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F3" w:rsidRDefault="00B800F3">
      <w:pPr>
        <w:pStyle w:val="Title"/>
        <w:spacing w:before="120" w:after="600"/>
        <w:ind w:left="284"/>
        <w:rPr>
          <w:smallCaps/>
          <w:sz w:val="96"/>
          <w:szCs w:val="96"/>
        </w:rPr>
      </w:pPr>
      <w:bookmarkStart w:id="0" w:name="_Toc447513949"/>
      <w:bookmarkStart w:id="1" w:name="_Toc447513943"/>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9" o:spid="_x0000_s1029" type="#_x0000_t75" alt="logo_lettre_pant" style="position:absolute;left:0;text-align:left;margin-left:28.8pt;margin-top:21.6pt;width:51pt;height:147pt;z-index:251658240;visibility:visible;mso-position-horizontal-relative:page;mso-position-vertical-relative:page" o:allowincell="f">
            <v:imagedata r:id="rId7" o:title=""/>
            <w10:wrap type="square" anchorx="page" anchory="page"/>
          </v:shape>
        </w:pict>
      </w:r>
      <w:r>
        <w:rPr>
          <w:smallCaps/>
          <w:sz w:val="72"/>
          <w:szCs w:val="72"/>
        </w:rPr>
        <w:t xml:space="preserve">Cahier des charges type </w:t>
      </w:r>
      <w:r>
        <w:rPr>
          <w:smallCaps/>
          <w:sz w:val="96"/>
          <w:szCs w:val="96"/>
        </w:rPr>
        <w:t>QUALIROUTES</w:t>
      </w:r>
    </w:p>
    <w:p w:rsidR="00B800F3" w:rsidRDefault="00B800F3">
      <w:pPr>
        <w:pStyle w:val="Title"/>
        <w:spacing w:before="120" w:after="2880"/>
        <w:ind w:left="284"/>
        <w:rPr>
          <w:b w:val="0"/>
          <w:bCs w:val="0"/>
          <w:i/>
          <w:iCs/>
          <w:sz w:val="28"/>
          <w:szCs w:val="28"/>
        </w:rPr>
      </w:pPr>
      <w:r>
        <w:rPr>
          <w:b w:val="0"/>
          <w:bCs w:val="0"/>
          <w:i/>
          <w:iCs/>
          <w:sz w:val="28"/>
          <w:szCs w:val="28"/>
        </w:rPr>
        <w:t>approuvé par le Gouvernement wallon en date du 20 juillet 2011</w:t>
      </w:r>
    </w:p>
    <w:p w:rsidR="00B800F3" w:rsidRDefault="00B800F3">
      <w:pPr>
        <w:pStyle w:val="Title"/>
        <w:spacing w:after="1080"/>
        <w:rPr>
          <w:sz w:val="72"/>
          <w:szCs w:val="72"/>
        </w:rPr>
      </w:pPr>
      <w:r>
        <w:rPr>
          <w:sz w:val="72"/>
          <w:szCs w:val="72"/>
        </w:rPr>
        <w:t>CHAPITRE Q</w:t>
      </w:r>
    </w:p>
    <w:p w:rsidR="00B800F3" w:rsidRDefault="00B800F3">
      <w:pPr>
        <w:pStyle w:val="Subtitle"/>
        <w:spacing w:after="2040"/>
        <w:rPr>
          <w:sz w:val="72"/>
          <w:szCs w:val="72"/>
        </w:rPr>
      </w:pPr>
      <w:r>
        <w:rPr>
          <w:sz w:val="72"/>
          <w:szCs w:val="72"/>
        </w:rPr>
        <w:t>Essais</w:t>
      </w:r>
    </w:p>
    <w:p w:rsidR="00B800F3" w:rsidRDefault="00B800F3" w:rsidP="0004503F">
      <w:pPr>
        <w:pStyle w:val="Subtitle"/>
        <w:rPr>
          <w:sz w:val="72"/>
          <w:szCs w:val="72"/>
        </w:rPr>
      </w:pPr>
    </w:p>
    <w:p w:rsidR="00B800F3" w:rsidRDefault="00B800F3" w:rsidP="0004503F">
      <w:pPr>
        <w:pStyle w:val="Edition"/>
      </w:pPr>
      <w:r>
        <w:t>Édition du 01/07/2012</w:t>
      </w:r>
    </w:p>
    <w:p w:rsidR="00B800F3" w:rsidRDefault="00B800F3">
      <w:pPr>
        <w:pStyle w:val="Heading1"/>
        <w:jc w:val="center"/>
      </w:pPr>
    </w:p>
    <w:p w:rsidR="00B800F3" w:rsidRDefault="00B800F3">
      <w:pPr>
        <w:sectPr w:rsidR="00B800F3" w:rsidSect="000708F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680" w:footer="680" w:gutter="0"/>
          <w:pgNumType w:start="1"/>
          <w:cols w:space="708"/>
          <w:rtlGutter/>
        </w:sectPr>
      </w:pPr>
    </w:p>
    <w:bookmarkEnd w:id="0"/>
    <w:bookmarkEnd w:id="1"/>
    <w:p w:rsidR="00B800F3" w:rsidRPr="000708F8" w:rsidRDefault="00B800F3" w:rsidP="000708F8">
      <w:pPr>
        <w:pStyle w:val="Heading6"/>
        <w:jc w:val="center"/>
        <w:rPr>
          <w:b/>
          <w:bCs/>
          <w:sz w:val="24"/>
          <w:szCs w:val="24"/>
          <w:u w:val="single"/>
        </w:rPr>
      </w:pPr>
      <w:r w:rsidRPr="000708F8">
        <w:rPr>
          <w:b/>
          <w:bCs/>
          <w:u w:val="single"/>
        </w:rPr>
        <w:t>TABLE DES MATIERES</w:t>
      </w:r>
    </w:p>
    <w:p w:rsidR="00B800F3" w:rsidRDefault="00B800F3" w:rsidP="000708F8">
      <w:pPr>
        <w:tabs>
          <w:tab w:val="left" w:pos="964"/>
          <w:tab w:val="right" w:pos="9072"/>
        </w:tabs>
        <w:spacing w:after="120"/>
      </w:pPr>
      <w:r>
        <w:tab/>
      </w:r>
      <w:r>
        <w:tab/>
        <w:t>Pages</w:t>
      </w:r>
    </w:p>
    <w:p w:rsidR="00B800F3" w:rsidRDefault="00B800F3" w:rsidP="000708F8">
      <w:pPr>
        <w:pStyle w:val="TOC2"/>
        <w:rPr>
          <w:noProof/>
        </w:rPr>
      </w:pPr>
      <w:r>
        <w:fldChar w:fldCharType="begin"/>
      </w:r>
      <w:r>
        <w:instrText xml:space="preserve"> TOC \o "1-2" </w:instrText>
      </w:r>
      <w:r>
        <w:fldChar w:fldCharType="separate"/>
      </w:r>
      <w:r>
        <w:rPr>
          <w:noProof/>
        </w:rPr>
        <w:t>C. 1. Eau de gachage</w:t>
      </w:r>
      <w:r>
        <w:rPr>
          <w:noProof/>
        </w:rPr>
        <w:tab/>
      </w:r>
      <w:r>
        <w:rPr>
          <w:noProof/>
        </w:rPr>
        <w:fldChar w:fldCharType="begin"/>
      </w:r>
      <w:r>
        <w:rPr>
          <w:noProof/>
        </w:rPr>
        <w:instrText xml:space="preserve"> PAGEREF _Toc263930322 \h </w:instrText>
      </w:r>
      <w:r>
        <w:rPr>
          <w:noProof/>
        </w:rPr>
      </w:r>
      <w:r>
        <w:rPr>
          <w:noProof/>
        </w:rPr>
        <w:fldChar w:fldCharType="separate"/>
      </w:r>
      <w:r>
        <w:rPr>
          <w:noProof/>
        </w:rPr>
        <w:t>2</w:t>
      </w:r>
      <w:r>
        <w:rPr>
          <w:noProof/>
        </w:rPr>
        <w:fldChar w:fldCharType="end"/>
      </w:r>
    </w:p>
    <w:p w:rsidR="00B800F3" w:rsidRDefault="00B800F3" w:rsidP="000708F8">
      <w:pPr>
        <w:pStyle w:val="TOC2"/>
        <w:rPr>
          <w:noProof/>
        </w:rPr>
      </w:pPr>
      <w:r>
        <w:rPr>
          <w:noProof/>
        </w:rPr>
        <w:t>C. 2.1. Sol: Classification</w:t>
      </w:r>
      <w:r>
        <w:rPr>
          <w:noProof/>
        </w:rPr>
        <w:tab/>
      </w:r>
      <w:r>
        <w:rPr>
          <w:noProof/>
        </w:rPr>
        <w:fldChar w:fldCharType="begin"/>
      </w:r>
      <w:r>
        <w:rPr>
          <w:noProof/>
        </w:rPr>
        <w:instrText xml:space="preserve"> PAGEREF _Toc263930323 \h </w:instrText>
      </w:r>
      <w:r>
        <w:rPr>
          <w:noProof/>
        </w:rPr>
      </w:r>
      <w:r>
        <w:rPr>
          <w:noProof/>
        </w:rPr>
        <w:fldChar w:fldCharType="separate"/>
      </w:r>
      <w:r>
        <w:rPr>
          <w:noProof/>
        </w:rPr>
        <w:t>2</w:t>
      </w:r>
      <w:r>
        <w:rPr>
          <w:noProof/>
        </w:rPr>
        <w:fldChar w:fldCharType="end"/>
      </w:r>
    </w:p>
    <w:p w:rsidR="00B800F3" w:rsidRDefault="00B800F3" w:rsidP="000708F8">
      <w:pPr>
        <w:pStyle w:val="TOC2"/>
        <w:rPr>
          <w:noProof/>
        </w:rPr>
      </w:pPr>
      <w:r>
        <w:rPr>
          <w:noProof/>
        </w:rPr>
        <w:t>C. 2.2. Sol pour remblai</w:t>
      </w:r>
      <w:r>
        <w:rPr>
          <w:noProof/>
        </w:rPr>
        <w:tab/>
      </w:r>
      <w:r>
        <w:rPr>
          <w:noProof/>
        </w:rPr>
        <w:fldChar w:fldCharType="begin"/>
      </w:r>
      <w:r>
        <w:rPr>
          <w:noProof/>
        </w:rPr>
        <w:instrText xml:space="preserve"> PAGEREF _Toc263930324 \h </w:instrText>
      </w:r>
      <w:r>
        <w:rPr>
          <w:noProof/>
        </w:rPr>
      </w:r>
      <w:r>
        <w:rPr>
          <w:noProof/>
        </w:rPr>
        <w:fldChar w:fldCharType="separate"/>
      </w:r>
      <w:r>
        <w:rPr>
          <w:noProof/>
        </w:rPr>
        <w:t>2</w:t>
      </w:r>
      <w:r>
        <w:rPr>
          <w:noProof/>
        </w:rPr>
        <w:fldChar w:fldCharType="end"/>
      </w:r>
    </w:p>
    <w:p w:rsidR="00B800F3" w:rsidRDefault="00B800F3" w:rsidP="000708F8">
      <w:pPr>
        <w:pStyle w:val="TOC2"/>
        <w:rPr>
          <w:noProof/>
        </w:rPr>
      </w:pPr>
      <w:r>
        <w:rPr>
          <w:noProof/>
        </w:rPr>
        <w:t>C. 2.3. Terres pour gazonnements et plantations</w:t>
      </w:r>
      <w:r>
        <w:rPr>
          <w:noProof/>
        </w:rPr>
        <w:tab/>
      </w:r>
      <w:r>
        <w:rPr>
          <w:noProof/>
        </w:rPr>
        <w:fldChar w:fldCharType="begin"/>
      </w:r>
      <w:r>
        <w:rPr>
          <w:noProof/>
        </w:rPr>
        <w:instrText xml:space="preserve"> PAGEREF _Toc263930325 \h </w:instrText>
      </w:r>
      <w:r>
        <w:rPr>
          <w:noProof/>
        </w:rPr>
      </w:r>
      <w:r>
        <w:rPr>
          <w:noProof/>
        </w:rPr>
        <w:fldChar w:fldCharType="separate"/>
      </w:r>
      <w:r>
        <w:rPr>
          <w:noProof/>
        </w:rPr>
        <w:t>3</w:t>
      </w:r>
      <w:r>
        <w:rPr>
          <w:noProof/>
        </w:rPr>
        <w:fldChar w:fldCharType="end"/>
      </w:r>
    </w:p>
    <w:p w:rsidR="00B800F3" w:rsidRDefault="00B800F3" w:rsidP="000708F8">
      <w:pPr>
        <w:pStyle w:val="TOC2"/>
        <w:rPr>
          <w:noProof/>
        </w:rPr>
      </w:pPr>
      <w:r>
        <w:rPr>
          <w:noProof/>
        </w:rPr>
        <w:t>C. 3. Sables</w:t>
      </w:r>
      <w:r>
        <w:rPr>
          <w:noProof/>
        </w:rPr>
        <w:tab/>
      </w:r>
      <w:r>
        <w:rPr>
          <w:noProof/>
        </w:rPr>
        <w:fldChar w:fldCharType="begin"/>
      </w:r>
      <w:r>
        <w:rPr>
          <w:noProof/>
        </w:rPr>
        <w:instrText xml:space="preserve"> PAGEREF _Toc263930326 \h </w:instrText>
      </w:r>
      <w:r>
        <w:rPr>
          <w:noProof/>
        </w:rPr>
      </w:r>
      <w:r>
        <w:rPr>
          <w:noProof/>
        </w:rPr>
        <w:fldChar w:fldCharType="separate"/>
      </w:r>
      <w:r>
        <w:rPr>
          <w:noProof/>
        </w:rPr>
        <w:t>3</w:t>
      </w:r>
      <w:r>
        <w:rPr>
          <w:noProof/>
        </w:rPr>
        <w:fldChar w:fldCharType="end"/>
      </w:r>
    </w:p>
    <w:p w:rsidR="00B800F3" w:rsidRDefault="00B800F3" w:rsidP="000708F8">
      <w:pPr>
        <w:pStyle w:val="TOC2"/>
        <w:rPr>
          <w:noProof/>
        </w:rPr>
      </w:pPr>
      <w:r>
        <w:rPr>
          <w:noProof/>
        </w:rPr>
        <w:t>C. 4. Gravillons</w:t>
      </w:r>
      <w:r>
        <w:rPr>
          <w:noProof/>
        </w:rPr>
        <w:tab/>
      </w:r>
      <w:r>
        <w:rPr>
          <w:noProof/>
        </w:rPr>
        <w:fldChar w:fldCharType="begin"/>
      </w:r>
      <w:r>
        <w:rPr>
          <w:noProof/>
        </w:rPr>
        <w:instrText xml:space="preserve"> PAGEREF _Toc263930327 \h </w:instrText>
      </w:r>
      <w:r>
        <w:rPr>
          <w:noProof/>
        </w:rPr>
      </w:r>
      <w:r>
        <w:rPr>
          <w:noProof/>
        </w:rPr>
        <w:fldChar w:fldCharType="separate"/>
      </w:r>
      <w:r>
        <w:rPr>
          <w:noProof/>
        </w:rPr>
        <w:t>4</w:t>
      </w:r>
      <w:r>
        <w:rPr>
          <w:noProof/>
        </w:rPr>
        <w:fldChar w:fldCharType="end"/>
      </w:r>
    </w:p>
    <w:p w:rsidR="00B800F3" w:rsidRDefault="00B800F3" w:rsidP="000708F8">
      <w:pPr>
        <w:pStyle w:val="TOC2"/>
        <w:rPr>
          <w:noProof/>
        </w:rPr>
      </w:pPr>
      <w:r>
        <w:rPr>
          <w:noProof/>
        </w:rPr>
        <w:t>C. 5. Graves</w:t>
      </w:r>
      <w:r>
        <w:rPr>
          <w:noProof/>
        </w:rPr>
        <w:tab/>
      </w:r>
      <w:r>
        <w:rPr>
          <w:noProof/>
        </w:rPr>
        <w:fldChar w:fldCharType="begin"/>
      </w:r>
      <w:r>
        <w:rPr>
          <w:noProof/>
        </w:rPr>
        <w:instrText xml:space="preserve"> PAGEREF _Toc263930328 \h </w:instrText>
      </w:r>
      <w:r>
        <w:rPr>
          <w:noProof/>
        </w:rPr>
      </w:r>
      <w:r>
        <w:rPr>
          <w:noProof/>
        </w:rPr>
        <w:fldChar w:fldCharType="separate"/>
      </w:r>
      <w:r>
        <w:rPr>
          <w:noProof/>
        </w:rPr>
        <w:t>5</w:t>
      </w:r>
      <w:r>
        <w:rPr>
          <w:noProof/>
        </w:rPr>
        <w:fldChar w:fldCharType="end"/>
      </w:r>
    </w:p>
    <w:p w:rsidR="00B800F3" w:rsidRDefault="00B800F3" w:rsidP="000708F8">
      <w:pPr>
        <w:pStyle w:val="TOC2"/>
        <w:rPr>
          <w:noProof/>
        </w:rPr>
      </w:pPr>
      <w:r>
        <w:rPr>
          <w:noProof/>
        </w:rPr>
        <w:t>C. 5.3.2. Agregats d'enrobés bitumineux (AEB)</w:t>
      </w:r>
      <w:r>
        <w:rPr>
          <w:noProof/>
        </w:rPr>
        <w:tab/>
      </w:r>
      <w:r>
        <w:rPr>
          <w:noProof/>
        </w:rPr>
        <w:fldChar w:fldCharType="begin"/>
      </w:r>
      <w:r>
        <w:rPr>
          <w:noProof/>
        </w:rPr>
        <w:instrText xml:space="preserve"> PAGEREF _Toc263930329 \h </w:instrText>
      </w:r>
      <w:r>
        <w:rPr>
          <w:noProof/>
        </w:rPr>
      </w:r>
      <w:r>
        <w:rPr>
          <w:noProof/>
        </w:rPr>
        <w:fldChar w:fldCharType="separate"/>
      </w:r>
      <w:r>
        <w:rPr>
          <w:noProof/>
        </w:rPr>
        <w:t>6</w:t>
      </w:r>
      <w:r>
        <w:rPr>
          <w:noProof/>
        </w:rPr>
        <w:fldChar w:fldCharType="end"/>
      </w:r>
    </w:p>
    <w:p w:rsidR="00B800F3" w:rsidRDefault="00B800F3" w:rsidP="000708F8">
      <w:pPr>
        <w:pStyle w:val="TOC2"/>
        <w:rPr>
          <w:noProof/>
        </w:rPr>
      </w:pPr>
      <w:r>
        <w:rPr>
          <w:noProof/>
        </w:rPr>
        <w:t>C. 5.4. Spécifications des graves selon leur utilisation</w:t>
      </w:r>
      <w:r>
        <w:rPr>
          <w:noProof/>
        </w:rPr>
        <w:tab/>
      </w:r>
      <w:r>
        <w:rPr>
          <w:noProof/>
        </w:rPr>
        <w:fldChar w:fldCharType="begin"/>
      </w:r>
      <w:r>
        <w:rPr>
          <w:noProof/>
        </w:rPr>
        <w:instrText xml:space="preserve"> PAGEREF _Toc263930330 \h </w:instrText>
      </w:r>
      <w:r>
        <w:rPr>
          <w:noProof/>
        </w:rPr>
      </w:r>
      <w:r>
        <w:rPr>
          <w:noProof/>
        </w:rPr>
        <w:fldChar w:fldCharType="separate"/>
      </w:r>
      <w:r>
        <w:rPr>
          <w:noProof/>
        </w:rPr>
        <w:t>6</w:t>
      </w:r>
      <w:r>
        <w:rPr>
          <w:noProof/>
        </w:rPr>
        <w:fldChar w:fldCharType="end"/>
      </w:r>
    </w:p>
    <w:p w:rsidR="00B800F3" w:rsidRDefault="00B800F3" w:rsidP="000708F8">
      <w:pPr>
        <w:pStyle w:val="TOC2"/>
        <w:rPr>
          <w:noProof/>
        </w:rPr>
      </w:pPr>
      <w:r>
        <w:rPr>
          <w:noProof/>
        </w:rPr>
        <w:t>C. 5.4.1. Grave pour sous-fondation</w:t>
      </w:r>
      <w:r>
        <w:rPr>
          <w:noProof/>
        </w:rPr>
        <w:tab/>
      </w:r>
      <w:r>
        <w:rPr>
          <w:noProof/>
        </w:rPr>
        <w:fldChar w:fldCharType="begin"/>
      </w:r>
      <w:r>
        <w:rPr>
          <w:noProof/>
        </w:rPr>
        <w:instrText xml:space="preserve"> PAGEREF _Toc263930331 \h </w:instrText>
      </w:r>
      <w:r>
        <w:rPr>
          <w:noProof/>
        </w:rPr>
      </w:r>
      <w:r>
        <w:rPr>
          <w:noProof/>
        </w:rPr>
        <w:fldChar w:fldCharType="separate"/>
      </w:r>
      <w:r>
        <w:rPr>
          <w:noProof/>
        </w:rPr>
        <w:t>6</w:t>
      </w:r>
      <w:r>
        <w:rPr>
          <w:noProof/>
        </w:rPr>
        <w:fldChar w:fldCharType="end"/>
      </w:r>
    </w:p>
    <w:p w:rsidR="00B800F3" w:rsidRDefault="00B800F3" w:rsidP="000708F8">
      <w:pPr>
        <w:pStyle w:val="TOC2"/>
        <w:rPr>
          <w:noProof/>
        </w:rPr>
      </w:pPr>
      <w:r>
        <w:rPr>
          <w:noProof/>
        </w:rPr>
        <w:t>C. 5.4.2. Grave pour fondation et empierrement</w:t>
      </w:r>
      <w:r>
        <w:rPr>
          <w:noProof/>
        </w:rPr>
        <w:tab/>
      </w:r>
      <w:r>
        <w:rPr>
          <w:noProof/>
        </w:rPr>
        <w:fldChar w:fldCharType="begin"/>
      </w:r>
      <w:r>
        <w:rPr>
          <w:noProof/>
        </w:rPr>
        <w:instrText xml:space="preserve"> PAGEREF _Toc263930332 \h </w:instrText>
      </w:r>
      <w:r>
        <w:rPr>
          <w:noProof/>
        </w:rPr>
      </w:r>
      <w:r>
        <w:rPr>
          <w:noProof/>
        </w:rPr>
        <w:fldChar w:fldCharType="separate"/>
      </w:r>
      <w:r>
        <w:rPr>
          <w:noProof/>
        </w:rPr>
        <w:t>6</w:t>
      </w:r>
      <w:r>
        <w:rPr>
          <w:noProof/>
        </w:rPr>
        <w:fldChar w:fldCharType="end"/>
      </w:r>
    </w:p>
    <w:p w:rsidR="00B800F3" w:rsidRDefault="00B800F3" w:rsidP="000708F8">
      <w:pPr>
        <w:pStyle w:val="TOC2"/>
        <w:rPr>
          <w:noProof/>
        </w:rPr>
      </w:pPr>
      <w:r>
        <w:rPr>
          <w:noProof/>
        </w:rPr>
        <w:t>C. 5.4.3. Grave pour béton maigre</w:t>
      </w:r>
      <w:r>
        <w:rPr>
          <w:noProof/>
        </w:rPr>
        <w:tab/>
      </w:r>
      <w:r>
        <w:rPr>
          <w:noProof/>
        </w:rPr>
        <w:fldChar w:fldCharType="begin"/>
      </w:r>
      <w:r>
        <w:rPr>
          <w:noProof/>
        </w:rPr>
        <w:instrText xml:space="preserve"> PAGEREF _Toc263930333 \h </w:instrText>
      </w:r>
      <w:r>
        <w:rPr>
          <w:noProof/>
        </w:rPr>
      </w:r>
      <w:r>
        <w:rPr>
          <w:noProof/>
        </w:rPr>
        <w:fldChar w:fldCharType="separate"/>
      </w:r>
      <w:r>
        <w:rPr>
          <w:noProof/>
        </w:rPr>
        <w:t>7</w:t>
      </w:r>
      <w:r>
        <w:rPr>
          <w:noProof/>
        </w:rPr>
        <w:fldChar w:fldCharType="end"/>
      </w:r>
    </w:p>
    <w:p w:rsidR="00B800F3" w:rsidRDefault="00B800F3" w:rsidP="000708F8">
      <w:pPr>
        <w:pStyle w:val="TOC2"/>
        <w:rPr>
          <w:noProof/>
        </w:rPr>
      </w:pPr>
      <w:r>
        <w:rPr>
          <w:noProof/>
        </w:rPr>
        <w:t>C. 5.4.4. Grave pour grave-bitume</w:t>
      </w:r>
      <w:r>
        <w:rPr>
          <w:noProof/>
        </w:rPr>
        <w:tab/>
      </w:r>
      <w:r>
        <w:rPr>
          <w:noProof/>
        </w:rPr>
        <w:fldChar w:fldCharType="begin"/>
      </w:r>
      <w:r>
        <w:rPr>
          <w:noProof/>
        </w:rPr>
        <w:instrText xml:space="preserve"> PAGEREF _Toc263930334 \h </w:instrText>
      </w:r>
      <w:r>
        <w:rPr>
          <w:noProof/>
        </w:rPr>
      </w:r>
      <w:r>
        <w:rPr>
          <w:noProof/>
        </w:rPr>
        <w:fldChar w:fldCharType="separate"/>
      </w:r>
      <w:r>
        <w:rPr>
          <w:noProof/>
        </w:rPr>
        <w:t>7</w:t>
      </w:r>
      <w:r>
        <w:rPr>
          <w:noProof/>
        </w:rPr>
        <w:fldChar w:fldCharType="end"/>
      </w:r>
    </w:p>
    <w:p w:rsidR="00B800F3" w:rsidRDefault="00B800F3" w:rsidP="000708F8">
      <w:pPr>
        <w:pStyle w:val="TOC2"/>
        <w:rPr>
          <w:noProof/>
        </w:rPr>
      </w:pPr>
      <w:r>
        <w:rPr>
          <w:noProof/>
        </w:rPr>
        <w:t>C. 6. Matériaux pour remblais</w:t>
      </w:r>
      <w:r>
        <w:rPr>
          <w:noProof/>
        </w:rPr>
        <w:tab/>
      </w:r>
      <w:r>
        <w:rPr>
          <w:noProof/>
        </w:rPr>
        <w:fldChar w:fldCharType="begin"/>
      </w:r>
      <w:r>
        <w:rPr>
          <w:noProof/>
        </w:rPr>
        <w:instrText xml:space="preserve"> PAGEREF _Toc263930335 \h </w:instrText>
      </w:r>
      <w:r>
        <w:rPr>
          <w:noProof/>
        </w:rPr>
      </w:r>
      <w:r>
        <w:rPr>
          <w:noProof/>
        </w:rPr>
        <w:fldChar w:fldCharType="separate"/>
      </w:r>
      <w:r>
        <w:rPr>
          <w:noProof/>
        </w:rPr>
        <w:t>7</w:t>
      </w:r>
      <w:r>
        <w:rPr>
          <w:noProof/>
        </w:rPr>
        <w:fldChar w:fldCharType="end"/>
      </w:r>
    </w:p>
    <w:p w:rsidR="00B800F3" w:rsidRDefault="00B800F3" w:rsidP="000708F8">
      <w:pPr>
        <w:pStyle w:val="TOC2"/>
        <w:rPr>
          <w:noProof/>
        </w:rPr>
      </w:pPr>
      <w:r>
        <w:rPr>
          <w:noProof/>
        </w:rPr>
        <w:t>C. 6.1. Blocs légers à base de polystyrène expansé</w:t>
      </w:r>
      <w:r>
        <w:rPr>
          <w:noProof/>
        </w:rPr>
        <w:tab/>
      </w:r>
      <w:r>
        <w:rPr>
          <w:noProof/>
        </w:rPr>
        <w:fldChar w:fldCharType="begin"/>
      </w:r>
      <w:r>
        <w:rPr>
          <w:noProof/>
        </w:rPr>
        <w:instrText xml:space="preserve"> PAGEREF _Toc263930336 \h </w:instrText>
      </w:r>
      <w:r>
        <w:rPr>
          <w:noProof/>
        </w:rPr>
      </w:r>
      <w:r>
        <w:rPr>
          <w:noProof/>
        </w:rPr>
        <w:fldChar w:fldCharType="separate"/>
      </w:r>
      <w:r>
        <w:rPr>
          <w:noProof/>
        </w:rPr>
        <w:t>7</w:t>
      </w:r>
      <w:r>
        <w:rPr>
          <w:noProof/>
        </w:rPr>
        <w:fldChar w:fldCharType="end"/>
      </w:r>
    </w:p>
    <w:p w:rsidR="00B800F3" w:rsidRDefault="00B800F3" w:rsidP="000708F8">
      <w:pPr>
        <w:pStyle w:val="TOC2"/>
        <w:rPr>
          <w:noProof/>
        </w:rPr>
      </w:pPr>
      <w:r>
        <w:rPr>
          <w:noProof/>
        </w:rPr>
        <w:t>C. 6.3. Granulats d'argile expansée pour remblai</w:t>
      </w:r>
      <w:r>
        <w:rPr>
          <w:noProof/>
        </w:rPr>
        <w:tab/>
      </w:r>
      <w:r>
        <w:rPr>
          <w:noProof/>
        </w:rPr>
        <w:fldChar w:fldCharType="begin"/>
      </w:r>
      <w:r>
        <w:rPr>
          <w:noProof/>
        </w:rPr>
        <w:instrText xml:space="preserve"> PAGEREF _Toc263930337 \h </w:instrText>
      </w:r>
      <w:r>
        <w:rPr>
          <w:noProof/>
        </w:rPr>
      </w:r>
      <w:r>
        <w:rPr>
          <w:noProof/>
        </w:rPr>
        <w:fldChar w:fldCharType="separate"/>
      </w:r>
      <w:r>
        <w:rPr>
          <w:noProof/>
        </w:rPr>
        <w:t>7</w:t>
      </w:r>
      <w:r>
        <w:rPr>
          <w:noProof/>
        </w:rPr>
        <w:fldChar w:fldCharType="end"/>
      </w:r>
    </w:p>
    <w:p w:rsidR="00B800F3" w:rsidRDefault="00B800F3" w:rsidP="000708F8">
      <w:pPr>
        <w:pStyle w:val="TOC2"/>
        <w:rPr>
          <w:noProof/>
        </w:rPr>
      </w:pPr>
      <w:r>
        <w:rPr>
          <w:noProof/>
        </w:rPr>
        <w:t>C. 7. Cendres volantes</w:t>
      </w:r>
      <w:r>
        <w:rPr>
          <w:noProof/>
        </w:rPr>
        <w:tab/>
      </w:r>
      <w:r>
        <w:rPr>
          <w:noProof/>
        </w:rPr>
        <w:fldChar w:fldCharType="begin"/>
      </w:r>
      <w:r>
        <w:rPr>
          <w:noProof/>
        </w:rPr>
        <w:instrText xml:space="preserve"> PAGEREF _Toc263930338 \h </w:instrText>
      </w:r>
      <w:r>
        <w:rPr>
          <w:noProof/>
        </w:rPr>
      </w:r>
      <w:r>
        <w:rPr>
          <w:noProof/>
        </w:rPr>
        <w:fldChar w:fldCharType="separate"/>
      </w:r>
      <w:r>
        <w:rPr>
          <w:noProof/>
        </w:rPr>
        <w:t>8</w:t>
      </w:r>
      <w:r>
        <w:rPr>
          <w:noProof/>
        </w:rPr>
        <w:fldChar w:fldCharType="end"/>
      </w:r>
    </w:p>
    <w:p w:rsidR="00B800F3" w:rsidRDefault="00B800F3" w:rsidP="000708F8">
      <w:pPr>
        <w:pStyle w:val="TOC2"/>
        <w:rPr>
          <w:noProof/>
        </w:rPr>
      </w:pPr>
      <w:r>
        <w:rPr>
          <w:noProof/>
        </w:rPr>
        <w:t>C. 8. Ciment</w:t>
      </w:r>
      <w:r>
        <w:rPr>
          <w:noProof/>
        </w:rPr>
        <w:tab/>
      </w:r>
      <w:r>
        <w:rPr>
          <w:noProof/>
        </w:rPr>
        <w:fldChar w:fldCharType="begin"/>
      </w:r>
      <w:r>
        <w:rPr>
          <w:noProof/>
        </w:rPr>
        <w:instrText xml:space="preserve"> PAGEREF _Toc263930339 \h </w:instrText>
      </w:r>
      <w:r>
        <w:rPr>
          <w:noProof/>
        </w:rPr>
      </w:r>
      <w:r>
        <w:rPr>
          <w:noProof/>
        </w:rPr>
        <w:fldChar w:fldCharType="separate"/>
      </w:r>
      <w:r>
        <w:rPr>
          <w:noProof/>
        </w:rPr>
        <w:t>8</w:t>
      </w:r>
      <w:r>
        <w:rPr>
          <w:noProof/>
        </w:rPr>
        <w:fldChar w:fldCharType="end"/>
      </w:r>
    </w:p>
    <w:p w:rsidR="00B800F3" w:rsidRDefault="00B800F3" w:rsidP="000708F8">
      <w:pPr>
        <w:pStyle w:val="TOC2"/>
        <w:rPr>
          <w:noProof/>
        </w:rPr>
      </w:pPr>
      <w:r>
        <w:rPr>
          <w:noProof/>
        </w:rPr>
        <w:t>C. 9. Chaux</w:t>
      </w:r>
      <w:r>
        <w:rPr>
          <w:noProof/>
        </w:rPr>
        <w:tab/>
      </w:r>
      <w:r>
        <w:rPr>
          <w:noProof/>
        </w:rPr>
        <w:fldChar w:fldCharType="begin"/>
      </w:r>
      <w:r>
        <w:rPr>
          <w:noProof/>
        </w:rPr>
        <w:instrText xml:space="preserve"> PAGEREF _Toc263930340 \h </w:instrText>
      </w:r>
      <w:r>
        <w:rPr>
          <w:noProof/>
        </w:rPr>
      </w:r>
      <w:r>
        <w:rPr>
          <w:noProof/>
        </w:rPr>
        <w:fldChar w:fldCharType="separate"/>
      </w:r>
      <w:r>
        <w:rPr>
          <w:noProof/>
        </w:rPr>
        <w:t>9</w:t>
      </w:r>
      <w:r>
        <w:rPr>
          <w:noProof/>
        </w:rPr>
        <w:fldChar w:fldCharType="end"/>
      </w:r>
    </w:p>
    <w:p w:rsidR="00B800F3" w:rsidRDefault="00B800F3" w:rsidP="000708F8">
      <w:pPr>
        <w:pStyle w:val="TOC2"/>
        <w:rPr>
          <w:noProof/>
        </w:rPr>
      </w:pPr>
      <w:r>
        <w:rPr>
          <w:noProof/>
        </w:rPr>
        <w:t>C. 10. Autres additifs pour traitement de sols ou de granulats</w:t>
      </w:r>
      <w:r>
        <w:rPr>
          <w:noProof/>
        </w:rPr>
        <w:tab/>
      </w:r>
      <w:r>
        <w:rPr>
          <w:noProof/>
        </w:rPr>
        <w:fldChar w:fldCharType="begin"/>
      </w:r>
      <w:r>
        <w:rPr>
          <w:noProof/>
        </w:rPr>
        <w:instrText xml:space="preserve"> PAGEREF _Toc263930341 \h </w:instrText>
      </w:r>
      <w:r>
        <w:rPr>
          <w:noProof/>
        </w:rPr>
      </w:r>
      <w:r>
        <w:rPr>
          <w:noProof/>
        </w:rPr>
        <w:fldChar w:fldCharType="separate"/>
      </w:r>
      <w:r>
        <w:rPr>
          <w:noProof/>
        </w:rPr>
        <w:t>9</w:t>
      </w:r>
      <w:r>
        <w:rPr>
          <w:noProof/>
        </w:rPr>
        <w:fldChar w:fldCharType="end"/>
      </w:r>
    </w:p>
    <w:p w:rsidR="00B800F3" w:rsidRDefault="00B800F3" w:rsidP="000708F8">
      <w:pPr>
        <w:pStyle w:val="TOC2"/>
        <w:rPr>
          <w:noProof/>
        </w:rPr>
      </w:pPr>
      <w:r>
        <w:rPr>
          <w:noProof/>
        </w:rPr>
        <w:t>C. 10.1. Liants hydrauliques routiers</w:t>
      </w:r>
      <w:r>
        <w:rPr>
          <w:noProof/>
        </w:rPr>
        <w:tab/>
      </w:r>
      <w:r>
        <w:rPr>
          <w:noProof/>
        </w:rPr>
        <w:fldChar w:fldCharType="begin"/>
      </w:r>
      <w:r>
        <w:rPr>
          <w:noProof/>
        </w:rPr>
        <w:instrText xml:space="preserve"> PAGEREF _Toc263930342 \h </w:instrText>
      </w:r>
      <w:r>
        <w:rPr>
          <w:noProof/>
        </w:rPr>
      </w:r>
      <w:r>
        <w:rPr>
          <w:noProof/>
        </w:rPr>
        <w:fldChar w:fldCharType="separate"/>
      </w:r>
      <w:r>
        <w:rPr>
          <w:noProof/>
        </w:rPr>
        <w:t>9</w:t>
      </w:r>
      <w:r>
        <w:rPr>
          <w:noProof/>
        </w:rPr>
        <w:fldChar w:fldCharType="end"/>
      </w:r>
    </w:p>
    <w:p w:rsidR="00B800F3" w:rsidRDefault="00B800F3" w:rsidP="000708F8">
      <w:pPr>
        <w:pStyle w:val="TOC2"/>
        <w:rPr>
          <w:noProof/>
        </w:rPr>
      </w:pPr>
      <w:r>
        <w:rPr>
          <w:noProof/>
        </w:rPr>
        <w:t>C. 10.2. Fines de scories BOF et EAF</w:t>
      </w:r>
      <w:r>
        <w:rPr>
          <w:noProof/>
        </w:rPr>
        <w:tab/>
      </w:r>
      <w:r>
        <w:rPr>
          <w:noProof/>
        </w:rPr>
        <w:fldChar w:fldCharType="begin"/>
      </w:r>
      <w:r>
        <w:rPr>
          <w:noProof/>
        </w:rPr>
        <w:instrText xml:space="preserve"> PAGEREF _Toc263930343 \h </w:instrText>
      </w:r>
      <w:r>
        <w:rPr>
          <w:noProof/>
        </w:rPr>
      </w:r>
      <w:r>
        <w:rPr>
          <w:noProof/>
        </w:rPr>
        <w:fldChar w:fldCharType="separate"/>
      </w:r>
      <w:r>
        <w:rPr>
          <w:noProof/>
        </w:rPr>
        <w:t>9</w:t>
      </w:r>
      <w:r>
        <w:rPr>
          <w:noProof/>
        </w:rPr>
        <w:fldChar w:fldCharType="end"/>
      </w:r>
    </w:p>
    <w:p w:rsidR="00B800F3" w:rsidRDefault="00B800F3" w:rsidP="000708F8">
      <w:pPr>
        <w:pStyle w:val="TOC2"/>
        <w:rPr>
          <w:noProof/>
        </w:rPr>
      </w:pPr>
      <w:r>
        <w:rPr>
          <w:noProof/>
        </w:rPr>
        <w:t>C. 11.1. Filler pour enrobés hydrocarbonés</w:t>
      </w:r>
      <w:r>
        <w:rPr>
          <w:noProof/>
        </w:rPr>
        <w:tab/>
      </w:r>
      <w:r>
        <w:rPr>
          <w:noProof/>
        </w:rPr>
        <w:fldChar w:fldCharType="begin"/>
      </w:r>
      <w:r>
        <w:rPr>
          <w:noProof/>
        </w:rPr>
        <w:instrText xml:space="preserve"> PAGEREF _Toc263930344 \h </w:instrText>
      </w:r>
      <w:r>
        <w:rPr>
          <w:noProof/>
        </w:rPr>
      </w:r>
      <w:r>
        <w:rPr>
          <w:noProof/>
        </w:rPr>
        <w:fldChar w:fldCharType="separate"/>
      </w:r>
      <w:r>
        <w:rPr>
          <w:noProof/>
        </w:rPr>
        <w:t>10</w:t>
      </w:r>
      <w:r>
        <w:rPr>
          <w:noProof/>
        </w:rPr>
        <w:fldChar w:fldCharType="end"/>
      </w:r>
    </w:p>
    <w:p w:rsidR="00B800F3" w:rsidRDefault="00B800F3" w:rsidP="000708F8">
      <w:pPr>
        <w:pStyle w:val="TOC2"/>
        <w:rPr>
          <w:noProof/>
        </w:rPr>
      </w:pPr>
      <w:r>
        <w:rPr>
          <w:noProof/>
        </w:rPr>
        <w:t>C. 12.1. - C. 12.21. Liant pour produits bitumineux</w:t>
      </w:r>
      <w:r>
        <w:rPr>
          <w:noProof/>
        </w:rPr>
        <w:tab/>
      </w:r>
      <w:r>
        <w:rPr>
          <w:noProof/>
        </w:rPr>
        <w:fldChar w:fldCharType="begin"/>
      </w:r>
      <w:r>
        <w:rPr>
          <w:noProof/>
        </w:rPr>
        <w:instrText xml:space="preserve"> PAGEREF _Toc263930345 \h </w:instrText>
      </w:r>
      <w:r>
        <w:rPr>
          <w:noProof/>
        </w:rPr>
      </w:r>
      <w:r>
        <w:rPr>
          <w:noProof/>
        </w:rPr>
        <w:fldChar w:fldCharType="separate"/>
      </w:r>
      <w:r>
        <w:rPr>
          <w:noProof/>
        </w:rPr>
        <w:t>10</w:t>
      </w:r>
      <w:r>
        <w:rPr>
          <w:noProof/>
        </w:rPr>
        <w:fldChar w:fldCharType="end"/>
      </w:r>
    </w:p>
    <w:p w:rsidR="00B800F3" w:rsidRDefault="00B800F3" w:rsidP="000708F8">
      <w:pPr>
        <w:pStyle w:val="TOC2"/>
        <w:rPr>
          <w:noProof/>
        </w:rPr>
      </w:pPr>
      <w:r>
        <w:rPr>
          <w:smallCaps/>
          <w:noProof/>
          <w:kern w:val="32"/>
        </w:rPr>
        <w:t>C. 12.1. Bitume routier</w:t>
      </w:r>
      <w:r>
        <w:rPr>
          <w:noProof/>
        </w:rPr>
        <w:t xml:space="preserve"> (NBN EN 12591)</w:t>
      </w:r>
      <w:r>
        <w:rPr>
          <w:noProof/>
        </w:rPr>
        <w:tab/>
      </w:r>
      <w:r>
        <w:rPr>
          <w:noProof/>
        </w:rPr>
        <w:fldChar w:fldCharType="begin"/>
      </w:r>
      <w:r>
        <w:rPr>
          <w:noProof/>
        </w:rPr>
        <w:instrText xml:space="preserve"> PAGEREF _Toc263930346 \h </w:instrText>
      </w:r>
      <w:r>
        <w:rPr>
          <w:noProof/>
        </w:rPr>
      </w:r>
      <w:r>
        <w:rPr>
          <w:noProof/>
        </w:rPr>
        <w:fldChar w:fldCharType="separate"/>
      </w:r>
      <w:r>
        <w:rPr>
          <w:noProof/>
        </w:rPr>
        <w:t>10</w:t>
      </w:r>
      <w:r>
        <w:rPr>
          <w:noProof/>
        </w:rPr>
        <w:fldChar w:fldCharType="end"/>
      </w:r>
    </w:p>
    <w:p w:rsidR="00B800F3" w:rsidRDefault="00B800F3" w:rsidP="000708F8">
      <w:pPr>
        <w:pStyle w:val="TOC2"/>
        <w:rPr>
          <w:noProof/>
        </w:rPr>
      </w:pPr>
      <w:r>
        <w:rPr>
          <w:smallCaps/>
          <w:noProof/>
          <w:kern w:val="32"/>
        </w:rPr>
        <w:t>C. 12.3. Bitume polymere neuf</w:t>
      </w:r>
      <w:r>
        <w:rPr>
          <w:noProof/>
        </w:rPr>
        <w:t xml:space="preserve"> (NBN EN 14023)</w:t>
      </w:r>
      <w:r>
        <w:rPr>
          <w:noProof/>
        </w:rPr>
        <w:tab/>
      </w:r>
      <w:r>
        <w:rPr>
          <w:noProof/>
        </w:rPr>
        <w:fldChar w:fldCharType="begin"/>
      </w:r>
      <w:r>
        <w:rPr>
          <w:noProof/>
        </w:rPr>
        <w:instrText xml:space="preserve"> PAGEREF _Toc263930347 \h </w:instrText>
      </w:r>
      <w:r>
        <w:rPr>
          <w:noProof/>
        </w:rPr>
      </w:r>
      <w:r>
        <w:rPr>
          <w:noProof/>
        </w:rPr>
        <w:fldChar w:fldCharType="separate"/>
      </w:r>
      <w:r>
        <w:rPr>
          <w:noProof/>
        </w:rPr>
        <w:t>10</w:t>
      </w:r>
      <w:r>
        <w:rPr>
          <w:noProof/>
        </w:rPr>
        <w:fldChar w:fldCharType="end"/>
      </w:r>
    </w:p>
    <w:p w:rsidR="00B800F3" w:rsidRDefault="00B800F3" w:rsidP="000708F8">
      <w:pPr>
        <w:pStyle w:val="TOC2"/>
        <w:rPr>
          <w:noProof/>
        </w:rPr>
      </w:pPr>
      <w:r>
        <w:rPr>
          <w:smallCaps/>
          <w:noProof/>
          <w:kern w:val="32"/>
        </w:rPr>
        <w:t>C. 12.4. Bitume à indice de pénétration positif</w:t>
      </w:r>
      <w:r>
        <w:rPr>
          <w:noProof/>
        </w:rPr>
        <w:t xml:space="preserve"> (prEN 13924-2:2009)</w:t>
      </w:r>
      <w:r>
        <w:rPr>
          <w:noProof/>
        </w:rPr>
        <w:tab/>
      </w:r>
      <w:r>
        <w:rPr>
          <w:noProof/>
        </w:rPr>
        <w:fldChar w:fldCharType="begin"/>
      </w:r>
      <w:r>
        <w:rPr>
          <w:noProof/>
        </w:rPr>
        <w:instrText xml:space="preserve"> PAGEREF _Toc263930348 \h </w:instrText>
      </w:r>
      <w:r>
        <w:rPr>
          <w:noProof/>
        </w:rPr>
      </w:r>
      <w:r>
        <w:rPr>
          <w:noProof/>
        </w:rPr>
        <w:fldChar w:fldCharType="separate"/>
      </w:r>
      <w:r>
        <w:rPr>
          <w:noProof/>
        </w:rPr>
        <w:t>11</w:t>
      </w:r>
      <w:r>
        <w:rPr>
          <w:noProof/>
        </w:rPr>
        <w:fldChar w:fldCharType="end"/>
      </w:r>
    </w:p>
    <w:p w:rsidR="00B800F3" w:rsidRDefault="00B800F3" w:rsidP="000708F8">
      <w:pPr>
        <w:pStyle w:val="TOC2"/>
        <w:rPr>
          <w:noProof/>
        </w:rPr>
      </w:pPr>
      <w:r>
        <w:rPr>
          <w:smallCaps/>
          <w:noProof/>
          <w:kern w:val="32"/>
        </w:rPr>
        <w:t>C. 12.5. Bitume fluxé</w:t>
      </w:r>
      <w:r>
        <w:rPr>
          <w:noProof/>
        </w:rPr>
        <w:tab/>
      </w:r>
      <w:r>
        <w:rPr>
          <w:noProof/>
        </w:rPr>
        <w:fldChar w:fldCharType="begin"/>
      </w:r>
      <w:r>
        <w:rPr>
          <w:noProof/>
        </w:rPr>
        <w:instrText xml:space="preserve"> PAGEREF _Toc263930349 \h </w:instrText>
      </w:r>
      <w:r>
        <w:rPr>
          <w:noProof/>
        </w:rPr>
      </w:r>
      <w:r>
        <w:rPr>
          <w:noProof/>
        </w:rPr>
        <w:fldChar w:fldCharType="separate"/>
      </w:r>
      <w:r>
        <w:rPr>
          <w:noProof/>
        </w:rPr>
        <w:t>11</w:t>
      </w:r>
      <w:r>
        <w:rPr>
          <w:noProof/>
        </w:rPr>
        <w:fldChar w:fldCharType="end"/>
      </w:r>
    </w:p>
    <w:p w:rsidR="00B800F3" w:rsidRDefault="00B800F3" w:rsidP="000708F8">
      <w:pPr>
        <w:pStyle w:val="TOC2"/>
        <w:rPr>
          <w:noProof/>
        </w:rPr>
      </w:pPr>
      <w:r>
        <w:rPr>
          <w:noProof/>
        </w:rPr>
        <w:t>C. 12.6. Bitume fluxé à base de bitume polymère</w:t>
      </w:r>
      <w:r>
        <w:rPr>
          <w:noProof/>
        </w:rPr>
        <w:tab/>
      </w:r>
      <w:r>
        <w:rPr>
          <w:noProof/>
        </w:rPr>
        <w:fldChar w:fldCharType="begin"/>
      </w:r>
      <w:r>
        <w:rPr>
          <w:noProof/>
        </w:rPr>
        <w:instrText xml:space="preserve"> PAGEREF _Toc263930350 \h </w:instrText>
      </w:r>
      <w:r>
        <w:rPr>
          <w:noProof/>
        </w:rPr>
      </w:r>
      <w:r>
        <w:rPr>
          <w:noProof/>
        </w:rPr>
        <w:fldChar w:fldCharType="separate"/>
      </w:r>
      <w:r>
        <w:rPr>
          <w:noProof/>
        </w:rPr>
        <w:t>11</w:t>
      </w:r>
      <w:r>
        <w:rPr>
          <w:noProof/>
        </w:rPr>
        <w:fldChar w:fldCharType="end"/>
      </w:r>
    </w:p>
    <w:p w:rsidR="00B800F3" w:rsidRDefault="00B800F3" w:rsidP="000708F8">
      <w:pPr>
        <w:pStyle w:val="TOC2"/>
        <w:rPr>
          <w:noProof/>
        </w:rPr>
      </w:pPr>
      <w:r>
        <w:rPr>
          <w:noProof/>
        </w:rPr>
        <w:t>C. 12.7. Emulsion anionique de bitume</w:t>
      </w:r>
      <w:r>
        <w:rPr>
          <w:noProof/>
        </w:rPr>
        <w:tab/>
      </w:r>
      <w:r>
        <w:rPr>
          <w:noProof/>
        </w:rPr>
        <w:fldChar w:fldCharType="begin"/>
      </w:r>
      <w:r>
        <w:rPr>
          <w:noProof/>
        </w:rPr>
        <w:instrText xml:space="preserve"> PAGEREF _Toc263930351 \h </w:instrText>
      </w:r>
      <w:r>
        <w:rPr>
          <w:noProof/>
        </w:rPr>
      </w:r>
      <w:r>
        <w:rPr>
          <w:noProof/>
        </w:rPr>
        <w:fldChar w:fldCharType="separate"/>
      </w:r>
      <w:r>
        <w:rPr>
          <w:noProof/>
        </w:rPr>
        <w:t>12</w:t>
      </w:r>
      <w:r>
        <w:rPr>
          <w:noProof/>
        </w:rPr>
        <w:fldChar w:fldCharType="end"/>
      </w:r>
    </w:p>
    <w:p w:rsidR="00B800F3" w:rsidRDefault="00B800F3" w:rsidP="000708F8">
      <w:pPr>
        <w:pStyle w:val="TOC2"/>
        <w:rPr>
          <w:noProof/>
        </w:rPr>
      </w:pPr>
      <w:r>
        <w:rPr>
          <w:smallCaps/>
          <w:noProof/>
          <w:kern w:val="32"/>
        </w:rPr>
        <w:t>C. 12.8. Emulsion cationique de bitume</w:t>
      </w:r>
      <w:r>
        <w:rPr>
          <w:noProof/>
        </w:rPr>
        <w:t xml:space="preserve"> (NBN EN 13808)</w:t>
      </w:r>
      <w:r>
        <w:rPr>
          <w:noProof/>
        </w:rPr>
        <w:tab/>
      </w:r>
      <w:r>
        <w:rPr>
          <w:noProof/>
        </w:rPr>
        <w:fldChar w:fldCharType="begin"/>
      </w:r>
      <w:r>
        <w:rPr>
          <w:noProof/>
        </w:rPr>
        <w:instrText xml:space="preserve"> PAGEREF _Toc263930352 \h </w:instrText>
      </w:r>
      <w:r>
        <w:rPr>
          <w:noProof/>
        </w:rPr>
      </w:r>
      <w:r>
        <w:rPr>
          <w:noProof/>
        </w:rPr>
        <w:fldChar w:fldCharType="separate"/>
      </w:r>
      <w:r>
        <w:rPr>
          <w:noProof/>
        </w:rPr>
        <w:t>12</w:t>
      </w:r>
      <w:r>
        <w:rPr>
          <w:noProof/>
        </w:rPr>
        <w:fldChar w:fldCharType="end"/>
      </w:r>
    </w:p>
    <w:p w:rsidR="00B800F3" w:rsidRDefault="00B800F3" w:rsidP="000708F8">
      <w:pPr>
        <w:pStyle w:val="TOC2"/>
        <w:rPr>
          <w:noProof/>
        </w:rPr>
      </w:pPr>
      <w:r>
        <w:rPr>
          <w:smallCaps/>
          <w:noProof/>
          <w:kern w:val="32"/>
        </w:rPr>
        <w:t>C. 12.11. Bitume dur</w:t>
      </w:r>
      <w:r>
        <w:rPr>
          <w:noProof/>
        </w:rPr>
        <w:t xml:space="preserve"> (NBN EN 13924)</w:t>
      </w:r>
      <w:r>
        <w:rPr>
          <w:noProof/>
        </w:rPr>
        <w:tab/>
      </w:r>
      <w:r>
        <w:rPr>
          <w:noProof/>
        </w:rPr>
        <w:fldChar w:fldCharType="begin"/>
      </w:r>
      <w:r>
        <w:rPr>
          <w:noProof/>
        </w:rPr>
        <w:instrText xml:space="preserve"> PAGEREF _Toc263930353 \h </w:instrText>
      </w:r>
      <w:r>
        <w:rPr>
          <w:noProof/>
        </w:rPr>
      </w:r>
      <w:r>
        <w:rPr>
          <w:noProof/>
        </w:rPr>
        <w:fldChar w:fldCharType="separate"/>
      </w:r>
      <w:r>
        <w:rPr>
          <w:noProof/>
        </w:rPr>
        <w:t>12</w:t>
      </w:r>
      <w:r>
        <w:rPr>
          <w:noProof/>
        </w:rPr>
        <w:fldChar w:fldCharType="end"/>
      </w:r>
    </w:p>
    <w:p w:rsidR="00B800F3" w:rsidRDefault="00B800F3" w:rsidP="000708F8">
      <w:pPr>
        <w:pStyle w:val="TOC2"/>
        <w:rPr>
          <w:noProof/>
        </w:rPr>
      </w:pPr>
      <w:r>
        <w:rPr>
          <w:noProof/>
        </w:rPr>
        <w:t>C. 12.12. Additifs pour liant (polyoléfines, asphalte de Trinidad, bitume naturel, bitume à haute dureté</w:t>
      </w:r>
      <w:r>
        <w:rPr>
          <w:noProof/>
        </w:rPr>
        <w:tab/>
      </w:r>
      <w:r>
        <w:rPr>
          <w:noProof/>
        </w:rPr>
        <w:fldChar w:fldCharType="begin"/>
      </w:r>
      <w:r>
        <w:rPr>
          <w:noProof/>
        </w:rPr>
        <w:instrText xml:space="preserve"> PAGEREF _Toc263930354 \h </w:instrText>
      </w:r>
      <w:r>
        <w:rPr>
          <w:noProof/>
        </w:rPr>
      </w:r>
      <w:r>
        <w:rPr>
          <w:noProof/>
        </w:rPr>
        <w:fldChar w:fldCharType="separate"/>
      </w:r>
      <w:r>
        <w:rPr>
          <w:noProof/>
        </w:rPr>
        <w:t>13</w:t>
      </w:r>
      <w:r>
        <w:rPr>
          <w:noProof/>
        </w:rPr>
        <w:fldChar w:fldCharType="end"/>
      </w:r>
    </w:p>
    <w:p w:rsidR="00B800F3" w:rsidRDefault="00B800F3" w:rsidP="000708F8">
      <w:pPr>
        <w:pStyle w:val="TOC2"/>
        <w:rPr>
          <w:noProof/>
        </w:rPr>
      </w:pPr>
      <w:r>
        <w:rPr>
          <w:noProof/>
        </w:rPr>
        <w:t>C. 12.13. Liant à base de résine</w:t>
      </w:r>
      <w:r>
        <w:rPr>
          <w:noProof/>
        </w:rPr>
        <w:tab/>
      </w:r>
      <w:r>
        <w:rPr>
          <w:noProof/>
        </w:rPr>
        <w:fldChar w:fldCharType="begin"/>
      </w:r>
      <w:r>
        <w:rPr>
          <w:noProof/>
        </w:rPr>
        <w:instrText xml:space="preserve"> PAGEREF _Toc263930355 \h </w:instrText>
      </w:r>
      <w:r>
        <w:rPr>
          <w:noProof/>
        </w:rPr>
      </w:r>
      <w:r>
        <w:rPr>
          <w:noProof/>
        </w:rPr>
        <w:fldChar w:fldCharType="separate"/>
      </w:r>
      <w:r>
        <w:rPr>
          <w:noProof/>
        </w:rPr>
        <w:t>13</w:t>
      </w:r>
      <w:r>
        <w:rPr>
          <w:noProof/>
        </w:rPr>
        <w:fldChar w:fldCharType="end"/>
      </w:r>
    </w:p>
    <w:p w:rsidR="00B800F3" w:rsidRDefault="00B800F3" w:rsidP="000708F8">
      <w:pPr>
        <w:pStyle w:val="TOC2"/>
        <w:rPr>
          <w:noProof/>
        </w:rPr>
      </w:pPr>
      <w:r>
        <w:rPr>
          <w:noProof/>
        </w:rPr>
        <w:t>C. 12.14. Emulsion à base de liant synthétique clair</w:t>
      </w:r>
      <w:r>
        <w:rPr>
          <w:noProof/>
        </w:rPr>
        <w:tab/>
      </w:r>
      <w:r>
        <w:rPr>
          <w:noProof/>
        </w:rPr>
        <w:fldChar w:fldCharType="begin"/>
      </w:r>
      <w:r>
        <w:rPr>
          <w:noProof/>
        </w:rPr>
        <w:instrText xml:space="preserve"> PAGEREF _Toc263930356 \h </w:instrText>
      </w:r>
      <w:r>
        <w:rPr>
          <w:noProof/>
        </w:rPr>
      </w:r>
      <w:r>
        <w:rPr>
          <w:noProof/>
        </w:rPr>
        <w:fldChar w:fldCharType="separate"/>
      </w:r>
      <w:r>
        <w:rPr>
          <w:noProof/>
        </w:rPr>
        <w:t>13</w:t>
      </w:r>
      <w:r>
        <w:rPr>
          <w:noProof/>
        </w:rPr>
        <w:fldChar w:fldCharType="end"/>
      </w:r>
    </w:p>
    <w:p w:rsidR="00B800F3" w:rsidRDefault="00B800F3" w:rsidP="000708F8">
      <w:pPr>
        <w:pStyle w:val="TOC2"/>
        <w:rPr>
          <w:noProof/>
        </w:rPr>
      </w:pPr>
      <w:r>
        <w:rPr>
          <w:noProof/>
        </w:rPr>
        <w:t>C. 12.20. Liants pigmentables</w:t>
      </w:r>
      <w:r>
        <w:rPr>
          <w:noProof/>
        </w:rPr>
        <w:tab/>
      </w:r>
      <w:r>
        <w:rPr>
          <w:noProof/>
        </w:rPr>
        <w:fldChar w:fldCharType="begin"/>
      </w:r>
      <w:r>
        <w:rPr>
          <w:noProof/>
        </w:rPr>
        <w:instrText xml:space="preserve"> PAGEREF _Toc263930357 \h </w:instrText>
      </w:r>
      <w:r>
        <w:rPr>
          <w:noProof/>
        </w:rPr>
      </w:r>
      <w:r>
        <w:rPr>
          <w:noProof/>
        </w:rPr>
        <w:fldChar w:fldCharType="separate"/>
      </w:r>
      <w:r>
        <w:rPr>
          <w:noProof/>
        </w:rPr>
        <w:t>13</w:t>
      </w:r>
      <w:r>
        <w:rPr>
          <w:noProof/>
        </w:rPr>
        <w:fldChar w:fldCharType="end"/>
      </w:r>
    </w:p>
    <w:p w:rsidR="00B800F3" w:rsidRDefault="00B800F3" w:rsidP="000708F8">
      <w:pPr>
        <w:pStyle w:val="TOC2"/>
        <w:rPr>
          <w:noProof/>
        </w:rPr>
      </w:pPr>
      <w:r>
        <w:rPr>
          <w:smallCaps/>
          <w:noProof/>
          <w:kern w:val="32"/>
        </w:rPr>
        <w:t>C. 12.21. liant spécial pour joint</w:t>
      </w:r>
      <w:r>
        <w:rPr>
          <w:noProof/>
        </w:rPr>
        <w:t xml:space="preserve"> (NBN EN 14188-1)</w:t>
      </w:r>
      <w:r>
        <w:rPr>
          <w:noProof/>
        </w:rPr>
        <w:tab/>
      </w:r>
      <w:r>
        <w:rPr>
          <w:noProof/>
        </w:rPr>
        <w:fldChar w:fldCharType="begin"/>
      </w:r>
      <w:r>
        <w:rPr>
          <w:noProof/>
        </w:rPr>
        <w:instrText xml:space="preserve"> PAGEREF _Toc263930358 \h </w:instrText>
      </w:r>
      <w:r>
        <w:rPr>
          <w:noProof/>
        </w:rPr>
      </w:r>
      <w:r>
        <w:rPr>
          <w:noProof/>
        </w:rPr>
        <w:fldChar w:fldCharType="separate"/>
      </w:r>
      <w:r>
        <w:rPr>
          <w:noProof/>
        </w:rPr>
        <w:t>14</w:t>
      </w:r>
      <w:r>
        <w:rPr>
          <w:noProof/>
        </w:rPr>
        <w:fldChar w:fldCharType="end"/>
      </w:r>
    </w:p>
    <w:p w:rsidR="00B800F3" w:rsidRDefault="00B800F3" w:rsidP="000708F8">
      <w:pPr>
        <w:pStyle w:val="TOC2"/>
        <w:rPr>
          <w:noProof/>
        </w:rPr>
      </w:pPr>
      <w:r>
        <w:rPr>
          <w:noProof/>
        </w:rPr>
        <w:t>C.13.1. Mortier de ciment</w:t>
      </w:r>
      <w:r>
        <w:rPr>
          <w:noProof/>
        </w:rPr>
        <w:tab/>
      </w:r>
      <w:r>
        <w:rPr>
          <w:noProof/>
        </w:rPr>
        <w:fldChar w:fldCharType="begin"/>
      </w:r>
      <w:r>
        <w:rPr>
          <w:noProof/>
        </w:rPr>
        <w:instrText xml:space="preserve"> PAGEREF _Toc263930359 \h </w:instrText>
      </w:r>
      <w:r>
        <w:rPr>
          <w:noProof/>
        </w:rPr>
      </w:r>
      <w:r>
        <w:rPr>
          <w:noProof/>
        </w:rPr>
        <w:fldChar w:fldCharType="separate"/>
      </w:r>
      <w:r>
        <w:rPr>
          <w:noProof/>
        </w:rPr>
        <w:t>14</w:t>
      </w:r>
      <w:r>
        <w:rPr>
          <w:noProof/>
        </w:rPr>
        <w:fldChar w:fldCharType="end"/>
      </w:r>
    </w:p>
    <w:p w:rsidR="00B800F3" w:rsidRDefault="00B800F3" w:rsidP="000708F8">
      <w:pPr>
        <w:pStyle w:val="TOC2"/>
        <w:rPr>
          <w:noProof/>
        </w:rPr>
      </w:pPr>
      <w:r>
        <w:rPr>
          <w:noProof/>
        </w:rPr>
        <w:t>C. 13.2. Mortier de réparation à base de liant hydraulique</w:t>
      </w:r>
      <w:r>
        <w:rPr>
          <w:noProof/>
        </w:rPr>
        <w:tab/>
      </w:r>
      <w:r>
        <w:rPr>
          <w:noProof/>
        </w:rPr>
        <w:fldChar w:fldCharType="begin"/>
      </w:r>
      <w:r>
        <w:rPr>
          <w:noProof/>
        </w:rPr>
        <w:instrText xml:space="preserve"> PAGEREF _Toc263930360 \h </w:instrText>
      </w:r>
      <w:r>
        <w:rPr>
          <w:noProof/>
        </w:rPr>
      </w:r>
      <w:r>
        <w:rPr>
          <w:noProof/>
        </w:rPr>
        <w:fldChar w:fldCharType="separate"/>
      </w:r>
      <w:r>
        <w:rPr>
          <w:noProof/>
        </w:rPr>
        <w:t>14</w:t>
      </w:r>
      <w:r>
        <w:rPr>
          <w:noProof/>
        </w:rPr>
        <w:fldChar w:fldCharType="end"/>
      </w:r>
    </w:p>
    <w:p w:rsidR="00B800F3" w:rsidRDefault="00B800F3" w:rsidP="000708F8">
      <w:pPr>
        <w:pStyle w:val="TOC2"/>
        <w:rPr>
          <w:noProof/>
        </w:rPr>
      </w:pPr>
      <w:r>
        <w:rPr>
          <w:noProof/>
        </w:rPr>
        <w:t>C. 13.3. Mortiers de réparation à base de résine</w:t>
      </w:r>
      <w:r>
        <w:rPr>
          <w:noProof/>
        </w:rPr>
        <w:tab/>
      </w:r>
      <w:r>
        <w:rPr>
          <w:noProof/>
        </w:rPr>
        <w:fldChar w:fldCharType="begin"/>
      </w:r>
      <w:r>
        <w:rPr>
          <w:noProof/>
        </w:rPr>
        <w:instrText xml:space="preserve"> PAGEREF _Toc263930361 \h </w:instrText>
      </w:r>
      <w:r>
        <w:rPr>
          <w:noProof/>
        </w:rPr>
      </w:r>
      <w:r>
        <w:rPr>
          <w:noProof/>
        </w:rPr>
        <w:fldChar w:fldCharType="separate"/>
      </w:r>
      <w:r>
        <w:rPr>
          <w:noProof/>
        </w:rPr>
        <w:t>14</w:t>
      </w:r>
      <w:r>
        <w:rPr>
          <w:noProof/>
        </w:rPr>
        <w:fldChar w:fldCharType="end"/>
      </w:r>
    </w:p>
    <w:p w:rsidR="00B800F3" w:rsidRDefault="00B800F3" w:rsidP="000708F8">
      <w:pPr>
        <w:pStyle w:val="TOC2"/>
        <w:rPr>
          <w:noProof/>
        </w:rPr>
      </w:pPr>
      <w:r>
        <w:rPr>
          <w:noProof/>
        </w:rPr>
        <w:t>C. 13.4. Revêtement de protection des armatures contre la corrosion</w:t>
      </w:r>
      <w:r>
        <w:rPr>
          <w:noProof/>
        </w:rPr>
        <w:tab/>
      </w:r>
      <w:r>
        <w:rPr>
          <w:noProof/>
        </w:rPr>
        <w:fldChar w:fldCharType="begin"/>
      </w:r>
      <w:r>
        <w:rPr>
          <w:noProof/>
        </w:rPr>
        <w:instrText xml:space="preserve"> PAGEREF _Toc263930362 \h </w:instrText>
      </w:r>
      <w:r>
        <w:rPr>
          <w:noProof/>
        </w:rPr>
      </w:r>
      <w:r>
        <w:rPr>
          <w:noProof/>
        </w:rPr>
        <w:fldChar w:fldCharType="separate"/>
      </w:r>
      <w:r>
        <w:rPr>
          <w:noProof/>
        </w:rPr>
        <w:t>14</w:t>
      </w:r>
      <w:r>
        <w:rPr>
          <w:noProof/>
        </w:rPr>
        <w:fldChar w:fldCharType="end"/>
      </w:r>
    </w:p>
    <w:p w:rsidR="00B800F3" w:rsidRDefault="00B800F3" w:rsidP="000708F8">
      <w:pPr>
        <w:pStyle w:val="TOC2"/>
        <w:rPr>
          <w:noProof/>
        </w:rPr>
      </w:pPr>
      <w:r>
        <w:rPr>
          <w:noProof/>
        </w:rPr>
        <w:t>C. 13.5. Mortiers de calage, de bourrage et de scellement à base de liants hydrauliques</w:t>
      </w:r>
      <w:r>
        <w:rPr>
          <w:noProof/>
        </w:rPr>
        <w:tab/>
      </w:r>
      <w:r>
        <w:rPr>
          <w:noProof/>
        </w:rPr>
        <w:fldChar w:fldCharType="begin"/>
      </w:r>
      <w:r>
        <w:rPr>
          <w:noProof/>
        </w:rPr>
        <w:instrText xml:space="preserve"> PAGEREF _Toc263930363 \h </w:instrText>
      </w:r>
      <w:r>
        <w:rPr>
          <w:noProof/>
        </w:rPr>
      </w:r>
      <w:r>
        <w:rPr>
          <w:noProof/>
        </w:rPr>
        <w:fldChar w:fldCharType="separate"/>
      </w:r>
      <w:r>
        <w:rPr>
          <w:noProof/>
        </w:rPr>
        <w:t>15</w:t>
      </w:r>
      <w:r>
        <w:rPr>
          <w:noProof/>
        </w:rPr>
        <w:fldChar w:fldCharType="end"/>
      </w:r>
    </w:p>
    <w:p w:rsidR="00B800F3" w:rsidRDefault="00B800F3" w:rsidP="000708F8">
      <w:pPr>
        <w:pStyle w:val="TOC2"/>
        <w:rPr>
          <w:noProof/>
        </w:rPr>
      </w:pPr>
      <w:r>
        <w:rPr>
          <w:noProof/>
        </w:rPr>
        <w:t>C. 14. Béton</w:t>
      </w:r>
      <w:r>
        <w:rPr>
          <w:noProof/>
        </w:rPr>
        <w:tab/>
      </w:r>
      <w:r>
        <w:rPr>
          <w:noProof/>
        </w:rPr>
        <w:fldChar w:fldCharType="begin"/>
      </w:r>
      <w:r>
        <w:rPr>
          <w:noProof/>
        </w:rPr>
        <w:instrText xml:space="preserve"> PAGEREF _Toc263930364 \h </w:instrText>
      </w:r>
      <w:r>
        <w:rPr>
          <w:noProof/>
        </w:rPr>
      </w:r>
      <w:r>
        <w:rPr>
          <w:noProof/>
        </w:rPr>
        <w:fldChar w:fldCharType="separate"/>
      </w:r>
      <w:r>
        <w:rPr>
          <w:noProof/>
        </w:rPr>
        <w:t>15</w:t>
      </w:r>
      <w:r>
        <w:rPr>
          <w:noProof/>
        </w:rPr>
        <w:fldChar w:fldCharType="end"/>
      </w:r>
    </w:p>
    <w:p w:rsidR="00B800F3" w:rsidRDefault="00B800F3" w:rsidP="000708F8">
      <w:pPr>
        <w:pStyle w:val="TOC2"/>
        <w:rPr>
          <w:noProof/>
        </w:rPr>
      </w:pPr>
      <w:r>
        <w:rPr>
          <w:noProof/>
        </w:rPr>
        <w:t>C. 15. Fibres</w:t>
      </w:r>
      <w:r>
        <w:rPr>
          <w:noProof/>
        </w:rPr>
        <w:tab/>
      </w:r>
      <w:r>
        <w:rPr>
          <w:noProof/>
        </w:rPr>
        <w:fldChar w:fldCharType="begin"/>
      </w:r>
      <w:r>
        <w:rPr>
          <w:noProof/>
        </w:rPr>
        <w:instrText xml:space="preserve"> PAGEREF _Toc263930365 \h </w:instrText>
      </w:r>
      <w:r>
        <w:rPr>
          <w:noProof/>
        </w:rPr>
      </w:r>
      <w:r>
        <w:rPr>
          <w:noProof/>
        </w:rPr>
        <w:fldChar w:fldCharType="separate"/>
      </w:r>
      <w:r>
        <w:rPr>
          <w:noProof/>
        </w:rPr>
        <w:t>15</w:t>
      </w:r>
      <w:r>
        <w:rPr>
          <w:noProof/>
        </w:rPr>
        <w:fldChar w:fldCharType="end"/>
      </w:r>
    </w:p>
    <w:p w:rsidR="00B800F3" w:rsidRDefault="00B800F3" w:rsidP="000708F8">
      <w:pPr>
        <w:pStyle w:val="TOC2"/>
        <w:rPr>
          <w:noProof/>
        </w:rPr>
      </w:pPr>
      <w:r>
        <w:rPr>
          <w:noProof/>
        </w:rPr>
        <w:t>C. 16. Acier</w:t>
      </w:r>
      <w:r>
        <w:rPr>
          <w:noProof/>
        </w:rPr>
        <w:tab/>
      </w:r>
      <w:r>
        <w:rPr>
          <w:noProof/>
        </w:rPr>
        <w:fldChar w:fldCharType="begin"/>
      </w:r>
      <w:r>
        <w:rPr>
          <w:noProof/>
        </w:rPr>
        <w:instrText xml:space="preserve"> PAGEREF _Toc263930366 \h </w:instrText>
      </w:r>
      <w:r>
        <w:rPr>
          <w:noProof/>
        </w:rPr>
      </w:r>
      <w:r>
        <w:rPr>
          <w:noProof/>
        </w:rPr>
        <w:fldChar w:fldCharType="separate"/>
      </w:r>
      <w:r>
        <w:rPr>
          <w:noProof/>
        </w:rPr>
        <w:t>15</w:t>
      </w:r>
      <w:r>
        <w:rPr>
          <w:noProof/>
        </w:rPr>
        <w:fldChar w:fldCharType="end"/>
      </w:r>
    </w:p>
    <w:p w:rsidR="00B800F3" w:rsidRDefault="00B800F3" w:rsidP="000708F8">
      <w:pPr>
        <w:pStyle w:val="TOC2"/>
        <w:rPr>
          <w:noProof/>
        </w:rPr>
      </w:pPr>
      <w:r>
        <w:rPr>
          <w:noProof/>
        </w:rPr>
        <w:t>C. 16.1. Goujon, barre d'ancrage, berceau</w:t>
      </w:r>
      <w:r>
        <w:rPr>
          <w:noProof/>
        </w:rPr>
        <w:tab/>
      </w:r>
      <w:r>
        <w:rPr>
          <w:noProof/>
        </w:rPr>
        <w:fldChar w:fldCharType="begin"/>
      </w:r>
      <w:r>
        <w:rPr>
          <w:noProof/>
        </w:rPr>
        <w:instrText xml:space="preserve"> PAGEREF _Toc263930367 \h </w:instrText>
      </w:r>
      <w:r>
        <w:rPr>
          <w:noProof/>
        </w:rPr>
      </w:r>
      <w:r>
        <w:rPr>
          <w:noProof/>
        </w:rPr>
        <w:fldChar w:fldCharType="separate"/>
      </w:r>
      <w:r>
        <w:rPr>
          <w:noProof/>
        </w:rPr>
        <w:t>15</w:t>
      </w:r>
      <w:r>
        <w:rPr>
          <w:noProof/>
        </w:rPr>
        <w:fldChar w:fldCharType="end"/>
      </w:r>
    </w:p>
    <w:p w:rsidR="00B800F3" w:rsidRDefault="00B800F3" w:rsidP="000708F8">
      <w:pPr>
        <w:pStyle w:val="TOC2"/>
        <w:rPr>
          <w:noProof/>
        </w:rPr>
      </w:pPr>
      <w:r>
        <w:rPr>
          <w:noProof/>
        </w:rPr>
        <w:t>C. 16.2. Acier pour revêtement en beton armé continu</w:t>
      </w:r>
      <w:r>
        <w:rPr>
          <w:noProof/>
        </w:rPr>
        <w:tab/>
      </w:r>
      <w:r>
        <w:rPr>
          <w:noProof/>
        </w:rPr>
        <w:fldChar w:fldCharType="begin"/>
      </w:r>
      <w:r>
        <w:rPr>
          <w:noProof/>
        </w:rPr>
        <w:instrText xml:space="preserve"> PAGEREF _Toc263930368 \h </w:instrText>
      </w:r>
      <w:r>
        <w:rPr>
          <w:noProof/>
        </w:rPr>
      </w:r>
      <w:r>
        <w:rPr>
          <w:noProof/>
        </w:rPr>
        <w:fldChar w:fldCharType="separate"/>
      </w:r>
      <w:r>
        <w:rPr>
          <w:noProof/>
        </w:rPr>
        <w:t>15</w:t>
      </w:r>
      <w:r>
        <w:rPr>
          <w:noProof/>
        </w:rPr>
        <w:fldChar w:fldCharType="end"/>
      </w:r>
    </w:p>
    <w:p w:rsidR="00B800F3" w:rsidRDefault="00B800F3" w:rsidP="000708F8">
      <w:pPr>
        <w:pStyle w:val="TOC2"/>
        <w:rPr>
          <w:noProof/>
        </w:rPr>
      </w:pPr>
      <w:r>
        <w:rPr>
          <w:noProof/>
        </w:rPr>
        <w:t>C. 16.4. Acier pour béton armé</w:t>
      </w:r>
      <w:r>
        <w:rPr>
          <w:noProof/>
        </w:rPr>
        <w:tab/>
      </w:r>
      <w:r>
        <w:rPr>
          <w:noProof/>
        </w:rPr>
        <w:fldChar w:fldCharType="begin"/>
      </w:r>
      <w:r>
        <w:rPr>
          <w:noProof/>
        </w:rPr>
        <w:instrText xml:space="preserve"> PAGEREF _Toc263930369 \h </w:instrText>
      </w:r>
      <w:r>
        <w:rPr>
          <w:noProof/>
        </w:rPr>
      </w:r>
      <w:r>
        <w:rPr>
          <w:noProof/>
        </w:rPr>
        <w:fldChar w:fldCharType="separate"/>
      </w:r>
      <w:r>
        <w:rPr>
          <w:noProof/>
        </w:rPr>
        <w:t>15</w:t>
      </w:r>
      <w:r>
        <w:rPr>
          <w:noProof/>
        </w:rPr>
        <w:fldChar w:fldCharType="end"/>
      </w:r>
    </w:p>
    <w:p w:rsidR="00B800F3" w:rsidRDefault="00B800F3" w:rsidP="000708F8">
      <w:pPr>
        <w:pStyle w:val="TOC2"/>
        <w:rPr>
          <w:noProof/>
        </w:rPr>
      </w:pPr>
      <w:r>
        <w:rPr>
          <w:noProof/>
        </w:rPr>
        <w:t>C. 16.5. Acier de précontrainte</w:t>
      </w:r>
      <w:r>
        <w:rPr>
          <w:noProof/>
        </w:rPr>
        <w:tab/>
      </w:r>
      <w:r>
        <w:rPr>
          <w:noProof/>
        </w:rPr>
        <w:fldChar w:fldCharType="begin"/>
      </w:r>
      <w:r>
        <w:rPr>
          <w:noProof/>
        </w:rPr>
        <w:instrText xml:space="preserve"> PAGEREF _Toc263930370 \h </w:instrText>
      </w:r>
      <w:r>
        <w:rPr>
          <w:noProof/>
        </w:rPr>
      </w:r>
      <w:r>
        <w:rPr>
          <w:noProof/>
        </w:rPr>
        <w:fldChar w:fldCharType="separate"/>
      </w:r>
      <w:r>
        <w:rPr>
          <w:noProof/>
        </w:rPr>
        <w:t>15</w:t>
      </w:r>
      <w:r>
        <w:rPr>
          <w:noProof/>
        </w:rPr>
        <w:fldChar w:fldCharType="end"/>
      </w:r>
    </w:p>
    <w:p w:rsidR="00B800F3" w:rsidRDefault="00B800F3" w:rsidP="000708F8">
      <w:pPr>
        <w:pStyle w:val="TOC2"/>
        <w:rPr>
          <w:noProof/>
        </w:rPr>
      </w:pPr>
      <w:r>
        <w:rPr>
          <w:noProof/>
        </w:rPr>
        <w:t>C. 16.6. Acier pour ouvrages métalliques</w:t>
      </w:r>
      <w:r>
        <w:rPr>
          <w:noProof/>
        </w:rPr>
        <w:tab/>
      </w:r>
      <w:r>
        <w:rPr>
          <w:noProof/>
        </w:rPr>
        <w:fldChar w:fldCharType="begin"/>
      </w:r>
      <w:r>
        <w:rPr>
          <w:noProof/>
        </w:rPr>
        <w:instrText xml:space="preserve"> PAGEREF _Toc263930371 \h </w:instrText>
      </w:r>
      <w:r>
        <w:rPr>
          <w:noProof/>
        </w:rPr>
      </w:r>
      <w:r>
        <w:rPr>
          <w:noProof/>
        </w:rPr>
        <w:fldChar w:fldCharType="separate"/>
      </w:r>
      <w:r>
        <w:rPr>
          <w:noProof/>
        </w:rPr>
        <w:t>16</w:t>
      </w:r>
      <w:r>
        <w:rPr>
          <w:noProof/>
        </w:rPr>
        <w:fldChar w:fldCharType="end"/>
      </w:r>
    </w:p>
    <w:p w:rsidR="00B800F3" w:rsidRDefault="00B800F3" w:rsidP="000708F8">
      <w:pPr>
        <w:pStyle w:val="TOC2"/>
        <w:rPr>
          <w:noProof/>
        </w:rPr>
      </w:pPr>
      <w:r>
        <w:rPr>
          <w:noProof/>
        </w:rPr>
        <w:t>C. 16.7. Boulons</w:t>
      </w:r>
      <w:r>
        <w:rPr>
          <w:noProof/>
        </w:rPr>
        <w:tab/>
      </w:r>
      <w:r>
        <w:rPr>
          <w:noProof/>
        </w:rPr>
        <w:fldChar w:fldCharType="begin"/>
      </w:r>
      <w:r>
        <w:rPr>
          <w:noProof/>
        </w:rPr>
        <w:instrText xml:space="preserve"> PAGEREF _Toc263930372 \h </w:instrText>
      </w:r>
      <w:r>
        <w:rPr>
          <w:noProof/>
        </w:rPr>
      </w:r>
      <w:r>
        <w:rPr>
          <w:noProof/>
        </w:rPr>
        <w:fldChar w:fldCharType="separate"/>
      </w:r>
      <w:r>
        <w:rPr>
          <w:noProof/>
        </w:rPr>
        <w:t>16</w:t>
      </w:r>
      <w:r>
        <w:rPr>
          <w:noProof/>
        </w:rPr>
        <w:fldChar w:fldCharType="end"/>
      </w:r>
    </w:p>
    <w:p w:rsidR="00B800F3" w:rsidRDefault="00B800F3" w:rsidP="000708F8">
      <w:pPr>
        <w:pStyle w:val="TOC2"/>
        <w:rPr>
          <w:noProof/>
        </w:rPr>
      </w:pPr>
      <w:r>
        <w:rPr>
          <w:noProof/>
        </w:rPr>
        <w:t>C. 17. Adjuvants pour betons, mortier et coulis</w:t>
      </w:r>
      <w:r>
        <w:rPr>
          <w:noProof/>
        </w:rPr>
        <w:tab/>
      </w:r>
      <w:r>
        <w:rPr>
          <w:noProof/>
        </w:rPr>
        <w:fldChar w:fldCharType="begin"/>
      </w:r>
      <w:r>
        <w:rPr>
          <w:noProof/>
        </w:rPr>
        <w:instrText xml:space="preserve"> PAGEREF _Toc263930373 \h </w:instrText>
      </w:r>
      <w:r>
        <w:rPr>
          <w:noProof/>
        </w:rPr>
      </w:r>
      <w:r>
        <w:rPr>
          <w:noProof/>
        </w:rPr>
        <w:fldChar w:fldCharType="separate"/>
      </w:r>
      <w:r>
        <w:rPr>
          <w:noProof/>
        </w:rPr>
        <w:t>16</w:t>
      </w:r>
      <w:r>
        <w:rPr>
          <w:noProof/>
        </w:rPr>
        <w:fldChar w:fldCharType="end"/>
      </w:r>
    </w:p>
    <w:p w:rsidR="00B800F3" w:rsidRDefault="00B800F3" w:rsidP="000708F8">
      <w:pPr>
        <w:pStyle w:val="TOC2"/>
        <w:rPr>
          <w:noProof/>
        </w:rPr>
      </w:pPr>
      <w:r>
        <w:rPr>
          <w:noProof/>
        </w:rPr>
        <w:t>C. 18. Produit de cure</w:t>
      </w:r>
      <w:r>
        <w:rPr>
          <w:noProof/>
        </w:rPr>
        <w:tab/>
      </w:r>
      <w:r>
        <w:rPr>
          <w:noProof/>
        </w:rPr>
        <w:fldChar w:fldCharType="begin"/>
      </w:r>
      <w:r>
        <w:rPr>
          <w:noProof/>
        </w:rPr>
        <w:instrText xml:space="preserve"> PAGEREF _Toc263930374 \h </w:instrText>
      </w:r>
      <w:r>
        <w:rPr>
          <w:noProof/>
        </w:rPr>
      </w:r>
      <w:r>
        <w:rPr>
          <w:noProof/>
        </w:rPr>
        <w:fldChar w:fldCharType="separate"/>
      </w:r>
      <w:r>
        <w:rPr>
          <w:noProof/>
        </w:rPr>
        <w:t>16</w:t>
      </w:r>
      <w:r>
        <w:rPr>
          <w:noProof/>
        </w:rPr>
        <w:fldChar w:fldCharType="end"/>
      </w:r>
    </w:p>
    <w:p w:rsidR="00B800F3" w:rsidRDefault="00B800F3" w:rsidP="000708F8">
      <w:pPr>
        <w:pStyle w:val="TOC2"/>
        <w:rPr>
          <w:noProof/>
        </w:rPr>
      </w:pPr>
      <w:r>
        <w:rPr>
          <w:noProof/>
        </w:rPr>
        <w:t>C. 19. Fond de joint</w:t>
      </w:r>
      <w:r>
        <w:rPr>
          <w:noProof/>
        </w:rPr>
        <w:tab/>
      </w:r>
      <w:r>
        <w:rPr>
          <w:noProof/>
        </w:rPr>
        <w:fldChar w:fldCharType="begin"/>
      </w:r>
      <w:r>
        <w:rPr>
          <w:noProof/>
        </w:rPr>
        <w:instrText xml:space="preserve"> PAGEREF _Toc263930375 \h </w:instrText>
      </w:r>
      <w:r>
        <w:rPr>
          <w:noProof/>
        </w:rPr>
      </w:r>
      <w:r>
        <w:rPr>
          <w:noProof/>
        </w:rPr>
        <w:fldChar w:fldCharType="separate"/>
      </w:r>
      <w:r>
        <w:rPr>
          <w:noProof/>
        </w:rPr>
        <w:t>17</w:t>
      </w:r>
      <w:r>
        <w:rPr>
          <w:noProof/>
        </w:rPr>
        <w:fldChar w:fldCharType="end"/>
      </w:r>
    </w:p>
    <w:p w:rsidR="00B800F3" w:rsidRDefault="00B800F3" w:rsidP="000708F8">
      <w:pPr>
        <w:pStyle w:val="TOC2"/>
        <w:rPr>
          <w:noProof/>
        </w:rPr>
      </w:pPr>
      <w:r>
        <w:rPr>
          <w:noProof/>
        </w:rPr>
        <w:t>C. 20. Vernis d'adherence</w:t>
      </w:r>
      <w:r>
        <w:rPr>
          <w:noProof/>
        </w:rPr>
        <w:tab/>
      </w:r>
      <w:r>
        <w:rPr>
          <w:noProof/>
        </w:rPr>
        <w:fldChar w:fldCharType="begin"/>
      </w:r>
      <w:r>
        <w:rPr>
          <w:noProof/>
        </w:rPr>
        <w:instrText xml:space="preserve"> PAGEREF _Toc263930376 \h </w:instrText>
      </w:r>
      <w:r>
        <w:rPr>
          <w:noProof/>
        </w:rPr>
      </w:r>
      <w:r>
        <w:rPr>
          <w:noProof/>
        </w:rPr>
        <w:fldChar w:fldCharType="separate"/>
      </w:r>
      <w:r>
        <w:rPr>
          <w:noProof/>
        </w:rPr>
        <w:t>17</w:t>
      </w:r>
      <w:r>
        <w:rPr>
          <w:noProof/>
        </w:rPr>
        <w:fldChar w:fldCharType="end"/>
      </w:r>
    </w:p>
    <w:p w:rsidR="00B800F3" w:rsidRDefault="00B800F3" w:rsidP="000708F8">
      <w:pPr>
        <w:pStyle w:val="TOC2"/>
        <w:rPr>
          <w:noProof/>
        </w:rPr>
      </w:pPr>
      <w:r>
        <w:rPr>
          <w:smallCaps/>
          <w:noProof/>
          <w:kern w:val="32"/>
        </w:rPr>
        <w:t>C. 21.1. Produit de scellement coulé à chaud</w:t>
      </w:r>
      <w:r>
        <w:rPr>
          <w:noProof/>
        </w:rPr>
        <w:t xml:space="preserve"> (NBN EN 14188-1)</w:t>
      </w:r>
      <w:r>
        <w:rPr>
          <w:noProof/>
        </w:rPr>
        <w:tab/>
      </w:r>
      <w:r>
        <w:rPr>
          <w:noProof/>
        </w:rPr>
        <w:fldChar w:fldCharType="begin"/>
      </w:r>
      <w:r>
        <w:rPr>
          <w:noProof/>
        </w:rPr>
        <w:instrText xml:space="preserve"> PAGEREF _Toc263930377 \h </w:instrText>
      </w:r>
      <w:r>
        <w:rPr>
          <w:noProof/>
        </w:rPr>
      </w:r>
      <w:r>
        <w:rPr>
          <w:noProof/>
        </w:rPr>
        <w:fldChar w:fldCharType="separate"/>
      </w:r>
      <w:r>
        <w:rPr>
          <w:noProof/>
        </w:rPr>
        <w:t>17</w:t>
      </w:r>
      <w:r>
        <w:rPr>
          <w:noProof/>
        </w:rPr>
        <w:fldChar w:fldCharType="end"/>
      </w:r>
    </w:p>
    <w:p w:rsidR="00B800F3" w:rsidRDefault="00B800F3" w:rsidP="000708F8">
      <w:pPr>
        <w:pStyle w:val="TOC2"/>
        <w:rPr>
          <w:noProof/>
        </w:rPr>
      </w:pPr>
      <w:r>
        <w:rPr>
          <w:smallCaps/>
          <w:noProof/>
          <w:kern w:val="32"/>
        </w:rPr>
        <w:t>C. 21.2. Produit de scellement coulé à froid</w:t>
      </w:r>
      <w:r>
        <w:rPr>
          <w:noProof/>
        </w:rPr>
        <w:t xml:space="preserve"> (NBN EN 14188-2)</w:t>
      </w:r>
      <w:r>
        <w:rPr>
          <w:noProof/>
        </w:rPr>
        <w:tab/>
      </w:r>
      <w:r>
        <w:rPr>
          <w:noProof/>
        </w:rPr>
        <w:fldChar w:fldCharType="begin"/>
      </w:r>
      <w:r>
        <w:rPr>
          <w:noProof/>
        </w:rPr>
        <w:instrText xml:space="preserve"> PAGEREF _Toc263930378 \h </w:instrText>
      </w:r>
      <w:r>
        <w:rPr>
          <w:noProof/>
        </w:rPr>
      </w:r>
      <w:r>
        <w:rPr>
          <w:noProof/>
        </w:rPr>
        <w:fldChar w:fldCharType="separate"/>
      </w:r>
      <w:r>
        <w:rPr>
          <w:noProof/>
        </w:rPr>
        <w:t>17</w:t>
      </w:r>
      <w:r>
        <w:rPr>
          <w:noProof/>
        </w:rPr>
        <w:fldChar w:fldCharType="end"/>
      </w:r>
    </w:p>
    <w:p w:rsidR="00B800F3" w:rsidRDefault="00B800F3" w:rsidP="000708F8">
      <w:pPr>
        <w:pStyle w:val="TOC2"/>
        <w:rPr>
          <w:noProof/>
        </w:rPr>
      </w:pPr>
      <w:r>
        <w:rPr>
          <w:noProof/>
        </w:rPr>
        <w:t>C. 21.3. Bande bitumineuse préformée pour joint</w:t>
      </w:r>
      <w:r>
        <w:rPr>
          <w:noProof/>
        </w:rPr>
        <w:tab/>
      </w:r>
      <w:r>
        <w:rPr>
          <w:noProof/>
        </w:rPr>
        <w:fldChar w:fldCharType="begin"/>
      </w:r>
      <w:r>
        <w:rPr>
          <w:noProof/>
        </w:rPr>
        <w:instrText xml:space="preserve"> PAGEREF _Toc263930379 \h </w:instrText>
      </w:r>
      <w:r>
        <w:rPr>
          <w:noProof/>
        </w:rPr>
      </w:r>
      <w:r>
        <w:rPr>
          <w:noProof/>
        </w:rPr>
        <w:fldChar w:fldCharType="separate"/>
      </w:r>
      <w:r>
        <w:rPr>
          <w:noProof/>
        </w:rPr>
        <w:t>17</w:t>
      </w:r>
      <w:r>
        <w:rPr>
          <w:noProof/>
        </w:rPr>
        <w:fldChar w:fldCharType="end"/>
      </w:r>
    </w:p>
    <w:p w:rsidR="00B800F3" w:rsidRDefault="00B800F3" w:rsidP="000708F8">
      <w:pPr>
        <w:pStyle w:val="TOC2"/>
        <w:rPr>
          <w:noProof/>
        </w:rPr>
      </w:pPr>
      <w:r>
        <w:rPr>
          <w:noProof/>
        </w:rPr>
        <w:t>C. 21.5. Produit d'ancrage</w:t>
      </w:r>
      <w:r>
        <w:rPr>
          <w:noProof/>
        </w:rPr>
        <w:tab/>
      </w:r>
      <w:r>
        <w:rPr>
          <w:noProof/>
        </w:rPr>
        <w:fldChar w:fldCharType="begin"/>
      </w:r>
      <w:r>
        <w:rPr>
          <w:noProof/>
        </w:rPr>
        <w:instrText xml:space="preserve"> PAGEREF _Toc263930380 \h </w:instrText>
      </w:r>
      <w:r>
        <w:rPr>
          <w:noProof/>
        </w:rPr>
      </w:r>
      <w:r>
        <w:rPr>
          <w:noProof/>
        </w:rPr>
        <w:fldChar w:fldCharType="separate"/>
      </w:r>
      <w:r>
        <w:rPr>
          <w:noProof/>
        </w:rPr>
        <w:t>17</w:t>
      </w:r>
      <w:r>
        <w:rPr>
          <w:noProof/>
        </w:rPr>
        <w:fldChar w:fldCharType="end"/>
      </w:r>
    </w:p>
    <w:p w:rsidR="00B800F3" w:rsidRDefault="00B800F3" w:rsidP="000708F8">
      <w:pPr>
        <w:pStyle w:val="TOC2"/>
        <w:rPr>
          <w:noProof/>
        </w:rPr>
      </w:pPr>
      <w:r>
        <w:rPr>
          <w:noProof/>
        </w:rPr>
        <w:t>C. 21.6. Resine d'injection</w:t>
      </w:r>
      <w:r>
        <w:rPr>
          <w:noProof/>
        </w:rPr>
        <w:tab/>
      </w:r>
      <w:r>
        <w:rPr>
          <w:noProof/>
        </w:rPr>
        <w:fldChar w:fldCharType="begin"/>
      </w:r>
      <w:r>
        <w:rPr>
          <w:noProof/>
        </w:rPr>
        <w:instrText xml:space="preserve"> PAGEREF _Toc263930381 \h </w:instrText>
      </w:r>
      <w:r>
        <w:rPr>
          <w:noProof/>
        </w:rPr>
      </w:r>
      <w:r>
        <w:rPr>
          <w:noProof/>
        </w:rPr>
        <w:fldChar w:fldCharType="separate"/>
      </w:r>
      <w:r>
        <w:rPr>
          <w:noProof/>
        </w:rPr>
        <w:t>18</w:t>
      </w:r>
      <w:r>
        <w:rPr>
          <w:noProof/>
        </w:rPr>
        <w:fldChar w:fldCharType="end"/>
      </w:r>
    </w:p>
    <w:p w:rsidR="00B800F3" w:rsidRDefault="00B800F3" w:rsidP="000708F8">
      <w:pPr>
        <w:pStyle w:val="TOC2"/>
        <w:rPr>
          <w:noProof/>
        </w:rPr>
      </w:pPr>
      <w:r>
        <w:rPr>
          <w:noProof/>
        </w:rPr>
        <w:t>C. 21.7. Colle pour elements linéaires</w:t>
      </w:r>
      <w:r>
        <w:rPr>
          <w:noProof/>
        </w:rPr>
        <w:tab/>
      </w:r>
      <w:r>
        <w:rPr>
          <w:noProof/>
        </w:rPr>
        <w:fldChar w:fldCharType="begin"/>
      </w:r>
      <w:r>
        <w:rPr>
          <w:noProof/>
        </w:rPr>
        <w:instrText xml:space="preserve"> PAGEREF _Toc263930382 \h </w:instrText>
      </w:r>
      <w:r>
        <w:rPr>
          <w:noProof/>
        </w:rPr>
      </w:r>
      <w:r>
        <w:rPr>
          <w:noProof/>
        </w:rPr>
        <w:fldChar w:fldCharType="separate"/>
      </w:r>
      <w:r>
        <w:rPr>
          <w:noProof/>
        </w:rPr>
        <w:t>18</w:t>
      </w:r>
      <w:r>
        <w:rPr>
          <w:noProof/>
        </w:rPr>
        <w:fldChar w:fldCharType="end"/>
      </w:r>
    </w:p>
    <w:p w:rsidR="00B800F3" w:rsidRDefault="00B800F3" w:rsidP="000708F8">
      <w:pPr>
        <w:pStyle w:val="TOC2"/>
        <w:rPr>
          <w:noProof/>
        </w:rPr>
      </w:pPr>
      <w:r>
        <w:rPr>
          <w:noProof/>
        </w:rPr>
        <w:t>C. 22. Fourrure de joints de dilatation</w:t>
      </w:r>
      <w:r>
        <w:rPr>
          <w:noProof/>
        </w:rPr>
        <w:tab/>
      </w:r>
      <w:r>
        <w:rPr>
          <w:noProof/>
        </w:rPr>
        <w:fldChar w:fldCharType="begin"/>
      </w:r>
      <w:r>
        <w:rPr>
          <w:noProof/>
        </w:rPr>
        <w:instrText xml:space="preserve"> PAGEREF _Toc263930383 \h </w:instrText>
      </w:r>
      <w:r>
        <w:rPr>
          <w:noProof/>
        </w:rPr>
      </w:r>
      <w:r>
        <w:rPr>
          <w:noProof/>
        </w:rPr>
        <w:fldChar w:fldCharType="separate"/>
      </w:r>
      <w:r>
        <w:rPr>
          <w:noProof/>
        </w:rPr>
        <w:t>18</w:t>
      </w:r>
      <w:r>
        <w:rPr>
          <w:noProof/>
        </w:rPr>
        <w:fldChar w:fldCharType="end"/>
      </w:r>
    </w:p>
    <w:p w:rsidR="00B800F3" w:rsidRDefault="00B800F3" w:rsidP="000708F8">
      <w:pPr>
        <w:pStyle w:val="TOC2"/>
        <w:rPr>
          <w:noProof/>
        </w:rPr>
      </w:pPr>
      <w:r>
        <w:rPr>
          <w:noProof/>
        </w:rPr>
        <w:t>C. 23. Impregnation hydrofobe</w:t>
      </w:r>
      <w:r>
        <w:rPr>
          <w:noProof/>
        </w:rPr>
        <w:tab/>
      </w:r>
      <w:r>
        <w:rPr>
          <w:noProof/>
        </w:rPr>
        <w:fldChar w:fldCharType="begin"/>
      </w:r>
      <w:r>
        <w:rPr>
          <w:noProof/>
        </w:rPr>
        <w:instrText xml:space="preserve"> PAGEREF _Toc263930384 \h </w:instrText>
      </w:r>
      <w:r>
        <w:rPr>
          <w:noProof/>
        </w:rPr>
      </w:r>
      <w:r>
        <w:rPr>
          <w:noProof/>
        </w:rPr>
        <w:fldChar w:fldCharType="separate"/>
      </w:r>
      <w:r>
        <w:rPr>
          <w:noProof/>
        </w:rPr>
        <w:t>18</w:t>
      </w:r>
      <w:r>
        <w:rPr>
          <w:noProof/>
        </w:rPr>
        <w:fldChar w:fldCharType="end"/>
      </w:r>
    </w:p>
    <w:p w:rsidR="00B800F3" w:rsidRDefault="00B800F3" w:rsidP="000708F8">
      <w:pPr>
        <w:pStyle w:val="TOC2"/>
        <w:rPr>
          <w:noProof/>
        </w:rPr>
      </w:pPr>
      <w:r>
        <w:rPr>
          <w:noProof/>
        </w:rPr>
        <w:t>C. 24. Membrane plastique</w:t>
      </w:r>
      <w:r>
        <w:rPr>
          <w:noProof/>
        </w:rPr>
        <w:tab/>
      </w:r>
      <w:r>
        <w:rPr>
          <w:noProof/>
        </w:rPr>
        <w:fldChar w:fldCharType="begin"/>
      </w:r>
      <w:r>
        <w:rPr>
          <w:noProof/>
        </w:rPr>
        <w:instrText xml:space="preserve"> PAGEREF _Toc263930385 \h </w:instrText>
      </w:r>
      <w:r>
        <w:rPr>
          <w:noProof/>
        </w:rPr>
      </w:r>
      <w:r>
        <w:rPr>
          <w:noProof/>
        </w:rPr>
        <w:fldChar w:fldCharType="separate"/>
      </w:r>
      <w:r>
        <w:rPr>
          <w:noProof/>
        </w:rPr>
        <w:t>18</w:t>
      </w:r>
      <w:r>
        <w:rPr>
          <w:noProof/>
        </w:rPr>
        <w:fldChar w:fldCharType="end"/>
      </w:r>
    </w:p>
    <w:p w:rsidR="00B800F3" w:rsidRDefault="00B800F3" w:rsidP="000708F8">
      <w:pPr>
        <w:pStyle w:val="TOC2"/>
        <w:rPr>
          <w:noProof/>
        </w:rPr>
      </w:pPr>
      <w:r>
        <w:rPr>
          <w:noProof/>
        </w:rPr>
        <w:t>C. 25. Geotextiles</w:t>
      </w:r>
      <w:r>
        <w:rPr>
          <w:noProof/>
        </w:rPr>
        <w:tab/>
      </w:r>
      <w:r>
        <w:rPr>
          <w:noProof/>
        </w:rPr>
        <w:fldChar w:fldCharType="begin"/>
      </w:r>
      <w:r>
        <w:rPr>
          <w:noProof/>
        </w:rPr>
        <w:instrText xml:space="preserve"> PAGEREF _Toc263930386 \h </w:instrText>
      </w:r>
      <w:r>
        <w:rPr>
          <w:noProof/>
        </w:rPr>
      </w:r>
      <w:r>
        <w:rPr>
          <w:noProof/>
        </w:rPr>
        <w:fldChar w:fldCharType="separate"/>
      </w:r>
      <w:r>
        <w:rPr>
          <w:noProof/>
        </w:rPr>
        <w:t>18</w:t>
      </w:r>
      <w:r>
        <w:rPr>
          <w:noProof/>
        </w:rPr>
        <w:fldChar w:fldCharType="end"/>
      </w:r>
    </w:p>
    <w:p w:rsidR="00B800F3" w:rsidRDefault="00B800F3" w:rsidP="000708F8">
      <w:pPr>
        <w:pStyle w:val="TOC2"/>
        <w:rPr>
          <w:noProof/>
        </w:rPr>
      </w:pPr>
      <w:r>
        <w:rPr>
          <w:noProof/>
        </w:rPr>
        <w:t>C. 26. Géocomposite drainant</w:t>
      </w:r>
      <w:r>
        <w:rPr>
          <w:noProof/>
        </w:rPr>
        <w:tab/>
      </w:r>
      <w:r>
        <w:rPr>
          <w:noProof/>
        </w:rPr>
        <w:fldChar w:fldCharType="begin"/>
      </w:r>
      <w:r>
        <w:rPr>
          <w:noProof/>
        </w:rPr>
        <w:instrText xml:space="preserve"> PAGEREF _Toc263930387 \h </w:instrText>
      </w:r>
      <w:r>
        <w:rPr>
          <w:noProof/>
        </w:rPr>
      </w:r>
      <w:r>
        <w:rPr>
          <w:noProof/>
        </w:rPr>
        <w:fldChar w:fldCharType="separate"/>
      </w:r>
      <w:r>
        <w:rPr>
          <w:noProof/>
        </w:rPr>
        <w:t>19</w:t>
      </w:r>
      <w:r>
        <w:rPr>
          <w:noProof/>
        </w:rPr>
        <w:fldChar w:fldCharType="end"/>
      </w:r>
    </w:p>
    <w:p w:rsidR="00B800F3" w:rsidRDefault="00B800F3" w:rsidP="000708F8">
      <w:pPr>
        <w:pStyle w:val="TOC2"/>
        <w:rPr>
          <w:noProof/>
        </w:rPr>
      </w:pPr>
      <w:r>
        <w:rPr>
          <w:noProof/>
        </w:rPr>
        <w:t>C. 26.2.1. Filtre</w:t>
      </w:r>
      <w:r>
        <w:rPr>
          <w:noProof/>
        </w:rPr>
        <w:tab/>
      </w:r>
      <w:r>
        <w:rPr>
          <w:noProof/>
        </w:rPr>
        <w:fldChar w:fldCharType="begin"/>
      </w:r>
      <w:r>
        <w:rPr>
          <w:noProof/>
        </w:rPr>
        <w:instrText xml:space="preserve"> PAGEREF _Toc263930388 \h </w:instrText>
      </w:r>
      <w:r>
        <w:rPr>
          <w:noProof/>
        </w:rPr>
      </w:r>
      <w:r>
        <w:rPr>
          <w:noProof/>
        </w:rPr>
        <w:fldChar w:fldCharType="separate"/>
      </w:r>
      <w:r>
        <w:rPr>
          <w:noProof/>
        </w:rPr>
        <w:t>19</w:t>
      </w:r>
      <w:r>
        <w:rPr>
          <w:noProof/>
        </w:rPr>
        <w:fldChar w:fldCharType="end"/>
      </w:r>
    </w:p>
    <w:p w:rsidR="00B800F3" w:rsidRDefault="00B800F3" w:rsidP="000708F8">
      <w:pPr>
        <w:pStyle w:val="TOC2"/>
        <w:rPr>
          <w:noProof/>
        </w:rPr>
      </w:pPr>
      <w:r>
        <w:rPr>
          <w:noProof/>
        </w:rPr>
        <w:t>C. 26.2.3. Géoespaceur</w:t>
      </w:r>
      <w:r>
        <w:rPr>
          <w:noProof/>
        </w:rPr>
        <w:tab/>
      </w:r>
      <w:r>
        <w:rPr>
          <w:noProof/>
        </w:rPr>
        <w:fldChar w:fldCharType="begin"/>
      </w:r>
      <w:r>
        <w:rPr>
          <w:noProof/>
        </w:rPr>
        <w:instrText xml:space="preserve"> PAGEREF _Toc263930389 \h </w:instrText>
      </w:r>
      <w:r>
        <w:rPr>
          <w:noProof/>
        </w:rPr>
      </w:r>
      <w:r>
        <w:rPr>
          <w:noProof/>
        </w:rPr>
        <w:fldChar w:fldCharType="separate"/>
      </w:r>
      <w:r>
        <w:rPr>
          <w:noProof/>
        </w:rPr>
        <w:t>19</w:t>
      </w:r>
      <w:r>
        <w:rPr>
          <w:noProof/>
        </w:rPr>
        <w:fldChar w:fldCharType="end"/>
      </w:r>
    </w:p>
    <w:p w:rsidR="00B800F3" w:rsidRDefault="00B800F3" w:rsidP="000708F8">
      <w:pPr>
        <w:pStyle w:val="TOC2"/>
        <w:rPr>
          <w:noProof/>
        </w:rPr>
      </w:pPr>
      <w:r>
        <w:rPr>
          <w:noProof/>
        </w:rPr>
        <w:t>C. 27. Geogrille</w:t>
      </w:r>
      <w:r>
        <w:rPr>
          <w:noProof/>
        </w:rPr>
        <w:tab/>
      </w:r>
      <w:r>
        <w:rPr>
          <w:noProof/>
        </w:rPr>
        <w:fldChar w:fldCharType="begin"/>
      </w:r>
      <w:r>
        <w:rPr>
          <w:noProof/>
        </w:rPr>
        <w:instrText xml:space="preserve"> PAGEREF _Toc263930390 \h </w:instrText>
      </w:r>
      <w:r>
        <w:rPr>
          <w:noProof/>
        </w:rPr>
      </w:r>
      <w:r>
        <w:rPr>
          <w:noProof/>
        </w:rPr>
        <w:fldChar w:fldCharType="separate"/>
      </w:r>
      <w:r>
        <w:rPr>
          <w:noProof/>
        </w:rPr>
        <w:t>19</w:t>
      </w:r>
      <w:r>
        <w:rPr>
          <w:noProof/>
        </w:rPr>
        <w:fldChar w:fldCharType="end"/>
      </w:r>
    </w:p>
    <w:p w:rsidR="00B800F3" w:rsidRDefault="00B800F3" w:rsidP="000708F8">
      <w:pPr>
        <w:pStyle w:val="TOC2"/>
        <w:rPr>
          <w:noProof/>
        </w:rPr>
      </w:pPr>
      <w:r>
        <w:rPr>
          <w:noProof/>
        </w:rPr>
        <w:t>C. 27.1. Geogrilles synthétique pour revêtements bitumineux</w:t>
      </w:r>
      <w:r>
        <w:rPr>
          <w:noProof/>
        </w:rPr>
        <w:tab/>
      </w:r>
      <w:r>
        <w:rPr>
          <w:noProof/>
        </w:rPr>
        <w:fldChar w:fldCharType="begin"/>
      </w:r>
      <w:r>
        <w:rPr>
          <w:noProof/>
        </w:rPr>
        <w:instrText xml:space="preserve"> PAGEREF _Toc263930391 \h </w:instrText>
      </w:r>
      <w:r>
        <w:rPr>
          <w:noProof/>
        </w:rPr>
      </w:r>
      <w:r>
        <w:rPr>
          <w:noProof/>
        </w:rPr>
        <w:fldChar w:fldCharType="separate"/>
      </w:r>
      <w:r>
        <w:rPr>
          <w:noProof/>
        </w:rPr>
        <w:t>19</w:t>
      </w:r>
      <w:r>
        <w:rPr>
          <w:noProof/>
        </w:rPr>
        <w:fldChar w:fldCharType="end"/>
      </w:r>
    </w:p>
    <w:p w:rsidR="00B800F3" w:rsidRDefault="00B800F3" w:rsidP="000708F8">
      <w:pPr>
        <w:pStyle w:val="TOC2"/>
        <w:rPr>
          <w:noProof/>
        </w:rPr>
      </w:pPr>
      <w:r>
        <w:rPr>
          <w:noProof/>
        </w:rPr>
        <w:t>C. 27.2. Grillages d'armatures métalliques pour revêtements bitumineux</w:t>
      </w:r>
      <w:r>
        <w:rPr>
          <w:noProof/>
        </w:rPr>
        <w:tab/>
      </w:r>
      <w:r>
        <w:rPr>
          <w:noProof/>
        </w:rPr>
        <w:fldChar w:fldCharType="begin"/>
      </w:r>
      <w:r>
        <w:rPr>
          <w:noProof/>
        </w:rPr>
        <w:instrText xml:space="preserve"> PAGEREF _Toc263930392 \h </w:instrText>
      </w:r>
      <w:r>
        <w:rPr>
          <w:noProof/>
        </w:rPr>
      </w:r>
      <w:r>
        <w:rPr>
          <w:noProof/>
        </w:rPr>
        <w:fldChar w:fldCharType="separate"/>
      </w:r>
      <w:r>
        <w:rPr>
          <w:noProof/>
        </w:rPr>
        <w:t>20</w:t>
      </w:r>
      <w:r>
        <w:rPr>
          <w:noProof/>
        </w:rPr>
        <w:fldChar w:fldCharType="end"/>
      </w:r>
    </w:p>
    <w:p w:rsidR="00B800F3" w:rsidRDefault="00B800F3" w:rsidP="000708F8">
      <w:pPr>
        <w:pStyle w:val="TOC2"/>
        <w:rPr>
          <w:noProof/>
        </w:rPr>
      </w:pPr>
      <w:r>
        <w:rPr>
          <w:noProof/>
        </w:rPr>
        <w:t>C. 27.3. Geogrilles de renforcement de sol</w:t>
      </w:r>
      <w:r>
        <w:rPr>
          <w:noProof/>
        </w:rPr>
        <w:tab/>
      </w:r>
      <w:r>
        <w:rPr>
          <w:noProof/>
        </w:rPr>
        <w:fldChar w:fldCharType="begin"/>
      </w:r>
      <w:r>
        <w:rPr>
          <w:noProof/>
        </w:rPr>
        <w:instrText xml:space="preserve"> PAGEREF _Toc263930393 \h </w:instrText>
      </w:r>
      <w:r>
        <w:rPr>
          <w:noProof/>
        </w:rPr>
      </w:r>
      <w:r>
        <w:rPr>
          <w:noProof/>
        </w:rPr>
        <w:fldChar w:fldCharType="separate"/>
      </w:r>
      <w:r>
        <w:rPr>
          <w:noProof/>
        </w:rPr>
        <w:t>20</w:t>
      </w:r>
      <w:r>
        <w:rPr>
          <w:noProof/>
        </w:rPr>
        <w:fldChar w:fldCharType="end"/>
      </w:r>
    </w:p>
    <w:p w:rsidR="00B800F3" w:rsidRDefault="00B800F3" w:rsidP="000708F8">
      <w:pPr>
        <w:pStyle w:val="TOC2"/>
        <w:rPr>
          <w:noProof/>
        </w:rPr>
      </w:pPr>
      <w:r>
        <w:rPr>
          <w:noProof/>
        </w:rPr>
        <w:t>C. 27.4. Armatures alvéolaires</w:t>
      </w:r>
      <w:r>
        <w:rPr>
          <w:noProof/>
        </w:rPr>
        <w:tab/>
      </w:r>
      <w:r>
        <w:rPr>
          <w:noProof/>
        </w:rPr>
        <w:fldChar w:fldCharType="begin"/>
      </w:r>
      <w:r>
        <w:rPr>
          <w:noProof/>
        </w:rPr>
        <w:instrText xml:space="preserve"> PAGEREF _Toc263930394 \h </w:instrText>
      </w:r>
      <w:r>
        <w:rPr>
          <w:noProof/>
        </w:rPr>
      </w:r>
      <w:r>
        <w:rPr>
          <w:noProof/>
        </w:rPr>
        <w:fldChar w:fldCharType="separate"/>
      </w:r>
      <w:r>
        <w:rPr>
          <w:noProof/>
        </w:rPr>
        <w:t>20</w:t>
      </w:r>
      <w:r>
        <w:rPr>
          <w:noProof/>
        </w:rPr>
        <w:fldChar w:fldCharType="end"/>
      </w:r>
    </w:p>
    <w:p w:rsidR="00B800F3" w:rsidRDefault="00B800F3" w:rsidP="000708F8">
      <w:pPr>
        <w:pStyle w:val="TOC2"/>
        <w:rPr>
          <w:noProof/>
        </w:rPr>
      </w:pPr>
      <w:r>
        <w:rPr>
          <w:noProof/>
        </w:rPr>
        <w:t>C. 28. Pierre Naturelle</w:t>
      </w:r>
      <w:r>
        <w:rPr>
          <w:noProof/>
        </w:rPr>
        <w:tab/>
      </w:r>
      <w:r>
        <w:rPr>
          <w:noProof/>
        </w:rPr>
        <w:fldChar w:fldCharType="begin"/>
      </w:r>
      <w:r>
        <w:rPr>
          <w:noProof/>
        </w:rPr>
        <w:instrText xml:space="preserve"> PAGEREF _Toc263930395 \h </w:instrText>
      </w:r>
      <w:r>
        <w:rPr>
          <w:noProof/>
        </w:rPr>
      </w:r>
      <w:r>
        <w:rPr>
          <w:noProof/>
        </w:rPr>
        <w:fldChar w:fldCharType="separate"/>
      </w:r>
      <w:r>
        <w:rPr>
          <w:noProof/>
        </w:rPr>
        <w:t>20</w:t>
      </w:r>
      <w:r>
        <w:rPr>
          <w:noProof/>
        </w:rPr>
        <w:fldChar w:fldCharType="end"/>
      </w:r>
    </w:p>
    <w:p w:rsidR="00B800F3" w:rsidRDefault="00B800F3" w:rsidP="000708F8">
      <w:pPr>
        <w:pStyle w:val="TOC2"/>
        <w:rPr>
          <w:noProof/>
        </w:rPr>
      </w:pPr>
      <w:r>
        <w:rPr>
          <w:noProof/>
        </w:rPr>
        <w:t>C. 29.3. / C. 29.4. / C. 29.5. Pavés en pierre naturelle (oblongs, mosaiques, pour zonnes pietonnes)</w:t>
      </w:r>
      <w:r>
        <w:rPr>
          <w:noProof/>
        </w:rPr>
        <w:tab/>
      </w:r>
      <w:r>
        <w:rPr>
          <w:noProof/>
        </w:rPr>
        <w:fldChar w:fldCharType="begin"/>
      </w:r>
      <w:r>
        <w:rPr>
          <w:noProof/>
        </w:rPr>
        <w:instrText xml:space="preserve"> PAGEREF _Toc263930396 \h </w:instrText>
      </w:r>
      <w:r>
        <w:rPr>
          <w:noProof/>
        </w:rPr>
      </w:r>
      <w:r>
        <w:rPr>
          <w:noProof/>
        </w:rPr>
        <w:fldChar w:fldCharType="separate"/>
      </w:r>
      <w:r>
        <w:rPr>
          <w:noProof/>
        </w:rPr>
        <w:t>21</w:t>
      </w:r>
      <w:r>
        <w:rPr>
          <w:noProof/>
        </w:rPr>
        <w:fldChar w:fldCharType="end"/>
      </w:r>
    </w:p>
    <w:p w:rsidR="00B800F3" w:rsidRDefault="00B800F3" w:rsidP="000708F8">
      <w:pPr>
        <w:pStyle w:val="TOC2"/>
        <w:rPr>
          <w:noProof/>
        </w:rPr>
      </w:pPr>
      <w:r>
        <w:rPr>
          <w:noProof/>
        </w:rPr>
        <w:t>C. 29.6. Briques de pavage en terre cuite</w:t>
      </w:r>
      <w:r>
        <w:rPr>
          <w:noProof/>
        </w:rPr>
        <w:tab/>
      </w:r>
      <w:r>
        <w:rPr>
          <w:noProof/>
        </w:rPr>
        <w:fldChar w:fldCharType="begin"/>
      </w:r>
      <w:r>
        <w:rPr>
          <w:noProof/>
        </w:rPr>
        <w:instrText xml:space="preserve"> PAGEREF _Toc263930397 \h </w:instrText>
      </w:r>
      <w:r>
        <w:rPr>
          <w:noProof/>
        </w:rPr>
      </w:r>
      <w:r>
        <w:rPr>
          <w:noProof/>
        </w:rPr>
        <w:fldChar w:fldCharType="separate"/>
      </w:r>
      <w:r>
        <w:rPr>
          <w:noProof/>
        </w:rPr>
        <w:t>21</w:t>
      </w:r>
      <w:r>
        <w:rPr>
          <w:noProof/>
        </w:rPr>
        <w:fldChar w:fldCharType="end"/>
      </w:r>
    </w:p>
    <w:p w:rsidR="00B800F3" w:rsidRDefault="00B800F3" w:rsidP="000708F8">
      <w:pPr>
        <w:pStyle w:val="TOC2"/>
        <w:rPr>
          <w:noProof/>
        </w:rPr>
      </w:pPr>
      <w:r>
        <w:rPr>
          <w:noProof/>
        </w:rPr>
        <w:t>C. 29.7. / C. 29.8. Pavés en béton de ciment (incl. Pavés pour revêtements de sol permeables à l'eau)</w:t>
      </w:r>
      <w:r>
        <w:rPr>
          <w:noProof/>
        </w:rPr>
        <w:tab/>
      </w:r>
      <w:r>
        <w:rPr>
          <w:noProof/>
        </w:rPr>
        <w:fldChar w:fldCharType="begin"/>
      </w:r>
      <w:r>
        <w:rPr>
          <w:noProof/>
        </w:rPr>
        <w:instrText xml:space="preserve"> PAGEREF _Toc263930398 \h </w:instrText>
      </w:r>
      <w:r>
        <w:rPr>
          <w:noProof/>
        </w:rPr>
      </w:r>
      <w:r>
        <w:rPr>
          <w:noProof/>
        </w:rPr>
        <w:fldChar w:fldCharType="separate"/>
      </w:r>
      <w:r>
        <w:rPr>
          <w:noProof/>
        </w:rPr>
        <w:t>21</w:t>
      </w:r>
      <w:r>
        <w:rPr>
          <w:noProof/>
        </w:rPr>
        <w:fldChar w:fldCharType="end"/>
      </w:r>
    </w:p>
    <w:p w:rsidR="00B800F3" w:rsidRDefault="00B800F3" w:rsidP="000708F8">
      <w:pPr>
        <w:pStyle w:val="TOC2"/>
        <w:rPr>
          <w:noProof/>
        </w:rPr>
      </w:pPr>
      <w:r>
        <w:rPr>
          <w:noProof/>
        </w:rPr>
        <w:t>C. 30.1. Carreaux en béton</w:t>
      </w:r>
      <w:r>
        <w:rPr>
          <w:noProof/>
        </w:rPr>
        <w:tab/>
      </w:r>
      <w:r>
        <w:rPr>
          <w:noProof/>
        </w:rPr>
        <w:fldChar w:fldCharType="begin"/>
      </w:r>
      <w:r>
        <w:rPr>
          <w:noProof/>
        </w:rPr>
        <w:instrText xml:space="preserve"> PAGEREF _Toc263930399 \h </w:instrText>
      </w:r>
      <w:r>
        <w:rPr>
          <w:noProof/>
        </w:rPr>
      </w:r>
      <w:r>
        <w:rPr>
          <w:noProof/>
        </w:rPr>
        <w:fldChar w:fldCharType="separate"/>
      </w:r>
      <w:r>
        <w:rPr>
          <w:noProof/>
        </w:rPr>
        <w:t>22</w:t>
      </w:r>
      <w:r>
        <w:rPr>
          <w:noProof/>
        </w:rPr>
        <w:fldChar w:fldCharType="end"/>
      </w:r>
    </w:p>
    <w:p w:rsidR="00B800F3" w:rsidRDefault="00B800F3" w:rsidP="000708F8">
      <w:pPr>
        <w:pStyle w:val="TOC2"/>
        <w:rPr>
          <w:noProof/>
        </w:rPr>
      </w:pPr>
      <w:r>
        <w:rPr>
          <w:noProof/>
        </w:rPr>
        <w:t>C. 30.2. Dalles en pierre naturelle</w:t>
      </w:r>
      <w:r>
        <w:rPr>
          <w:noProof/>
        </w:rPr>
        <w:tab/>
      </w:r>
      <w:r>
        <w:rPr>
          <w:noProof/>
        </w:rPr>
        <w:fldChar w:fldCharType="begin"/>
      </w:r>
      <w:r>
        <w:rPr>
          <w:noProof/>
        </w:rPr>
        <w:instrText xml:space="preserve"> PAGEREF _Toc263930400 \h </w:instrText>
      </w:r>
      <w:r>
        <w:rPr>
          <w:noProof/>
        </w:rPr>
      </w:r>
      <w:r>
        <w:rPr>
          <w:noProof/>
        </w:rPr>
        <w:fldChar w:fldCharType="separate"/>
      </w:r>
      <w:r>
        <w:rPr>
          <w:noProof/>
        </w:rPr>
        <w:t>22</w:t>
      </w:r>
      <w:r>
        <w:rPr>
          <w:noProof/>
        </w:rPr>
        <w:fldChar w:fldCharType="end"/>
      </w:r>
    </w:p>
    <w:p w:rsidR="00B800F3" w:rsidRDefault="00B800F3" w:rsidP="000708F8">
      <w:pPr>
        <w:pStyle w:val="TOC2"/>
        <w:rPr>
          <w:noProof/>
        </w:rPr>
      </w:pPr>
      <w:r>
        <w:rPr>
          <w:noProof/>
        </w:rPr>
        <w:t>C. 30.3. Dalles de béton gazon</w:t>
      </w:r>
      <w:r>
        <w:rPr>
          <w:noProof/>
        </w:rPr>
        <w:tab/>
      </w:r>
      <w:r>
        <w:rPr>
          <w:noProof/>
        </w:rPr>
        <w:fldChar w:fldCharType="begin"/>
      </w:r>
      <w:r>
        <w:rPr>
          <w:noProof/>
        </w:rPr>
        <w:instrText xml:space="preserve"> PAGEREF _Toc263930401 \h </w:instrText>
      </w:r>
      <w:r>
        <w:rPr>
          <w:noProof/>
        </w:rPr>
      </w:r>
      <w:r>
        <w:rPr>
          <w:noProof/>
        </w:rPr>
        <w:fldChar w:fldCharType="separate"/>
      </w:r>
      <w:r>
        <w:rPr>
          <w:noProof/>
        </w:rPr>
        <w:t>22</w:t>
      </w:r>
      <w:r>
        <w:rPr>
          <w:noProof/>
        </w:rPr>
        <w:fldChar w:fldCharType="end"/>
      </w:r>
    </w:p>
    <w:p w:rsidR="00B800F3" w:rsidRDefault="00B800F3" w:rsidP="000708F8">
      <w:pPr>
        <w:pStyle w:val="TOC2"/>
        <w:rPr>
          <w:noProof/>
        </w:rPr>
      </w:pPr>
      <w:r>
        <w:rPr>
          <w:noProof/>
        </w:rPr>
        <w:t>C. 30.4. Dalles de repérage</w:t>
      </w:r>
      <w:r>
        <w:rPr>
          <w:noProof/>
        </w:rPr>
        <w:tab/>
      </w:r>
      <w:r>
        <w:rPr>
          <w:noProof/>
        </w:rPr>
        <w:fldChar w:fldCharType="begin"/>
      </w:r>
      <w:r>
        <w:rPr>
          <w:noProof/>
        </w:rPr>
        <w:instrText xml:space="preserve"> PAGEREF _Toc263930402 \h </w:instrText>
      </w:r>
      <w:r>
        <w:rPr>
          <w:noProof/>
        </w:rPr>
      </w:r>
      <w:r>
        <w:rPr>
          <w:noProof/>
        </w:rPr>
        <w:fldChar w:fldCharType="separate"/>
      </w:r>
      <w:r>
        <w:rPr>
          <w:noProof/>
        </w:rPr>
        <w:t>22</w:t>
      </w:r>
      <w:r>
        <w:rPr>
          <w:noProof/>
        </w:rPr>
        <w:fldChar w:fldCharType="end"/>
      </w:r>
    </w:p>
    <w:p w:rsidR="00B800F3" w:rsidRDefault="00B800F3" w:rsidP="000708F8">
      <w:pPr>
        <w:pStyle w:val="TOC2"/>
        <w:rPr>
          <w:noProof/>
        </w:rPr>
      </w:pPr>
      <w:r>
        <w:rPr>
          <w:noProof/>
        </w:rPr>
        <w:t>C. 31.1. Bordure en pierre naturelle</w:t>
      </w:r>
      <w:r>
        <w:rPr>
          <w:noProof/>
        </w:rPr>
        <w:tab/>
      </w:r>
      <w:r>
        <w:rPr>
          <w:noProof/>
        </w:rPr>
        <w:fldChar w:fldCharType="begin"/>
      </w:r>
      <w:r>
        <w:rPr>
          <w:noProof/>
        </w:rPr>
        <w:instrText xml:space="preserve"> PAGEREF _Toc263930403 \h </w:instrText>
      </w:r>
      <w:r>
        <w:rPr>
          <w:noProof/>
        </w:rPr>
      </w:r>
      <w:r>
        <w:rPr>
          <w:noProof/>
        </w:rPr>
        <w:fldChar w:fldCharType="separate"/>
      </w:r>
      <w:r>
        <w:rPr>
          <w:noProof/>
        </w:rPr>
        <w:t>23</w:t>
      </w:r>
      <w:r>
        <w:rPr>
          <w:noProof/>
        </w:rPr>
        <w:fldChar w:fldCharType="end"/>
      </w:r>
    </w:p>
    <w:p w:rsidR="00B800F3" w:rsidRDefault="00B800F3" w:rsidP="000708F8">
      <w:pPr>
        <w:pStyle w:val="TOC2"/>
        <w:rPr>
          <w:noProof/>
        </w:rPr>
      </w:pPr>
      <w:r>
        <w:rPr>
          <w:noProof/>
        </w:rPr>
        <w:t>C. 31.2. / C. 32. / C. 33. / C. 34. Elements préfabriqués en béton: bordures, bandes de contrebutage, filets d'eau, bordures-filets d'eau, délimiteurs de trafic, bordures de démarcation</w:t>
      </w:r>
      <w:r>
        <w:rPr>
          <w:noProof/>
        </w:rPr>
        <w:tab/>
      </w:r>
      <w:r>
        <w:rPr>
          <w:noProof/>
        </w:rPr>
        <w:fldChar w:fldCharType="begin"/>
      </w:r>
      <w:r>
        <w:rPr>
          <w:noProof/>
        </w:rPr>
        <w:instrText xml:space="preserve"> PAGEREF _Toc263930404 \h </w:instrText>
      </w:r>
      <w:r>
        <w:rPr>
          <w:noProof/>
        </w:rPr>
      </w:r>
      <w:r>
        <w:rPr>
          <w:noProof/>
        </w:rPr>
        <w:fldChar w:fldCharType="separate"/>
      </w:r>
      <w:r>
        <w:rPr>
          <w:noProof/>
        </w:rPr>
        <w:t>23</w:t>
      </w:r>
      <w:r>
        <w:rPr>
          <w:noProof/>
        </w:rPr>
        <w:fldChar w:fldCharType="end"/>
      </w:r>
    </w:p>
    <w:p w:rsidR="00B800F3" w:rsidRDefault="00B800F3" w:rsidP="000708F8">
      <w:pPr>
        <w:pStyle w:val="TOC2"/>
        <w:rPr>
          <w:noProof/>
        </w:rPr>
      </w:pPr>
      <w:r>
        <w:rPr>
          <w:noProof/>
        </w:rPr>
        <w:t>C. 35. Caniveaux préfabriqués</w:t>
      </w:r>
      <w:r>
        <w:rPr>
          <w:noProof/>
        </w:rPr>
        <w:tab/>
      </w:r>
      <w:r>
        <w:rPr>
          <w:noProof/>
        </w:rPr>
        <w:fldChar w:fldCharType="begin"/>
      </w:r>
      <w:r>
        <w:rPr>
          <w:noProof/>
        </w:rPr>
        <w:instrText xml:space="preserve"> PAGEREF _Toc263930405 \h </w:instrText>
      </w:r>
      <w:r>
        <w:rPr>
          <w:noProof/>
        </w:rPr>
      </w:r>
      <w:r>
        <w:rPr>
          <w:noProof/>
        </w:rPr>
        <w:fldChar w:fldCharType="separate"/>
      </w:r>
      <w:r>
        <w:rPr>
          <w:noProof/>
        </w:rPr>
        <w:t>23</w:t>
      </w:r>
      <w:r>
        <w:rPr>
          <w:noProof/>
        </w:rPr>
        <w:fldChar w:fldCharType="end"/>
      </w:r>
    </w:p>
    <w:p w:rsidR="00B800F3" w:rsidRDefault="00B800F3" w:rsidP="000708F8">
      <w:pPr>
        <w:pStyle w:val="TOC2"/>
        <w:rPr>
          <w:noProof/>
        </w:rPr>
      </w:pPr>
      <w:r>
        <w:rPr>
          <w:noProof/>
        </w:rPr>
        <w:t>C. 36. Dispositifs de retenue en acier, mixtes acier-bois et lisses de sécurité pour motocyclistes</w:t>
      </w:r>
      <w:r>
        <w:rPr>
          <w:noProof/>
        </w:rPr>
        <w:tab/>
      </w:r>
      <w:r>
        <w:rPr>
          <w:noProof/>
        </w:rPr>
        <w:fldChar w:fldCharType="begin"/>
      </w:r>
      <w:r>
        <w:rPr>
          <w:noProof/>
        </w:rPr>
        <w:instrText xml:space="preserve"> PAGEREF _Toc263930406 \h </w:instrText>
      </w:r>
      <w:r>
        <w:rPr>
          <w:noProof/>
        </w:rPr>
      </w:r>
      <w:r>
        <w:rPr>
          <w:noProof/>
        </w:rPr>
        <w:fldChar w:fldCharType="separate"/>
      </w:r>
      <w:r>
        <w:rPr>
          <w:noProof/>
        </w:rPr>
        <w:t>23</w:t>
      </w:r>
      <w:r>
        <w:rPr>
          <w:noProof/>
        </w:rPr>
        <w:fldChar w:fldCharType="end"/>
      </w:r>
    </w:p>
    <w:p w:rsidR="00B800F3" w:rsidRDefault="00B800F3" w:rsidP="000708F8">
      <w:pPr>
        <w:pStyle w:val="TOC2"/>
        <w:rPr>
          <w:noProof/>
        </w:rPr>
      </w:pPr>
      <w:r>
        <w:rPr>
          <w:smallCaps/>
          <w:noProof/>
          <w:kern w:val="32"/>
        </w:rPr>
        <w:t>C. 36.1. Dispositifs de retenue en acie</w:t>
      </w:r>
      <w:r>
        <w:rPr>
          <w:noProof/>
        </w:rPr>
        <w:t>r</w:t>
      </w:r>
      <w:r>
        <w:rPr>
          <w:noProof/>
        </w:rPr>
        <w:tab/>
      </w:r>
      <w:r>
        <w:rPr>
          <w:noProof/>
        </w:rPr>
        <w:fldChar w:fldCharType="begin"/>
      </w:r>
      <w:r>
        <w:rPr>
          <w:noProof/>
        </w:rPr>
        <w:instrText xml:space="preserve"> PAGEREF _Toc263930407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36.2. Dispositifs de retenue en acier-bois</w:t>
      </w:r>
      <w:r>
        <w:rPr>
          <w:noProof/>
        </w:rPr>
        <w:tab/>
      </w:r>
      <w:r>
        <w:rPr>
          <w:noProof/>
        </w:rPr>
        <w:fldChar w:fldCharType="begin"/>
      </w:r>
      <w:r>
        <w:rPr>
          <w:noProof/>
        </w:rPr>
        <w:instrText xml:space="preserve"> PAGEREF _Toc263930408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36.3. Lisse de sécurité pour motocyclistes</w:t>
      </w:r>
      <w:r>
        <w:rPr>
          <w:noProof/>
        </w:rPr>
        <w:tab/>
      </w:r>
      <w:r>
        <w:rPr>
          <w:noProof/>
        </w:rPr>
        <w:fldChar w:fldCharType="begin"/>
      </w:r>
      <w:r>
        <w:rPr>
          <w:noProof/>
        </w:rPr>
        <w:instrText xml:space="preserve"> PAGEREF _Toc263930409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37. Attenuateurs de choc fixes</w:t>
      </w:r>
      <w:r>
        <w:rPr>
          <w:noProof/>
        </w:rPr>
        <w:tab/>
      </w:r>
      <w:r>
        <w:rPr>
          <w:noProof/>
        </w:rPr>
        <w:fldChar w:fldCharType="begin"/>
      </w:r>
      <w:r>
        <w:rPr>
          <w:noProof/>
        </w:rPr>
        <w:instrText xml:space="preserve"> PAGEREF _Toc263930410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38. Tuyaux</w:t>
      </w:r>
      <w:r>
        <w:rPr>
          <w:noProof/>
        </w:rPr>
        <w:tab/>
      </w:r>
      <w:r>
        <w:rPr>
          <w:noProof/>
        </w:rPr>
        <w:fldChar w:fldCharType="begin"/>
      </w:r>
      <w:r>
        <w:rPr>
          <w:noProof/>
        </w:rPr>
        <w:instrText xml:space="preserve"> PAGEREF _Toc263930411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38.1. Tuyaux étanches non soumis à pression interne</w:t>
      </w:r>
      <w:r>
        <w:rPr>
          <w:noProof/>
        </w:rPr>
        <w:tab/>
      </w:r>
      <w:r>
        <w:rPr>
          <w:noProof/>
        </w:rPr>
        <w:fldChar w:fldCharType="begin"/>
      </w:r>
      <w:r>
        <w:rPr>
          <w:noProof/>
        </w:rPr>
        <w:instrText xml:space="preserve"> PAGEREF _Toc263930412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38.1.2. Tuyaux en béton</w:t>
      </w:r>
      <w:r>
        <w:rPr>
          <w:noProof/>
        </w:rPr>
        <w:tab/>
      </w:r>
      <w:r>
        <w:rPr>
          <w:noProof/>
        </w:rPr>
        <w:fldChar w:fldCharType="begin"/>
      </w:r>
      <w:r>
        <w:rPr>
          <w:noProof/>
        </w:rPr>
        <w:instrText xml:space="preserve"> PAGEREF _Toc263930413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38.1.2.1. Tuyaux circulaires et ovoïdes en béton</w:t>
      </w:r>
      <w:r>
        <w:rPr>
          <w:noProof/>
        </w:rPr>
        <w:tab/>
      </w:r>
      <w:r>
        <w:rPr>
          <w:noProof/>
        </w:rPr>
        <w:fldChar w:fldCharType="begin"/>
      </w:r>
      <w:r>
        <w:rPr>
          <w:noProof/>
        </w:rPr>
        <w:instrText xml:space="preserve"> PAGEREF _Toc263930414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38.1.3. Tuyaux en grès</w:t>
      </w:r>
      <w:r>
        <w:rPr>
          <w:noProof/>
        </w:rPr>
        <w:tab/>
      </w:r>
      <w:r>
        <w:rPr>
          <w:noProof/>
        </w:rPr>
        <w:fldChar w:fldCharType="begin"/>
      </w:r>
      <w:r>
        <w:rPr>
          <w:noProof/>
        </w:rPr>
        <w:instrText xml:space="preserve"> PAGEREF _Toc263930415 \h </w:instrText>
      </w:r>
      <w:r>
        <w:rPr>
          <w:noProof/>
        </w:rPr>
      </w:r>
      <w:r>
        <w:rPr>
          <w:noProof/>
        </w:rPr>
        <w:fldChar w:fldCharType="separate"/>
      </w:r>
      <w:r>
        <w:rPr>
          <w:noProof/>
        </w:rPr>
        <w:t>24</w:t>
      </w:r>
      <w:r>
        <w:rPr>
          <w:noProof/>
        </w:rPr>
        <w:fldChar w:fldCharType="end"/>
      </w:r>
    </w:p>
    <w:p w:rsidR="00B800F3" w:rsidRDefault="00B800F3" w:rsidP="000708F8">
      <w:pPr>
        <w:pStyle w:val="TOC2"/>
        <w:rPr>
          <w:noProof/>
        </w:rPr>
      </w:pPr>
      <w:r>
        <w:rPr>
          <w:noProof/>
        </w:rPr>
        <w:t>C. 38.1.4. Tuyaux en matériaux synthétiques</w:t>
      </w:r>
      <w:r>
        <w:rPr>
          <w:noProof/>
        </w:rPr>
        <w:tab/>
      </w:r>
      <w:r>
        <w:rPr>
          <w:noProof/>
        </w:rPr>
        <w:fldChar w:fldCharType="begin"/>
      </w:r>
      <w:r>
        <w:rPr>
          <w:noProof/>
        </w:rPr>
        <w:instrText xml:space="preserve"> PAGEREF _Toc263930416 \h </w:instrText>
      </w:r>
      <w:r>
        <w:rPr>
          <w:noProof/>
        </w:rPr>
      </w:r>
      <w:r>
        <w:rPr>
          <w:noProof/>
        </w:rPr>
        <w:fldChar w:fldCharType="separate"/>
      </w:r>
      <w:r>
        <w:rPr>
          <w:noProof/>
        </w:rPr>
        <w:t>25</w:t>
      </w:r>
      <w:r>
        <w:rPr>
          <w:noProof/>
        </w:rPr>
        <w:fldChar w:fldCharType="end"/>
      </w:r>
    </w:p>
    <w:p w:rsidR="00B800F3" w:rsidRDefault="00B800F3" w:rsidP="000708F8">
      <w:pPr>
        <w:pStyle w:val="TOC2"/>
        <w:rPr>
          <w:noProof/>
        </w:rPr>
      </w:pPr>
      <w:r>
        <w:rPr>
          <w:noProof/>
        </w:rPr>
        <w:t>C. 38.1.4.1. Tuyaux et raccords en PVC non plastifié (PVC-U)</w:t>
      </w:r>
      <w:r>
        <w:rPr>
          <w:noProof/>
        </w:rPr>
        <w:tab/>
      </w:r>
      <w:r>
        <w:rPr>
          <w:noProof/>
        </w:rPr>
        <w:fldChar w:fldCharType="begin"/>
      </w:r>
      <w:r>
        <w:rPr>
          <w:noProof/>
        </w:rPr>
        <w:instrText xml:space="preserve"> PAGEREF _Toc263930417 \h </w:instrText>
      </w:r>
      <w:r>
        <w:rPr>
          <w:noProof/>
        </w:rPr>
      </w:r>
      <w:r>
        <w:rPr>
          <w:noProof/>
        </w:rPr>
        <w:fldChar w:fldCharType="separate"/>
      </w:r>
      <w:r>
        <w:rPr>
          <w:noProof/>
        </w:rPr>
        <w:t>25</w:t>
      </w:r>
      <w:r>
        <w:rPr>
          <w:noProof/>
        </w:rPr>
        <w:fldChar w:fldCharType="end"/>
      </w:r>
    </w:p>
    <w:p w:rsidR="00B800F3" w:rsidRDefault="00B800F3" w:rsidP="000708F8">
      <w:pPr>
        <w:pStyle w:val="TOC2"/>
        <w:rPr>
          <w:noProof/>
        </w:rPr>
      </w:pPr>
      <w:r>
        <w:rPr>
          <w:noProof/>
        </w:rPr>
        <w:t>C. 38.1.4.2. Tuyaux et raccords en PEHD</w:t>
      </w:r>
      <w:r>
        <w:rPr>
          <w:noProof/>
        </w:rPr>
        <w:tab/>
      </w:r>
      <w:r>
        <w:rPr>
          <w:noProof/>
        </w:rPr>
        <w:fldChar w:fldCharType="begin"/>
      </w:r>
      <w:r>
        <w:rPr>
          <w:noProof/>
        </w:rPr>
        <w:instrText xml:space="preserve"> PAGEREF _Toc263930418 \h </w:instrText>
      </w:r>
      <w:r>
        <w:rPr>
          <w:noProof/>
        </w:rPr>
      </w:r>
      <w:r>
        <w:rPr>
          <w:noProof/>
        </w:rPr>
        <w:fldChar w:fldCharType="separate"/>
      </w:r>
      <w:r>
        <w:rPr>
          <w:noProof/>
        </w:rPr>
        <w:t>26</w:t>
      </w:r>
      <w:r>
        <w:rPr>
          <w:noProof/>
        </w:rPr>
        <w:fldChar w:fldCharType="end"/>
      </w:r>
    </w:p>
    <w:p w:rsidR="00B800F3" w:rsidRDefault="00B800F3" w:rsidP="000708F8">
      <w:pPr>
        <w:pStyle w:val="TOC2"/>
        <w:rPr>
          <w:noProof/>
        </w:rPr>
      </w:pPr>
      <w:r>
        <w:rPr>
          <w:noProof/>
        </w:rPr>
        <w:t>C. 38.1.4.3. Tuyaux et raccords en PP</w:t>
      </w:r>
      <w:r>
        <w:rPr>
          <w:noProof/>
        </w:rPr>
        <w:tab/>
      </w:r>
      <w:r>
        <w:rPr>
          <w:noProof/>
        </w:rPr>
        <w:fldChar w:fldCharType="begin"/>
      </w:r>
      <w:r>
        <w:rPr>
          <w:noProof/>
        </w:rPr>
        <w:instrText xml:space="preserve"> PAGEREF _Toc263930419 \h </w:instrText>
      </w:r>
      <w:r>
        <w:rPr>
          <w:noProof/>
        </w:rPr>
      </w:r>
      <w:r>
        <w:rPr>
          <w:noProof/>
        </w:rPr>
        <w:fldChar w:fldCharType="separate"/>
      </w:r>
      <w:r>
        <w:rPr>
          <w:noProof/>
        </w:rPr>
        <w:t>27</w:t>
      </w:r>
      <w:r>
        <w:rPr>
          <w:noProof/>
        </w:rPr>
        <w:fldChar w:fldCharType="end"/>
      </w:r>
    </w:p>
    <w:p w:rsidR="00B800F3" w:rsidRDefault="00B800F3" w:rsidP="000708F8">
      <w:pPr>
        <w:pStyle w:val="TOC2"/>
        <w:rPr>
          <w:noProof/>
        </w:rPr>
      </w:pPr>
      <w:r>
        <w:rPr>
          <w:noProof/>
        </w:rPr>
        <w:t>C. 38.1.4.4. Tuyaux et raccords à parois structurées en PEHD ou PP</w:t>
      </w:r>
      <w:r>
        <w:rPr>
          <w:noProof/>
        </w:rPr>
        <w:tab/>
      </w:r>
      <w:r>
        <w:rPr>
          <w:noProof/>
        </w:rPr>
        <w:fldChar w:fldCharType="begin"/>
      </w:r>
      <w:r>
        <w:rPr>
          <w:noProof/>
        </w:rPr>
        <w:instrText xml:space="preserve"> PAGEREF _Toc263930420 \h </w:instrText>
      </w:r>
      <w:r>
        <w:rPr>
          <w:noProof/>
        </w:rPr>
      </w:r>
      <w:r>
        <w:rPr>
          <w:noProof/>
        </w:rPr>
        <w:fldChar w:fldCharType="separate"/>
      </w:r>
      <w:r>
        <w:rPr>
          <w:noProof/>
        </w:rPr>
        <w:t>28</w:t>
      </w:r>
      <w:r>
        <w:rPr>
          <w:noProof/>
        </w:rPr>
        <w:fldChar w:fldCharType="end"/>
      </w:r>
    </w:p>
    <w:p w:rsidR="00B800F3" w:rsidRDefault="00B800F3" w:rsidP="000708F8">
      <w:pPr>
        <w:pStyle w:val="TOC2"/>
        <w:rPr>
          <w:noProof/>
        </w:rPr>
      </w:pPr>
      <w:r>
        <w:rPr>
          <w:noProof/>
        </w:rPr>
        <w:t>C. 38.1.5. Tuyaux en fonte ductile</w:t>
      </w:r>
      <w:r>
        <w:rPr>
          <w:noProof/>
        </w:rPr>
        <w:tab/>
      </w:r>
      <w:r>
        <w:rPr>
          <w:noProof/>
        </w:rPr>
        <w:fldChar w:fldCharType="begin"/>
      </w:r>
      <w:r>
        <w:rPr>
          <w:noProof/>
        </w:rPr>
        <w:instrText xml:space="preserve"> PAGEREF _Toc263930421 \h </w:instrText>
      </w:r>
      <w:r>
        <w:rPr>
          <w:noProof/>
        </w:rPr>
      </w:r>
      <w:r>
        <w:rPr>
          <w:noProof/>
        </w:rPr>
        <w:fldChar w:fldCharType="separate"/>
      </w:r>
      <w:r>
        <w:rPr>
          <w:noProof/>
        </w:rPr>
        <w:t>29</w:t>
      </w:r>
      <w:r>
        <w:rPr>
          <w:noProof/>
        </w:rPr>
        <w:fldChar w:fldCharType="end"/>
      </w:r>
    </w:p>
    <w:p w:rsidR="00B800F3" w:rsidRDefault="00B800F3" w:rsidP="000708F8">
      <w:pPr>
        <w:pStyle w:val="TOC2"/>
        <w:rPr>
          <w:noProof/>
        </w:rPr>
      </w:pPr>
      <w:r>
        <w:rPr>
          <w:noProof/>
        </w:rPr>
        <w:t>C. 38.2. Tuyaux étanches soumis à pression interne</w:t>
      </w:r>
      <w:r>
        <w:rPr>
          <w:noProof/>
        </w:rPr>
        <w:tab/>
      </w:r>
      <w:r>
        <w:rPr>
          <w:noProof/>
        </w:rPr>
        <w:fldChar w:fldCharType="begin"/>
      </w:r>
      <w:r>
        <w:rPr>
          <w:noProof/>
        </w:rPr>
        <w:instrText xml:space="preserve"> PAGEREF _Toc263930422 \h </w:instrText>
      </w:r>
      <w:r>
        <w:rPr>
          <w:noProof/>
        </w:rPr>
      </w:r>
      <w:r>
        <w:rPr>
          <w:noProof/>
        </w:rPr>
        <w:fldChar w:fldCharType="separate"/>
      </w:r>
      <w:r>
        <w:rPr>
          <w:noProof/>
        </w:rPr>
        <w:t>30</w:t>
      </w:r>
      <w:r>
        <w:rPr>
          <w:noProof/>
        </w:rPr>
        <w:fldChar w:fldCharType="end"/>
      </w:r>
    </w:p>
    <w:p w:rsidR="00B800F3" w:rsidRDefault="00B800F3" w:rsidP="000708F8">
      <w:pPr>
        <w:pStyle w:val="TOC2"/>
        <w:rPr>
          <w:noProof/>
        </w:rPr>
      </w:pPr>
      <w:r>
        <w:rPr>
          <w:noProof/>
        </w:rPr>
        <w:t>C. 38.2.2. Tuyaux en béton</w:t>
      </w:r>
      <w:r>
        <w:rPr>
          <w:noProof/>
        </w:rPr>
        <w:tab/>
      </w:r>
      <w:r>
        <w:rPr>
          <w:noProof/>
        </w:rPr>
        <w:fldChar w:fldCharType="begin"/>
      </w:r>
      <w:r>
        <w:rPr>
          <w:noProof/>
        </w:rPr>
        <w:instrText xml:space="preserve"> PAGEREF _Toc263930423 \h </w:instrText>
      </w:r>
      <w:r>
        <w:rPr>
          <w:noProof/>
        </w:rPr>
      </w:r>
      <w:r>
        <w:rPr>
          <w:noProof/>
        </w:rPr>
        <w:fldChar w:fldCharType="separate"/>
      </w:r>
      <w:r>
        <w:rPr>
          <w:noProof/>
        </w:rPr>
        <w:t>30</w:t>
      </w:r>
      <w:r>
        <w:rPr>
          <w:noProof/>
        </w:rPr>
        <w:fldChar w:fldCharType="end"/>
      </w:r>
    </w:p>
    <w:p w:rsidR="00B800F3" w:rsidRDefault="00B800F3" w:rsidP="000708F8">
      <w:pPr>
        <w:pStyle w:val="TOC2"/>
        <w:rPr>
          <w:noProof/>
        </w:rPr>
      </w:pPr>
      <w:r>
        <w:rPr>
          <w:noProof/>
        </w:rPr>
        <w:t>C. 38.2.3. Tuyaux en fonte ductile</w:t>
      </w:r>
      <w:r>
        <w:rPr>
          <w:noProof/>
        </w:rPr>
        <w:tab/>
      </w:r>
      <w:r>
        <w:rPr>
          <w:noProof/>
        </w:rPr>
        <w:fldChar w:fldCharType="begin"/>
      </w:r>
      <w:r>
        <w:rPr>
          <w:noProof/>
        </w:rPr>
        <w:instrText xml:space="preserve"> PAGEREF _Toc263930424 \h </w:instrText>
      </w:r>
      <w:r>
        <w:rPr>
          <w:noProof/>
        </w:rPr>
      </w:r>
      <w:r>
        <w:rPr>
          <w:noProof/>
        </w:rPr>
        <w:fldChar w:fldCharType="separate"/>
      </w:r>
      <w:r>
        <w:rPr>
          <w:noProof/>
        </w:rPr>
        <w:t>30</w:t>
      </w:r>
      <w:r>
        <w:rPr>
          <w:noProof/>
        </w:rPr>
        <w:fldChar w:fldCharType="end"/>
      </w:r>
    </w:p>
    <w:p w:rsidR="00B800F3" w:rsidRDefault="00B800F3" w:rsidP="000708F8">
      <w:pPr>
        <w:pStyle w:val="TOC2"/>
        <w:rPr>
          <w:noProof/>
        </w:rPr>
      </w:pPr>
      <w:r>
        <w:rPr>
          <w:noProof/>
        </w:rPr>
        <w:t>C. 38.2.4. Tuyaux en acier</w:t>
      </w:r>
      <w:r>
        <w:rPr>
          <w:noProof/>
        </w:rPr>
        <w:tab/>
      </w:r>
      <w:r>
        <w:rPr>
          <w:noProof/>
        </w:rPr>
        <w:fldChar w:fldCharType="begin"/>
      </w:r>
      <w:r>
        <w:rPr>
          <w:noProof/>
        </w:rPr>
        <w:instrText xml:space="preserve"> PAGEREF _Toc263930425 \h </w:instrText>
      </w:r>
      <w:r>
        <w:rPr>
          <w:noProof/>
        </w:rPr>
      </w:r>
      <w:r>
        <w:rPr>
          <w:noProof/>
        </w:rPr>
        <w:fldChar w:fldCharType="separate"/>
      </w:r>
      <w:r>
        <w:rPr>
          <w:noProof/>
        </w:rPr>
        <w:t>30</w:t>
      </w:r>
      <w:r>
        <w:rPr>
          <w:noProof/>
        </w:rPr>
        <w:fldChar w:fldCharType="end"/>
      </w:r>
    </w:p>
    <w:p w:rsidR="00B800F3" w:rsidRDefault="00B800F3" w:rsidP="000708F8">
      <w:pPr>
        <w:pStyle w:val="TOC2"/>
        <w:rPr>
          <w:noProof/>
        </w:rPr>
      </w:pPr>
      <w:r>
        <w:rPr>
          <w:noProof/>
        </w:rPr>
        <w:t>C. 38.2.5. Tuyaux en matériaux synthétiques</w:t>
      </w:r>
      <w:r>
        <w:rPr>
          <w:noProof/>
        </w:rPr>
        <w:tab/>
      </w:r>
      <w:r>
        <w:rPr>
          <w:noProof/>
        </w:rPr>
        <w:fldChar w:fldCharType="begin"/>
      </w:r>
      <w:r>
        <w:rPr>
          <w:noProof/>
        </w:rPr>
        <w:instrText xml:space="preserve"> PAGEREF _Toc263930426 \h </w:instrText>
      </w:r>
      <w:r>
        <w:rPr>
          <w:noProof/>
        </w:rPr>
      </w:r>
      <w:r>
        <w:rPr>
          <w:noProof/>
        </w:rPr>
        <w:fldChar w:fldCharType="separate"/>
      </w:r>
      <w:r>
        <w:rPr>
          <w:noProof/>
        </w:rPr>
        <w:t>30</w:t>
      </w:r>
      <w:r>
        <w:rPr>
          <w:noProof/>
        </w:rPr>
        <w:fldChar w:fldCharType="end"/>
      </w:r>
    </w:p>
    <w:p w:rsidR="00B800F3" w:rsidRDefault="00B800F3" w:rsidP="000708F8">
      <w:pPr>
        <w:pStyle w:val="TOC2"/>
        <w:rPr>
          <w:noProof/>
        </w:rPr>
      </w:pPr>
      <w:r>
        <w:rPr>
          <w:noProof/>
        </w:rPr>
        <w:t>C. 38.2.5.1. Tuyaux et raccords en PVC non plastifiée (PVC-U)</w:t>
      </w:r>
      <w:r>
        <w:rPr>
          <w:noProof/>
        </w:rPr>
        <w:tab/>
      </w:r>
      <w:r>
        <w:rPr>
          <w:noProof/>
        </w:rPr>
        <w:fldChar w:fldCharType="begin"/>
      </w:r>
      <w:r>
        <w:rPr>
          <w:noProof/>
        </w:rPr>
        <w:instrText xml:space="preserve"> PAGEREF _Toc263930427 \h </w:instrText>
      </w:r>
      <w:r>
        <w:rPr>
          <w:noProof/>
        </w:rPr>
      </w:r>
      <w:r>
        <w:rPr>
          <w:noProof/>
        </w:rPr>
        <w:fldChar w:fldCharType="separate"/>
      </w:r>
      <w:r>
        <w:rPr>
          <w:noProof/>
        </w:rPr>
        <w:t>30</w:t>
      </w:r>
      <w:r>
        <w:rPr>
          <w:noProof/>
        </w:rPr>
        <w:fldChar w:fldCharType="end"/>
      </w:r>
    </w:p>
    <w:p w:rsidR="00B800F3" w:rsidRDefault="00B800F3" w:rsidP="000708F8">
      <w:pPr>
        <w:pStyle w:val="TOC2"/>
        <w:rPr>
          <w:noProof/>
        </w:rPr>
      </w:pPr>
      <w:r>
        <w:rPr>
          <w:noProof/>
        </w:rPr>
        <w:t>C. 38.2.5.2. Tuyaux en PVC non plastifiée orienté (PVC-O)</w:t>
      </w:r>
      <w:r>
        <w:rPr>
          <w:noProof/>
        </w:rPr>
        <w:tab/>
      </w:r>
      <w:r>
        <w:rPr>
          <w:noProof/>
        </w:rPr>
        <w:fldChar w:fldCharType="begin"/>
      </w:r>
      <w:r>
        <w:rPr>
          <w:noProof/>
        </w:rPr>
        <w:instrText xml:space="preserve"> PAGEREF _Toc263930428 \h </w:instrText>
      </w:r>
      <w:r>
        <w:rPr>
          <w:noProof/>
        </w:rPr>
      </w:r>
      <w:r>
        <w:rPr>
          <w:noProof/>
        </w:rPr>
        <w:fldChar w:fldCharType="separate"/>
      </w:r>
      <w:r>
        <w:rPr>
          <w:noProof/>
        </w:rPr>
        <w:t>32</w:t>
      </w:r>
      <w:r>
        <w:rPr>
          <w:noProof/>
        </w:rPr>
        <w:fldChar w:fldCharType="end"/>
      </w:r>
    </w:p>
    <w:p w:rsidR="00B800F3" w:rsidRDefault="00B800F3" w:rsidP="000708F8">
      <w:pPr>
        <w:pStyle w:val="TOC2"/>
        <w:rPr>
          <w:noProof/>
        </w:rPr>
      </w:pPr>
      <w:r>
        <w:rPr>
          <w:noProof/>
        </w:rPr>
        <w:t>C. 38.2.5.3. Tuyaux et raccords en polyéthylène (PE)</w:t>
      </w:r>
      <w:r>
        <w:rPr>
          <w:noProof/>
        </w:rPr>
        <w:tab/>
      </w:r>
      <w:r>
        <w:rPr>
          <w:noProof/>
        </w:rPr>
        <w:fldChar w:fldCharType="begin"/>
      </w:r>
      <w:r>
        <w:rPr>
          <w:noProof/>
        </w:rPr>
        <w:instrText xml:space="preserve"> PAGEREF _Toc263930429 \h </w:instrText>
      </w:r>
      <w:r>
        <w:rPr>
          <w:noProof/>
        </w:rPr>
      </w:r>
      <w:r>
        <w:rPr>
          <w:noProof/>
        </w:rPr>
        <w:fldChar w:fldCharType="separate"/>
      </w:r>
      <w:r>
        <w:rPr>
          <w:noProof/>
        </w:rPr>
        <w:t>32</w:t>
      </w:r>
      <w:r>
        <w:rPr>
          <w:noProof/>
        </w:rPr>
        <w:fldChar w:fldCharType="end"/>
      </w:r>
    </w:p>
    <w:p w:rsidR="00B800F3" w:rsidRDefault="00B800F3" w:rsidP="000708F8">
      <w:pPr>
        <w:pStyle w:val="TOC2"/>
        <w:rPr>
          <w:noProof/>
        </w:rPr>
      </w:pPr>
      <w:r>
        <w:rPr>
          <w:noProof/>
        </w:rPr>
        <w:t>C. 39. Anneaux, joints et bagues d'étanchéité</w:t>
      </w:r>
      <w:r>
        <w:rPr>
          <w:noProof/>
        </w:rPr>
        <w:tab/>
      </w:r>
      <w:r>
        <w:rPr>
          <w:noProof/>
        </w:rPr>
        <w:fldChar w:fldCharType="begin"/>
      </w:r>
      <w:r>
        <w:rPr>
          <w:noProof/>
        </w:rPr>
        <w:instrText xml:space="preserve"> PAGEREF _Toc263930430 \h </w:instrText>
      </w:r>
      <w:r>
        <w:rPr>
          <w:noProof/>
        </w:rPr>
      </w:r>
      <w:r>
        <w:rPr>
          <w:noProof/>
        </w:rPr>
        <w:fldChar w:fldCharType="separate"/>
      </w:r>
      <w:r>
        <w:rPr>
          <w:noProof/>
        </w:rPr>
        <w:t>33</w:t>
      </w:r>
      <w:r>
        <w:rPr>
          <w:noProof/>
        </w:rPr>
        <w:fldChar w:fldCharType="end"/>
      </w:r>
    </w:p>
    <w:p w:rsidR="00B800F3" w:rsidRDefault="00B800F3" w:rsidP="000708F8">
      <w:pPr>
        <w:pStyle w:val="TOC2"/>
        <w:rPr>
          <w:noProof/>
        </w:rPr>
      </w:pPr>
      <w:r>
        <w:rPr>
          <w:noProof/>
        </w:rPr>
        <w:t>C. 40. Tuyaux drainants et matériaux filtrants</w:t>
      </w:r>
      <w:r>
        <w:rPr>
          <w:noProof/>
        </w:rPr>
        <w:tab/>
      </w:r>
      <w:r>
        <w:rPr>
          <w:noProof/>
        </w:rPr>
        <w:fldChar w:fldCharType="begin"/>
      </w:r>
      <w:r>
        <w:rPr>
          <w:noProof/>
        </w:rPr>
        <w:instrText xml:space="preserve"> PAGEREF _Toc263930431 \h </w:instrText>
      </w:r>
      <w:r>
        <w:rPr>
          <w:noProof/>
        </w:rPr>
      </w:r>
      <w:r>
        <w:rPr>
          <w:noProof/>
        </w:rPr>
        <w:fldChar w:fldCharType="separate"/>
      </w:r>
      <w:r>
        <w:rPr>
          <w:noProof/>
        </w:rPr>
        <w:t>33</w:t>
      </w:r>
      <w:r>
        <w:rPr>
          <w:noProof/>
        </w:rPr>
        <w:fldChar w:fldCharType="end"/>
      </w:r>
    </w:p>
    <w:p w:rsidR="00B800F3" w:rsidRDefault="00B800F3" w:rsidP="000708F8">
      <w:pPr>
        <w:pStyle w:val="TOC2"/>
        <w:rPr>
          <w:noProof/>
        </w:rPr>
      </w:pPr>
      <w:r>
        <w:rPr>
          <w:noProof/>
        </w:rPr>
        <w:t>C. 40.1. Tuyaux drainants</w:t>
      </w:r>
      <w:r>
        <w:rPr>
          <w:noProof/>
        </w:rPr>
        <w:tab/>
      </w:r>
      <w:r>
        <w:rPr>
          <w:noProof/>
        </w:rPr>
        <w:fldChar w:fldCharType="begin"/>
      </w:r>
      <w:r>
        <w:rPr>
          <w:noProof/>
        </w:rPr>
        <w:instrText xml:space="preserve"> PAGEREF _Toc263930432 \h </w:instrText>
      </w:r>
      <w:r>
        <w:rPr>
          <w:noProof/>
        </w:rPr>
      </w:r>
      <w:r>
        <w:rPr>
          <w:noProof/>
        </w:rPr>
        <w:fldChar w:fldCharType="separate"/>
      </w:r>
      <w:r>
        <w:rPr>
          <w:noProof/>
        </w:rPr>
        <w:t>33</w:t>
      </w:r>
      <w:r>
        <w:rPr>
          <w:noProof/>
        </w:rPr>
        <w:fldChar w:fldCharType="end"/>
      </w:r>
    </w:p>
    <w:p w:rsidR="00B800F3" w:rsidRDefault="00B800F3" w:rsidP="000708F8">
      <w:pPr>
        <w:pStyle w:val="TOC2"/>
        <w:rPr>
          <w:noProof/>
        </w:rPr>
      </w:pPr>
      <w:r>
        <w:rPr>
          <w:noProof/>
        </w:rPr>
        <w:t>C. 40.2. Matériaux filtrants</w:t>
      </w:r>
      <w:r>
        <w:rPr>
          <w:noProof/>
        </w:rPr>
        <w:tab/>
      </w:r>
      <w:r>
        <w:rPr>
          <w:noProof/>
        </w:rPr>
        <w:fldChar w:fldCharType="begin"/>
      </w:r>
      <w:r>
        <w:rPr>
          <w:noProof/>
        </w:rPr>
        <w:instrText xml:space="preserve"> PAGEREF _Toc263930433 \h </w:instrText>
      </w:r>
      <w:r>
        <w:rPr>
          <w:noProof/>
        </w:rPr>
      </w:r>
      <w:r>
        <w:rPr>
          <w:noProof/>
        </w:rPr>
        <w:fldChar w:fldCharType="separate"/>
      </w:r>
      <w:r>
        <w:rPr>
          <w:noProof/>
        </w:rPr>
        <w:t>33</w:t>
      </w:r>
      <w:r>
        <w:rPr>
          <w:noProof/>
        </w:rPr>
        <w:fldChar w:fldCharType="end"/>
      </w:r>
    </w:p>
    <w:p w:rsidR="00B800F3" w:rsidRDefault="00B800F3" w:rsidP="000708F8">
      <w:pPr>
        <w:pStyle w:val="TOC2"/>
        <w:rPr>
          <w:noProof/>
        </w:rPr>
      </w:pPr>
      <w:r>
        <w:rPr>
          <w:noProof/>
        </w:rPr>
        <w:t>C. 41. Fonte et acier moulu</w:t>
      </w:r>
      <w:r>
        <w:rPr>
          <w:noProof/>
        </w:rPr>
        <w:tab/>
      </w:r>
      <w:r>
        <w:rPr>
          <w:noProof/>
        </w:rPr>
        <w:fldChar w:fldCharType="begin"/>
      </w:r>
      <w:r>
        <w:rPr>
          <w:noProof/>
        </w:rPr>
        <w:instrText xml:space="preserve"> PAGEREF _Toc263930434 \h </w:instrText>
      </w:r>
      <w:r>
        <w:rPr>
          <w:noProof/>
        </w:rPr>
      </w:r>
      <w:r>
        <w:rPr>
          <w:noProof/>
        </w:rPr>
        <w:fldChar w:fldCharType="separate"/>
      </w:r>
      <w:r>
        <w:rPr>
          <w:noProof/>
        </w:rPr>
        <w:t>33</w:t>
      </w:r>
      <w:r>
        <w:rPr>
          <w:noProof/>
        </w:rPr>
        <w:fldChar w:fldCharType="end"/>
      </w:r>
    </w:p>
    <w:p w:rsidR="00B800F3" w:rsidRDefault="00B800F3" w:rsidP="000708F8">
      <w:pPr>
        <w:pStyle w:val="TOC2"/>
        <w:rPr>
          <w:noProof/>
        </w:rPr>
      </w:pPr>
      <w:r>
        <w:rPr>
          <w:noProof/>
        </w:rPr>
        <w:t>C. 41.1. Avaloirs</w:t>
      </w:r>
      <w:r>
        <w:rPr>
          <w:noProof/>
        </w:rPr>
        <w:tab/>
      </w:r>
      <w:r>
        <w:rPr>
          <w:noProof/>
        </w:rPr>
        <w:fldChar w:fldCharType="begin"/>
      </w:r>
      <w:r>
        <w:rPr>
          <w:noProof/>
        </w:rPr>
        <w:instrText xml:space="preserve"> PAGEREF _Toc263930435 \h </w:instrText>
      </w:r>
      <w:r>
        <w:rPr>
          <w:noProof/>
        </w:rPr>
      </w:r>
      <w:r>
        <w:rPr>
          <w:noProof/>
        </w:rPr>
        <w:fldChar w:fldCharType="separate"/>
      </w:r>
      <w:r>
        <w:rPr>
          <w:noProof/>
        </w:rPr>
        <w:t>33</w:t>
      </w:r>
      <w:r>
        <w:rPr>
          <w:noProof/>
        </w:rPr>
        <w:fldChar w:fldCharType="end"/>
      </w:r>
    </w:p>
    <w:p w:rsidR="00B800F3" w:rsidRDefault="00B800F3" w:rsidP="000708F8">
      <w:pPr>
        <w:pStyle w:val="TOC2"/>
        <w:rPr>
          <w:noProof/>
        </w:rPr>
      </w:pPr>
      <w:r>
        <w:rPr>
          <w:noProof/>
        </w:rPr>
        <w:t>C. 41.2. Trappillons</w:t>
      </w:r>
      <w:r>
        <w:rPr>
          <w:noProof/>
        </w:rPr>
        <w:tab/>
      </w:r>
      <w:r>
        <w:rPr>
          <w:noProof/>
        </w:rPr>
        <w:fldChar w:fldCharType="begin"/>
      </w:r>
      <w:r>
        <w:rPr>
          <w:noProof/>
        </w:rPr>
        <w:instrText xml:space="preserve"> PAGEREF _Toc263930436 \h </w:instrText>
      </w:r>
      <w:r>
        <w:rPr>
          <w:noProof/>
        </w:rPr>
      </w:r>
      <w:r>
        <w:rPr>
          <w:noProof/>
        </w:rPr>
        <w:fldChar w:fldCharType="separate"/>
      </w:r>
      <w:r>
        <w:rPr>
          <w:noProof/>
        </w:rPr>
        <w:t>33</w:t>
      </w:r>
      <w:r>
        <w:rPr>
          <w:noProof/>
        </w:rPr>
        <w:fldChar w:fldCharType="end"/>
      </w:r>
    </w:p>
    <w:p w:rsidR="00B800F3" w:rsidRDefault="00B800F3" w:rsidP="000708F8">
      <w:pPr>
        <w:pStyle w:val="TOC2"/>
        <w:rPr>
          <w:noProof/>
        </w:rPr>
      </w:pPr>
      <w:r>
        <w:rPr>
          <w:noProof/>
        </w:rPr>
        <w:t>C. 42. Regards de visite et boîtes de branchement en béton non armé, béton fibre acier et béton armé</w:t>
      </w:r>
      <w:r>
        <w:rPr>
          <w:noProof/>
        </w:rPr>
        <w:tab/>
      </w:r>
      <w:r>
        <w:rPr>
          <w:noProof/>
        </w:rPr>
        <w:fldChar w:fldCharType="begin"/>
      </w:r>
      <w:r>
        <w:rPr>
          <w:noProof/>
        </w:rPr>
        <w:instrText xml:space="preserve"> PAGEREF _Toc263930437 \h </w:instrText>
      </w:r>
      <w:r>
        <w:rPr>
          <w:noProof/>
        </w:rPr>
      </w:r>
      <w:r>
        <w:rPr>
          <w:noProof/>
        </w:rPr>
        <w:fldChar w:fldCharType="separate"/>
      </w:r>
      <w:r>
        <w:rPr>
          <w:noProof/>
        </w:rPr>
        <w:t>34</w:t>
      </w:r>
      <w:r>
        <w:rPr>
          <w:noProof/>
        </w:rPr>
        <w:fldChar w:fldCharType="end"/>
      </w:r>
    </w:p>
    <w:p w:rsidR="00B800F3" w:rsidRDefault="00B800F3" w:rsidP="000708F8">
      <w:pPr>
        <w:pStyle w:val="TOC2"/>
        <w:rPr>
          <w:noProof/>
        </w:rPr>
      </w:pPr>
      <w:r>
        <w:rPr>
          <w:noProof/>
        </w:rPr>
        <w:t>C. 43. Echelles et echelons</w:t>
      </w:r>
      <w:r>
        <w:rPr>
          <w:noProof/>
        </w:rPr>
        <w:tab/>
      </w:r>
      <w:r>
        <w:rPr>
          <w:noProof/>
        </w:rPr>
        <w:fldChar w:fldCharType="begin"/>
      </w:r>
      <w:r>
        <w:rPr>
          <w:noProof/>
        </w:rPr>
        <w:instrText xml:space="preserve"> PAGEREF _Toc263930438 \h </w:instrText>
      </w:r>
      <w:r>
        <w:rPr>
          <w:noProof/>
        </w:rPr>
      </w:r>
      <w:r>
        <w:rPr>
          <w:noProof/>
        </w:rPr>
        <w:fldChar w:fldCharType="separate"/>
      </w:r>
      <w:r>
        <w:rPr>
          <w:noProof/>
        </w:rPr>
        <w:t>34</w:t>
      </w:r>
      <w:r>
        <w:rPr>
          <w:noProof/>
        </w:rPr>
        <w:fldChar w:fldCharType="end"/>
      </w:r>
    </w:p>
    <w:p w:rsidR="00B800F3" w:rsidRDefault="00B800F3" w:rsidP="000708F8">
      <w:pPr>
        <w:pStyle w:val="TOC2"/>
        <w:rPr>
          <w:noProof/>
        </w:rPr>
      </w:pPr>
      <w:r>
        <w:rPr>
          <w:noProof/>
        </w:rPr>
        <w:t>C. 44. Elements préfabriqués en béton armé</w:t>
      </w:r>
      <w:r>
        <w:rPr>
          <w:noProof/>
        </w:rPr>
        <w:tab/>
      </w:r>
      <w:r>
        <w:rPr>
          <w:noProof/>
        </w:rPr>
        <w:fldChar w:fldCharType="begin"/>
      </w:r>
      <w:r>
        <w:rPr>
          <w:noProof/>
        </w:rPr>
        <w:instrText xml:space="preserve"> PAGEREF _Toc263930439 \h </w:instrText>
      </w:r>
      <w:r>
        <w:rPr>
          <w:noProof/>
        </w:rPr>
      </w:r>
      <w:r>
        <w:rPr>
          <w:noProof/>
        </w:rPr>
        <w:fldChar w:fldCharType="separate"/>
      </w:r>
      <w:r>
        <w:rPr>
          <w:noProof/>
        </w:rPr>
        <w:t>34</w:t>
      </w:r>
      <w:r>
        <w:rPr>
          <w:noProof/>
        </w:rPr>
        <w:fldChar w:fldCharType="end"/>
      </w:r>
    </w:p>
    <w:p w:rsidR="00B800F3" w:rsidRDefault="00B800F3" w:rsidP="000708F8">
      <w:pPr>
        <w:pStyle w:val="TOC2"/>
        <w:rPr>
          <w:noProof/>
        </w:rPr>
      </w:pPr>
      <w:r>
        <w:rPr>
          <w:noProof/>
        </w:rPr>
        <w:t>C. 45. Briques et blocs de maçonnerie</w:t>
      </w:r>
      <w:r>
        <w:rPr>
          <w:noProof/>
        </w:rPr>
        <w:tab/>
      </w:r>
      <w:r>
        <w:rPr>
          <w:noProof/>
        </w:rPr>
        <w:fldChar w:fldCharType="begin"/>
      </w:r>
      <w:r>
        <w:rPr>
          <w:noProof/>
        </w:rPr>
        <w:instrText xml:space="preserve"> PAGEREF _Toc263930440 \h </w:instrText>
      </w:r>
      <w:r>
        <w:rPr>
          <w:noProof/>
        </w:rPr>
      </w:r>
      <w:r>
        <w:rPr>
          <w:noProof/>
        </w:rPr>
        <w:fldChar w:fldCharType="separate"/>
      </w:r>
      <w:r>
        <w:rPr>
          <w:noProof/>
        </w:rPr>
        <w:t>34</w:t>
      </w:r>
      <w:r>
        <w:rPr>
          <w:noProof/>
        </w:rPr>
        <w:fldChar w:fldCharType="end"/>
      </w:r>
    </w:p>
    <w:p w:rsidR="00B800F3" w:rsidRDefault="00B800F3" w:rsidP="000708F8">
      <w:pPr>
        <w:pStyle w:val="TOC2"/>
        <w:rPr>
          <w:noProof/>
        </w:rPr>
      </w:pPr>
      <w:r>
        <w:rPr>
          <w:noProof/>
        </w:rPr>
        <w:t>C. 45.2. Briques en terre cuite</w:t>
      </w:r>
      <w:r>
        <w:rPr>
          <w:noProof/>
        </w:rPr>
        <w:tab/>
      </w:r>
      <w:r>
        <w:rPr>
          <w:noProof/>
        </w:rPr>
        <w:fldChar w:fldCharType="begin"/>
      </w:r>
      <w:r>
        <w:rPr>
          <w:noProof/>
        </w:rPr>
        <w:instrText xml:space="preserve"> PAGEREF _Toc263930441 \h </w:instrText>
      </w:r>
      <w:r>
        <w:rPr>
          <w:noProof/>
        </w:rPr>
      </w:r>
      <w:r>
        <w:rPr>
          <w:noProof/>
        </w:rPr>
        <w:fldChar w:fldCharType="separate"/>
      </w:r>
      <w:r>
        <w:rPr>
          <w:noProof/>
        </w:rPr>
        <w:t>35</w:t>
      </w:r>
      <w:r>
        <w:rPr>
          <w:noProof/>
        </w:rPr>
        <w:fldChar w:fldCharType="end"/>
      </w:r>
    </w:p>
    <w:p w:rsidR="00B800F3" w:rsidRDefault="00B800F3" w:rsidP="000708F8">
      <w:pPr>
        <w:pStyle w:val="TOC2"/>
        <w:rPr>
          <w:noProof/>
        </w:rPr>
      </w:pPr>
      <w:r>
        <w:rPr>
          <w:noProof/>
        </w:rPr>
        <w:t>C. 45.3. Blocs en béton</w:t>
      </w:r>
      <w:r>
        <w:rPr>
          <w:noProof/>
        </w:rPr>
        <w:tab/>
      </w:r>
      <w:r>
        <w:rPr>
          <w:noProof/>
        </w:rPr>
        <w:fldChar w:fldCharType="begin"/>
      </w:r>
      <w:r>
        <w:rPr>
          <w:noProof/>
        </w:rPr>
        <w:instrText xml:space="preserve"> PAGEREF _Toc263930442 \h </w:instrText>
      </w:r>
      <w:r>
        <w:rPr>
          <w:noProof/>
        </w:rPr>
      </w:r>
      <w:r>
        <w:rPr>
          <w:noProof/>
        </w:rPr>
        <w:fldChar w:fldCharType="separate"/>
      </w:r>
      <w:r>
        <w:rPr>
          <w:noProof/>
        </w:rPr>
        <w:t>35</w:t>
      </w:r>
      <w:r>
        <w:rPr>
          <w:noProof/>
        </w:rPr>
        <w:fldChar w:fldCharType="end"/>
      </w:r>
    </w:p>
    <w:p w:rsidR="00B800F3" w:rsidRDefault="00B800F3" w:rsidP="000708F8">
      <w:pPr>
        <w:pStyle w:val="TOC2"/>
        <w:rPr>
          <w:noProof/>
        </w:rPr>
      </w:pPr>
      <w:r>
        <w:rPr>
          <w:noProof/>
        </w:rPr>
        <w:t>C. 45.4. Blocs de laitier basique de haut-fourneau</w:t>
      </w:r>
      <w:r>
        <w:rPr>
          <w:noProof/>
        </w:rPr>
        <w:tab/>
      </w:r>
      <w:r>
        <w:rPr>
          <w:noProof/>
        </w:rPr>
        <w:fldChar w:fldCharType="begin"/>
      </w:r>
      <w:r>
        <w:rPr>
          <w:noProof/>
        </w:rPr>
        <w:instrText xml:space="preserve"> PAGEREF _Toc263930443 \h </w:instrText>
      </w:r>
      <w:r>
        <w:rPr>
          <w:noProof/>
        </w:rPr>
      </w:r>
      <w:r>
        <w:rPr>
          <w:noProof/>
        </w:rPr>
        <w:fldChar w:fldCharType="separate"/>
      </w:r>
      <w:r>
        <w:rPr>
          <w:noProof/>
        </w:rPr>
        <w:t>35</w:t>
      </w:r>
      <w:r>
        <w:rPr>
          <w:noProof/>
        </w:rPr>
        <w:fldChar w:fldCharType="end"/>
      </w:r>
    </w:p>
    <w:p w:rsidR="00B800F3" w:rsidRDefault="00B800F3" w:rsidP="000708F8">
      <w:pPr>
        <w:pStyle w:val="TOC2"/>
        <w:rPr>
          <w:noProof/>
        </w:rPr>
      </w:pPr>
      <w:r>
        <w:rPr>
          <w:noProof/>
        </w:rPr>
        <w:t>C. 46. Produits pour systeme d'étanchéité</w:t>
      </w:r>
      <w:r>
        <w:rPr>
          <w:noProof/>
        </w:rPr>
        <w:tab/>
      </w:r>
      <w:r>
        <w:rPr>
          <w:noProof/>
        </w:rPr>
        <w:fldChar w:fldCharType="begin"/>
      </w:r>
      <w:r>
        <w:rPr>
          <w:noProof/>
        </w:rPr>
        <w:instrText xml:space="preserve"> PAGEREF _Toc263930444 \h </w:instrText>
      </w:r>
      <w:r>
        <w:rPr>
          <w:noProof/>
        </w:rPr>
      </w:r>
      <w:r>
        <w:rPr>
          <w:noProof/>
        </w:rPr>
        <w:fldChar w:fldCharType="separate"/>
      </w:r>
      <w:r>
        <w:rPr>
          <w:noProof/>
        </w:rPr>
        <w:t>35</w:t>
      </w:r>
      <w:r>
        <w:rPr>
          <w:noProof/>
        </w:rPr>
        <w:fldChar w:fldCharType="end"/>
      </w:r>
    </w:p>
    <w:p w:rsidR="00B800F3" w:rsidRDefault="00B800F3" w:rsidP="000708F8">
      <w:pPr>
        <w:pStyle w:val="TOC2"/>
        <w:rPr>
          <w:noProof/>
        </w:rPr>
      </w:pPr>
      <w:r>
        <w:rPr>
          <w:noProof/>
        </w:rPr>
        <w:t>C. 46.1. Système d'étanchéité</w:t>
      </w:r>
      <w:r>
        <w:rPr>
          <w:noProof/>
        </w:rPr>
        <w:tab/>
      </w:r>
      <w:r>
        <w:rPr>
          <w:noProof/>
        </w:rPr>
        <w:fldChar w:fldCharType="begin"/>
      </w:r>
      <w:r>
        <w:rPr>
          <w:noProof/>
        </w:rPr>
        <w:instrText xml:space="preserve"> PAGEREF _Toc263930445 \h </w:instrText>
      </w:r>
      <w:r>
        <w:rPr>
          <w:noProof/>
        </w:rPr>
      </w:r>
      <w:r>
        <w:rPr>
          <w:noProof/>
        </w:rPr>
        <w:fldChar w:fldCharType="separate"/>
      </w:r>
      <w:r>
        <w:rPr>
          <w:noProof/>
        </w:rPr>
        <w:t>35</w:t>
      </w:r>
      <w:r>
        <w:rPr>
          <w:noProof/>
        </w:rPr>
        <w:fldChar w:fldCharType="end"/>
      </w:r>
    </w:p>
    <w:p w:rsidR="00B800F3" w:rsidRDefault="00B800F3" w:rsidP="000708F8">
      <w:pPr>
        <w:pStyle w:val="TOC2"/>
        <w:rPr>
          <w:noProof/>
        </w:rPr>
      </w:pPr>
      <w:r>
        <w:rPr>
          <w:noProof/>
        </w:rPr>
        <w:t>C. 46.1.1. Système d'étanchéité</w:t>
      </w:r>
      <w:r>
        <w:rPr>
          <w:noProof/>
        </w:rPr>
        <w:tab/>
      </w:r>
      <w:r>
        <w:rPr>
          <w:noProof/>
        </w:rPr>
        <w:fldChar w:fldCharType="begin"/>
      </w:r>
      <w:r>
        <w:rPr>
          <w:noProof/>
        </w:rPr>
        <w:instrText xml:space="preserve"> PAGEREF _Toc263930446 \h </w:instrText>
      </w:r>
      <w:r>
        <w:rPr>
          <w:noProof/>
        </w:rPr>
      </w:r>
      <w:r>
        <w:rPr>
          <w:noProof/>
        </w:rPr>
        <w:fldChar w:fldCharType="separate"/>
      </w:r>
      <w:r>
        <w:rPr>
          <w:noProof/>
        </w:rPr>
        <w:t>35</w:t>
      </w:r>
      <w:r>
        <w:rPr>
          <w:noProof/>
        </w:rPr>
        <w:fldChar w:fldCharType="end"/>
      </w:r>
    </w:p>
    <w:p w:rsidR="00B800F3" w:rsidRDefault="00B800F3" w:rsidP="000708F8">
      <w:pPr>
        <w:pStyle w:val="TOC2"/>
        <w:rPr>
          <w:noProof/>
        </w:rPr>
      </w:pPr>
      <w:r>
        <w:rPr>
          <w:noProof/>
        </w:rPr>
        <w:t>C. 46.1.2. Système d'étanchéité à base de résine</w:t>
      </w:r>
      <w:r>
        <w:rPr>
          <w:noProof/>
        </w:rPr>
        <w:tab/>
      </w:r>
      <w:r>
        <w:rPr>
          <w:noProof/>
        </w:rPr>
        <w:fldChar w:fldCharType="begin"/>
      </w:r>
      <w:r>
        <w:rPr>
          <w:noProof/>
        </w:rPr>
        <w:instrText xml:space="preserve"> PAGEREF _Toc263930447 \h </w:instrText>
      </w:r>
      <w:r>
        <w:rPr>
          <w:noProof/>
        </w:rPr>
      </w:r>
      <w:r>
        <w:rPr>
          <w:noProof/>
        </w:rPr>
        <w:fldChar w:fldCharType="separate"/>
      </w:r>
      <w:r>
        <w:rPr>
          <w:noProof/>
        </w:rPr>
        <w:t>35</w:t>
      </w:r>
      <w:r>
        <w:rPr>
          <w:noProof/>
        </w:rPr>
        <w:fldChar w:fldCharType="end"/>
      </w:r>
    </w:p>
    <w:p w:rsidR="00B800F3" w:rsidRDefault="00B800F3" w:rsidP="000708F8">
      <w:pPr>
        <w:pStyle w:val="TOC2"/>
        <w:rPr>
          <w:noProof/>
        </w:rPr>
      </w:pPr>
      <w:r>
        <w:rPr>
          <w:noProof/>
        </w:rPr>
        <w:t>C. 46.1.3. Système d'étanchéité à base d'asphalte coulé</w:t>
      </w:r>
      <w:r>
        <w:rPr>
          <w:noProof/>
        </w:rPr>
        <w:tab/>
      </w:r>
      <w:r>
        <w:rPr>
          <w:noProof/>
        </w:rPr>
        <w:fldChar w:fldCharType="begin"/>
      </w:r>
      <w:r>
        <w:rPr>
          <w:noProof/>
        </w:rPr>
        <w:instrText xml:space="preserve"> PAGEREF _Toc263930448 \h </w:instrText>
      </w:r>
      <w:r>
        <w:rPr>
          <w:noProof/>
        </w:rPr>
      </w:r>
      <w:r>
        <w:rPr>
          <w:noProof/>
        </w:rPr>
        <w:fldChar w:fldCharType="separate"/>
      </w:r>
      <w:r>
        <w:rPr>
          <w:noProof/>
        </w:rPr>
        <w:t>35</w:t>
      </w:r>
      <w:r>
        <w:rPr>
          <w:noProof/>
        </w:rPr>
        <w:fldChar w:fldCharType="end"/>
      </w:r>
    </w:p>
    <w:p w:rsidR="00B800F3" w:rsidRDefault="00B800F3" w:rsidP="000708F8">
      <w:pPr>
        <w:pStyle w:val="TOC2"/>
        <w:rPr>
          <w:noProof/>
        </w:rPr>
      </w:pPr>
      <w:r>
        <w:rPr>
          <w:noProof/>
        </w:rPr>
        <w:t>C. 46.2. Système d'égalisation du support</w:t>
      </w:r>
      <w:r>
        <w:rPr>
          <w:noProof/>
        </w:rPr>
        <w:tab/>
      </w:r>
      <w:r>
        <w:rPr>
          <w:noProof/>
        </w:rPr>
        <w:fldChar w:fldCharType="begin"/>
      </w:r>
      <w:r>
        <w:rPr>
          <w:noProof/>
        </w:rPr>
        <w:instrText xml:space="preserve"> PAGEREF _Toc263930449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46.2.1. Tire-Gratte Epoxy</w:t>
      </w:r>
      <w:r>
        <w:rPr>
          <w:noProof/>
        </w:rPr>
        <w:tab/>
      </w:r>
      <w:r>
        <w:rPr>
          <w:noProof/>
        </w:rPr>
        <w:fldChar w:fldCharType="begin"/>
      </w:r>
      <w:r>
        <w:rPr>
          <w:noProof/>
        </w:rPr>
        <w:instrText xml:space="preserve"> PAGEREF _Toc263930450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46.2.2. Masse d'égalisation bitumineuse</w:t>
      </w:r>
      <w:r>
        <w:rPr>
          <w:noProof/>
        </w:rPr>
        <w:tab/>
      </w:r>
      <w:r>
        <w:rPr>
          <w:noProof/>
        </w:rPr>
        <w:fldChar w:fldCharType="begin"/>
      </w:r>
      <w:r>
        <w:rPr>
          <w:noProof/>
        </w:rPr>
        <w:instrText xml:space="preserve"> PAGEREF _Toc263930451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47. Appuis d'ouvrage d'art</w:t>
      </w:r>
      <w:r>
        <w:rPr>
          <w:noProof/>
        </w:rPr>
        <w:tab/>
      </w:r>
      <w:r>
        <w:rPr>
          <w:noProof/>
        </w:rPr>
        <w:fldChar w:fldCharType="begin"/>
      </w:r>
      <w:r>
        <w:rPr>
          <w:noProof/>
        </w:rPr>
        <w:instrText xml:space="preserve"> PAGEREF _Toc263930452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48. Joints de dilatation pour ouvrages d'art</w:t>
      </w:r>
      <w:r>
        <w:rPr>
          <w:noProof/>
        </w:rPr>
        <w:tab/>
      </w:r>
      <w:r>
        <w:rPr>
          <w:noProof/>
        </w:rPr>
        <w:fldChar w:fldCharType="begin"/>
      </w:r>
      <w:r>
        <w:rPr>
          <w:noProof/>
        </w:rPr>
        <w:instrText xml:space="preserve"> PAGEREF _Toc263930453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49. Garde-corps métalliques</w:t>
      </w:r>
      <w:r>
        <w:rPr>
          <w:noProof/>
        </w:rPr>
        <w:tab/>
      </w:r>
      <w:r>
        <w:rPr>
          <w:noProof/>
        </w:rPr>
        <w:fldChar w:fldCharType="begin"/>
      </w:r>
      <w:r>
        <w:rPr>
          <w:noProof/>
        </w:rPr>
        <w:instrText xml:space="preserve"> PAGEREF _Toc263930454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50. Repères topographiques</w:t>
      </w:r>
      <w:r>
        <w:rPr>
          <w:noProof/>
        </w:rPr>
        <w:tab/>
      </w:r>
      <w:r>
        <w:rPr>
          <w:noProof/>
        </w:rPr>
        <w:fldChar w:fldCharType="begin"/>
      </w:r>
      <w:r>
        <w:rPr>
          <w:noProof/>
        </w:rPr>
        <w:instrText xml:space="preserve"> PAGEREF _Toc263930455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51. Peintures</w:t>
      </w:r>
      <w:r>
        <w:rPr>
          <w:noProof/>
        </w:rPr>
        <w:tab/>
      </w:r>
      <w:r>
        <w:rPr>
          <w:noProof/>
        </w:rPr>
        <w:fldChar w:fldCharType="begin"/>
      </w:r>
      <w:r>
        <w:rPr>
          <w:noProof/>
        </w:rPr>
        <w:instrText xml:space="preserve"> PAGEREF _Toc263930456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51.2. Revêtement de protection du béton</w:t>
      </w:r>
      <w:r>
        <w:rPr>
          <w:noProof/>
        </w:rPr>
        <w:tab/>
      </w:r>
      <w:r>
        <w:rPr>
          <w:noProof/>
        </w:rPr>
        <w:fldChar w:fldCharType="begin"/>
      </w:r>
      <w:r>
        <w:rPr>
          <w:noProof/>
        </w:rPr>
        <w:instrText xml:space="preserve"> PAGEREF _Toc263930457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51.3. Revêtement d'imperméabilisation ou d'étanchéité du béton</w:t>
      </w:r>
      <w:r>
        <w:rPr>
          <w:noProof/>
        </w:rPr>
        <w:tab/>
      </w:r>
      <w:r>
        <w:rPr>
          <w:noProof/>
        </w:rPr>
        <w:fldChar w:fldCharType="begin"/>
      </w:r>
      <w:r>
        <w:rPr>
          <w:noProof/>
        </w:rPr>
        <w:instrText xml:space="preserve"> PAGEREF _Toc263930458 \h </w:instrText>
      </w:r>
      <w:r>
        <w:rPr>
          <w:noProof/>
        </w:rPr>
      </w:r>
      <w:r>
        <w:rPr>
          <w:noProof/>
        </w:rPr>
        <w:fldChar w:fldCharType="separate"/>
      </w:r>
      <w:r>
        <w:rPr>
          <w:noProof/>
        </w:rPr>
        <w:t>36</w:t>
      </w:r>
      <w:r>
        <w:rPr>
          <w:noProof/>
        </w:rPr>
        <w:fldChar w:fldCharType="end"/>
      </w:r>
    </w:p>
    <w:p w:rsidR="00B800F3" w:rsidRDefault="00B800F3" w:rsidP="000708F8">
      <w:pPr>
        <w:pStyle w:val="TOC2"/>
        <w:rPr>
          <w:noProof/>
        </w:rPr>
      </w:pPr>
      <w:r>
        <w:rPr>
          <w:noProof/>
        </w:rPr>
        <w:t>C. 52. Les matériaux de marquage</w:t>
      </w:r>
      <w:r>
        <w:rPr>
          <w:noProof/>
        </w:rPr>
        <w:tab/>
      </w:r>
      <w:r>
        <w:rPr>
          <w:noProof/>
        </w:rPr>
        <w:fldChar w:fldCharType="begin"/>
      </w:r>
      <w:r>
        <w:rPr>
          <w:noProof/>
        </w:rPr>
        <w:instrText xml:space="preserve"> PAGEREF _Toc263930459 \h </w:instrText>
      </w:r>
      <w:r>
        <w:rPr>
          <w:noProof/>
        </w:rPr>
      </w:r>
      <w:r>
        <w:rPr>
          <w:noProof/>
        </w:rPr>
        <w:fldChar w:fldCharType="separate"/>
      </w:r>
      <w:r>
        <w:rPr>
          <w:noProof/>
        </w:rPr>
        <w:t>37</w:t>
      </w:r>
      <w:r>
        <w:rPr>
          <w:noProof/>
        </w:rPr>
        <w:fldChar w:fldCharType="end"/>
      </w:r>
    </w:p>
    <w:p w:rsidR="00B800F3" w:rsidRDefault="00B800F3" w:rsidP="000708F8">
      <w:pPr>
        <w:pStyle w:val="TOC2"/>
        <w:rPr>
          <w:noProof/>
        </w:rPr>
      </w:pPr>
      <w:r>
        <w:rPr>
          <w:noProof/>
        </w:rPr>
        <w:t>C. 52.2.1. Produits de marquage</w:t>
      </w:r>
      <w:r>
        <w:rPr>
          <w:noProof/>
        </w:rPr>
        <w:tab/>
      </w:r>
      <w:r>
        <w:rPr>
          <w:noProof/>
        </w:rPr>
        <w:fldChar w:fldCharType="begin"/>
      </w:r>
      <w:r>
        <w:rPr>
          <w:noProof/>
        </w:rPr>
        <w:instrText xml:space="preserve"> PAGEREF _Toc263930460 \h </w:instrText>
      </w:r>
      <w:r>
        <w:rPr>
          <w:noProof/>
        </w:rPr>
      </w:r>
      <w:r>
        <w:rPr>
          <w:noProof/>
        </w:rPr>
        <w:fldChar w:fldCharType="separate"/>
      </w:r>
      <w:r>
        <w:rPr>
          <w:noProof/>
        </w:rPr>
        <w:t>37</w:t>
      </w:r>
      <w:r>
        <w:rPr>
          <w:noProof/>
        </w:rPr>
        <w:fldChar w:fldCharType="end"/>
      </w:r>
    </w:p>
    <w:p w:rsidR="00B800F3" w:rsidRDefault="00B800F3" w:rsidP="000708F8">
      <w:pPr>
        <w:pStyle w:val="TOC2"/>
        <w:rPr>
          <w:noProof/>
        </w:rPr>
      </w:pPr>
      <w:r>
        <w:rPr>
          <w:noProof/>
        </w:rPr>
        <w:t>C. 52.2.1.1. Peintures</w:t>
      </w:r>
      <w:r>
        <w:rPr>
          <w:noProof/>
        </w:rPr>
        <w:tab/>
      </w:r>
      <w:r>
        <w:rPr>
          <w:noProof/>
        </w:rPr>
        <w:fldChar w:fldCharType="begin"/>
      </w:r>
      <w:r>
        <w:rPr>
          <w:noProof/>
        </w:rPr>
        <w:instrText xml:space="preserve"> PAGEREF _Toc263930461 \h </w:instrText>
      </w:r>
      <w:r>
        <w:rPr>
          <w:noProof/>
        </w:rPr>
      </w:r>
      <w:r>
        <w:rPr>
          <w:noProof/>
        </w:rPr>
        <w:fldChar w:fldCharType="separate"/>
      </w:r>
      <w:r>
        <w:rPr>
          <w:noProof/>
        </w:rPr>
        <w:t>37</w:t>
      </w:r>
      <w:r>
        <w:rPr>
          <w:noProof/>
        </w:rPr>
        <w:fldChar w:fldCharType="end"/>
      </w:r>
    </w:p>
    <w:p w:rsidR="00B800F3" w:rsidRDefault="00B800F3" w:rsidP="000708F8">
      <w:pPr>
        <w:pStyle w:val="TOC2"/>
        <w:rPr>
          <w:noProof/>
        </w:rPr>
      </w:pPr>
      <w:r>
        <w:rPr>
          <w:noProof/>
        </w:rPr>
        <w:t>C. 52.2.1.2. Enduits à chaud</w:t>
      </w:r>
      <w:r>
        <w:rPr>
          <w:noProof/>
        </w:rPr>
        <w:tab/>
      </w:r>
      <w:r>
        <w:rPr>
          <w:noProof/>
        </w:rPr>
        <w:fldChar w:fldCharType="begin"/>
      </w:r>
      <w:r>
        <w:rPr>
          <w:noProof/>
        </w:rPr>
        <w:instrText xml:space="preserve"> PAGEREF _Toc263930462 \h </w:instrText>
      </w:r>
      <w:r>
        <w:rPr>
          <w:noProof/>
        </w:rPr>
      </w:r>
      <w:r>
        <w:rPr>
          <w:noProof/>
        </w:rPr>
        <w:fldChar w:fldCharType="separate"/>
      </w:r>
      <w:r>
        <w:rPr>
          <w:noProof/>
        </w:rPr>
        <w:t>38</w:t>
      </w:r>
      <w:r>
        <w:rPr>
          <w:noProof/>
        </w:rPr>
        <w:fldChar w:fldCharType="end"/>
      </w:r>
    </w:p>
    <w:p w:rsidR="00B800F3" w:rsidRDefault="00B800F3" w:rsidP="000708F8">
      <w:pPr>
        <w:pStyle w:val="TOC2"/>
        <w:rPr>
          <w:noProof/>
        </w:rPr>
      </w:pPr>
      <w:r>
        <w:rPr>
          <w:noProof/>
        </w:rPr>
        <w:t>C. 52.2.1.3. Enduits à froid</w:t>
      </w:r>
      <w:r>
        <w:rPr>
          <w:noProof/>
        </w:rPr>
        <w:tab/>
      </w:r>
      <w:r>
        <w:rPr>
          <w:noProof/>
        </w:rPr>
        <w:fldChar w:fldCharType="begin"/>
      </w:r>
      <w:r>
        <w:rPr>
          <w:noProof/>
        </w:rPr>
        <w:instrText xml:space="preserve"> PAGEREF _Toc263930463 \h </w:instrText>
      </w:r>
      <w:r>
        <w:rPr>
          <w:noProof/>
        </w:rPr>
      </w:r>
      <w:r>
        <w:rPr>
          <w:noProof/>
        </w:rPr>
        <w:fldChar w:fldCharType="separate"/>
      </w:r>
      <w:r>
        <w:rPr>
          <w:noProof/>
        </w:rPr>
        <w:t>39</w:t>
      </w:r>
      <w:r>
        <w:rPr>
          <w:noProof/>
        </w:rPr>
        <w:fldChar w:fldCharType="end"/>
      </w:r>
    </w:p>
    <w:p w:rsidR="00B800F3" w:rsidRDefault="00B800F3" w:rsidP="000708F8">
      <w:pPr>
        <w:pStyle w:val="TOC2"/>
        <w:rPr>
          <w:noProof/>
        </w:rPr>
      </w:pPr>
      <w:r>
        <w:rPr>
          <w:noProof/>
        </w:rPr>
        <w:t>C. 52.2.1.4. Produits préfabriqués (préformés)</w:t>
      </w:r>
      <w:r>
        <w:rPr>
          <w:noProof/>
        </w:rPr>
        <w:tab/>
      </w:r>
      <w:r>
        <w:rPr>
          <w:noProof/>
        </w:rPr>
        <w:fldChar w:fldCharType="begin"/>
      </w:r>
      <w:r>
        <w:rPr>
          <w:noProof/>
        </w:rPr>
        <w:instrText xml:space="preserve"> PAGEREF _Toc263930464 \h </w:instrText>
      </w:r>
      <w:r>
        <w:rPr>
          <w:noProof/>
        </w:rPr>
      </w:r>
      <w:r>
        <w:rPr>
          <w:noProof/>
        </w:rPr>
        <w:fldChar w:fldCharType="separate"/>
      </w:r>
      <w:r>
        <w:rPr>
          <w:noProof/>
        </w:rPr>
        <w:t>40</w:t>
      </w:r>
      <w:r>
        <w:rPr>
          <w:noProof/>
        </w:rPr>
        <w:fldChar w:fldCharType="end"/>
      </w:r>
    </w:p>
    <w:p w:rsidR="00B800F3" w:rsidRDefault="00B800F3" w:rsidP="000708F8">
      <w:pPr>
        <w:pStyle w:val="TOC2"/>
        <w:rPr>
          <w:noProof/>
        </w:rPr>
      </w:pPr>
      <w:r>
        <w:rPr>
          <w:noProof/>
        </w:rPr>
        <w:t>C. 52.2.1.5. Plots rétroréflechissants</w:t>
      </w:r>
      <w:r>
        <w:rPr>
          <w:noProof/>
        </w:rPr>
        <w:tab/>
      </w:r>
      <w:r>
        <w:rPr>
          <w:noProof/>
        </w:rPr>
        <w:fldChar w:fldCharType="begin"/>
      </w:r>
      <w:r>
        <w:rPr>
          <w:noProof/>
        </w:rPr>
        <w:instrText xml:space="preserve"> PAGEREF _Toc263930465 \h </w:instrText>
      </w:r>
      <w:r>
        <w:rPr>
          <w:noProof/>
        </w:rPr>
      </w:r>
      <w:r>
        <w:rPr>
          <w:noProof/>
        </w:rPr>
        <w:fldChar w:fldCharType="separate"/>
      </w:r>
      <w:r>
        <w:rPr>
          <w:noProof/>
        </w:rPr>
        <w:t>40</w:t>
      </w:r>
      <w:r>
        <w:rPr>
          <w:noProof/>
        </w:rPr>
        <w:fldChar w:fldCharType="end"/>
      </w:r>
    </w:p>
    <w:p w:rsidR="00B800F3" w:rsidRDefault="00B800F3" w:rsidP="000708F8">
      <w:pPr>
        <w:pStyle w:val="TOC2"/>
        <w:rPr>
          <w:noProof/>
        </w:rPr>
      </w:pPr>
      <w:r>
        <w:rPr>
          <w:noProof/>
        </w:rPr>
        <w:t>C. 52.2.2. Microbilles de verre</w:t>
      </w:r>
      <w:r>
        <w:rPr>
          <w:noProof/>
        </w:rPr>
        <w:tab/>
      </w:r>
      <w:r>
        <w:rPr>
          <w:noProof/>
        </w:rPr>
        <w:fldChar w:fldCharType="begin"/>
      </w:r>
      <w:r>
        <w:rPr>
          <w:noProof/>
        </w:rPr>
        <w:instrText xml:space="preserve"> PAGEREF _Toc263930466 \h </w:instrText>
      </w:r>
      <w:r>
        <w:rPr>
          <w:noProof/>
        </w:rPr>
      </w:r>
      <w:r>
        <w:rPr>
          <w:noProof/>
        </w:rPr>
        <w:fldChar w:fldCharType="separate"/>
      </w:r>
      <w:r>
        <w:rPr>
          <w:noProof/>
        </w:rPr>
        <w:t>40</w:t>
      </w:r>
      <w:r>
        <w:rPr>
          <w:noProof/>
        </w:rPr>
        <w:fldChar w:fldCharType="end"/>
      </w:r>
    </w:p>
    <w:p w:rsidR="00B800F3" w:rsidRDefault="00B800F3" w:rsidP="000708F8">
      <w:pPr>
        <w:pStyle w:val="TOC2"/>
        <w:rPr>
          <w:noProof/>
        </w:rPr>
      </w:pPr>
      <w:r>
        <w:rPr>
          <w:noProof/>
        </w:rPr>
        <w:t>C.52.2.2.1. Microbilles de verre de premelange</w:t>
      </w:r>
      <w:r>
        <w:rPr>
          <w:noProof/>
        </w:rPr>
        <w:tab/>
      </w:r>
      <w:r>
        <w:rPr>
          <w:noProof/>
        </w:rPr>
        <w:fldChar w:fldCharType="begin"/>
      </w:r>
      <w:r>
        <w:rPr>
          <w:noProof/>
        </w:rPr>
        <w:instrText xml:space="preserve"> PAGEREF _Toc263930467 \h </w:instrText>
      </w:r>
      <w:r>
        <w:rPr>
          <w:noProof/>
        </w:rPr>
      </w:r>
      <w:r>
        <w:rPr>
          <w:noProof/>
        </w:rPr>
        <w:fldChar w:fldCharType="separate"/>
      </w:r>
      <w:r>
        <w:rPr>
          <w:noProof/>
        </w:rPr>
        <w:t>40</w:t>
      </w:r>
      <w:r>
        <w:rPr>
          <w:noProof/>
        </w:rPr>
        <w:fldChar w:fldCharType="end"/>
      </w:r>
    </w:p>
    <w:p w:rsidR="00B800F3" w:rsidRDefault="00B800F3" w:rsidP="000708F8">
      <w:pPr>
        <w:pStyle w:val="TOC2"/>
        <w:rPr>
          <w:noProof/>
        </w:rPr>
      </w:pPr>
      <w:r>
        <w:rPr>
          <w:noProof/>
        </w:rPr>
        <w:t>C. 52.2.2.2. Microbilles de verre de saupoudrage et les éléments rétroréfléchissants</w:t>
      </w:r>
      <w:r>
        <w:rPr>
          <w:noProof/>
        </w:rPr>
        <w:tab/>
      </w:r>
      <w:r>
        <w:rPr>
          <w:noProof/>
        </w:rPr>
        <w:fldChar w:fldCharType="begin"/>
      </w:r>
      <w:r>
        <w:rPr>
          <w:noProof/>
        </w:rPr>
        <w:instrText xml:space="preserve"> PAGEREF _Toc263930468 \h </w:instrText>
      </w:r>
      <w:r>
        <w:rPr>
          <w:noProof/>
        </w:rPr>
      </w:r>
      <w:r>
        <w:rPr>
          <w:noProof/>
        </w:rPr>
        <w:fldChar w:fldCharType="separate"/>
      </w:r>
      <w:r>
        <w:rPr>
          <w:noProof/>
        </w:rPr>
        <w:t>41</w:t>
      </w:r>
      <w:r>
        <w:rPr>
          <w:noProof/>
        </w:rPr>
        <w:fldChar w:fldCharType="end"/>
      </w:r>
    </w:p>
    <w:p w:rsidR="00B800F3" w:rsidRDefault="00B800F3" w:rsidP="000708F8">
      <w:pPr>
        <w:pStyle w:val="TOC2"/>
        <w:rPr>
          <w:noProof/>
        </w:rPr>
      </w:pPr>
      <w:r>
        <w:rPr>
          <w:noProof/>
        </w:rPr>
        <w:t>C. 52.2.3. Produits antidérapants</w:t>
      </w:r>
      <w:r>
        <w:rPr>
          <w:noProof/>
        </w:rPr>
        <w:tab/>
      </w:r>
      <w:r>
        <w:rPr>
          <w:noProof/>
        </w:rPr>
        <w:fldChar w:fldCharType="begin"/>
      </w:r>
      <w:r>
        <w:rPr>
          <w:noProof/>
        </w:rPr>
        <w:instrText xml:space="preserve"> PAGEREF _Toc263930469 \h </w:instrText>
      </w:r>
      <w:r>
        <w:rPr>
          <w:noProof/>
        </w:rPr>
      </w:r>
      <w:r>
        <w:rPr>
          <w:noProof/>
        </w:rPr>
        <w:fldChar w:fldCharType="separate"/>
      </w:r>
      <w:r>
        <w:rPr>
          <w:noProof/>
        </w:rPr>
        <w:t>41</w:t>
      </w:r>
      <w:r>
        <w:rPr>
          <w:noProof/>
        </w:rPr>
        <w:fldChar w:fldCharType="end"/>
      </w:r>
    </w:p>
    <w:p w:rsidR="00B800F3" w:rsidRDefault="00B800F3" w:rsidP="000708F8">
      <w:pPr>
        <w:pStyle w:val="TOC2"/>
        <w:rPr>
          <w:noProof/>
        </w:rPr>
      </w:pPr>
      <w:r>
        <w:rPr>
          <w:noProof/>
        </w:rPr>
        <w:t>C. 52.2.4. Mélanges de microbilles et de produits antidérapants</w:t>
      </w:r>
      <w:r>
        <w:rPr>
          <w:noProof/>
        </w:rPr>
        <w:tab/>
      </w:r>
      <w:r>
        <w:rPr>
          <w:noProof/>
        </w:rPr>
        <w:fldChar w:fldCharType="begin"/>
      </w:r>
      <w:r>
        <w:rPr>
          <w:noProof/>
        </w:rPr>
        <w:instrText xml:space="preserve"> PAGEREF _Toc263930470 \h </w:instrText>
      </w:r>
      <w:r>
        <w:rPr>
          <w:noProof/>
        </w:rPr>
      </w:r>
      <w:r>
        <w:rPr>
          <w:noProof/>
        </w:rPr>
        <w:fldChar w:fldCharType="separate"/>
      </w:r>
      <w:r>
        <w:rPr>
          <w:noProof/>
        </w:rPr>
        <w:t>41</w:t>
      </w:r>
      <w:r>
        <w:rPr>
          <w:noProof/>
        </w:rPr>
        <w:fldChar w:fldCharType="end"/>
      </w:r>
    </w:p>
    <w:p w:rsidR="00B800F3" w:rsidRDefault="00B800F3" w:rsidP="000708F8">
      <w:pPr>
        <w:pStyle w:val="TOC2"/>
        <w:rPr>
          <w:noProof/>
        </w:rPr>
      </w:pPr>
      <w:r>
        <w:rPr>
          <w:noProof/>
        </w:rPr>
        <w:t>C. 53.1.1. - C. 53.1.5. Matériaux pour signaux routiers: aluminium, acier, éléments de boulonnerie, béton pour fondation, colles de fixation</w:t>
      </w:r>
      <w:r>
        <w:rPr>
          <w:noProof/>
        </w:rPr>
        <w:tab/>
      </w:r>
      <w:r>
        <w:rPr>
          <w:noProof/>
        </w:rPr>
        <w:fldChar w:fldCharType="begin"/>
      </w:r>
      <w:r>
        <w:rPr>
          <w:noProof/>
        </w:rPr>
        <w:instrText xml:space="preserve"> PAGEREF _Toc263930471 \h </w:instrText>
      </w:r>
      <w:r>
        <w:rPr>
          <w:noProof/>
        </w:rPr>
      </w:r>
      <w:r>
        <w:rPr>
          <w:noProof/>
        </w:rPr>
        <w:fldChar w:fldCharType="separate"/>
      </w:r>
      <w:r>
        <w:rPr>
          <w:noProof/>
        </w:rPr>
        <w:t>42</w:t>
      </w:r>
      <w:r>
        <w:rPr>
          <w:noProof/>
        </w:rPr>
        <w:fldChar w:fldCharType="end"/>
      </w:r>
    </w:p>
    <w:p w:rsidR="00B800F3" w:rsidRDefault="00B800F3" w:rsidP="000708F8">
      <w:pPr>
        <w:pStyle w:val="TOC2"/>
        <w:rPr>
          <w:noProof/>
        </w:rPr>
      </w:pPr>
      <w:r>
        <w:rPr>
          <w:noProof/>
        </w:rPr>
        <w:t>C. 55. Mobilier urbain</w:t>
      </w:r>
      <w:r>
        <w:rPr>
          <w:noProof/>
        </w:rPr>
        <w:tab/>
      </w:r>
      <w:r>
        <w:rPr>
          <w:noProof/>
        </w:rPr>
        <w:fldChar w:fldCharType="begin"/>
      </w:r>
      <w:r>
        <w:rPr>
          <w:noProof/>
        </w:rPr>
        <w:instrText xml:space="preserve"> PAGEREF _Toc263930472 \h </w:instrText>
      </w:r>
      <w:r>
        <w:rPr>
          <w:noProof/>
        </w:rPr>
      </w:r>
      <w:r>
        <w:rPr>
          <w:noProof/>
        </w:rPr>
        <w:fldChar w:fldCharType="separate"/>
      </w:r>
      <w:r>
        <w:rPr>
          <w:noProof/>
        </w:rPr>
        <w:t>42</w:t>
      </w:r>
      <w:r>
        <w:rPr>
          <w:noProof/>
        </w:rPr>
        <w:fldChar w:fldCharType="end"/>
      </w:r>
    </w:p>
    <w:p w:rsidR="00B800F3" w:rsidRDefault="00B800F3" w:rsidP="000708F8">
      <w:pPr>
        <w:pStyle w:val="TOC2"/>
        <w:rPr>
          <w:noProof/>
        </w:rPr>
      </w:pPr>
      <w:r>
        <w:rPr>
          <w:noProof/>
        </w:rPr>
        <w:t>C. 56. Matériaux pour protection de berges et de talus</w:t>
      </w:r>
      <w:r>
        <w:rPr>
          <w:noProof/>
        </w:rPr>
        <w:tab/>
      </w:r>
      <w:r>
        <w:rPr>
          <w:noProof/>
        </w:rPr>
        <w:fldChar w:fldCharType="begin"/>
      </w:r>
      <w:r>
        <w:rPr>
          <w:noProof/>
        </w:rPr>
        <w:instrText xml:space="preserve"> PAGEREF _Toc263930473 \h </w:instrText>
      </w:r>
      <w:r>
        <w:rPr>
          <w:noProof/>
        </w:rPr>
      </w:r>
      <w:r>
        <w:rPr>
          <w:noProof/>
        </w:rPr>
        <w:fldChar w:fldCharType="separate"/>
      </w:r>
      <w:r>
        <w:rPr>
          <w:noProof/>
        </w:rPr>
        <w:t>42</w:t>
      </w:r>
      <w:r>
        <w:rPr>
          <w:noProof/>
        </w:rPr>
        <w:fldChar w:fldCharType="end"/>
      </w:r>
    </w:p>
    <w:p w:rsidR="00B800F3" w:rsidRDefault="00B800F3" w:rsidP="000708F8">
      <w:pPr>
        <w:pStyle w:val="TOC2"/>
        <w:rPr>
          <w:noProof/>
        </w:rPr>
      </w:pPr>
      <w:r>
        <w:rPr>
          <w:noProof/>
        </w:rPr>
        <w:t>C. 57. Composants de réseaux d'adduction et de distribution d'eau potable - règles de base</w:t>
      </w:r>
      <w:r>
        <w:rPr>
          <w:noProof/>
        </w:rPr>
        <w:tab/>
      </w:r>
      <w:r>
        <w:rPr>
          <w:noProof/>
        </w:rPr>
        <w:fldChar w:fldCharType="begin"/>
      </w:r>
      <w:r>
        <w:rPr>
          <w:noProof/>
        </w:rPr>
        <w:instrText xml:space="preserve"> PAGEREF _Toc263930474 \h </w:instrText>
      </w:r>
      <w:r>
        <w:rPr>
          <w:noProof/>
        </w:rPr>
      </w:r>
      <w:r>
        <w:rPr>
          <w:noProof/>
        </w:rPr>
        <w:fldChar w:fldCharType="separate"/>
      </w:r>
      <w:r>
        <w:rPr>
          <w:noProof/>
        </w:rPr>
        <w:t>43</w:t>
      </w:r>
      <w:r>
        <w:rPr>
          <w:noProof/>
        </w:rPr>
        <w:fldChar w:fldCharType="end"/>
      </w:r>
    </w:p>
    <w:p w:rsidR="00B800F3" w:rsidRDefault="00B800F3" w:rsidP="000708F8">
      <w:pPr>
        <w:pStyle w:val="TOC2"/>
        <w:rPr>
          <w:noProof/>
        </w:rPr>
      </w:pPr>
      <w:r>
        <w:rPr>
          <w:noProof/>
        </w:rPr>
        <w:t>C. 58. Tuyaux, raccords, appareils et accessoires pour l'adduction et la distribution d'eau potable</w:t>
      </w:r>
      <w:r>
        <w:rPr>
          <w:noProof/>
        </w:rPr>
        <w:tab/>
      </w:r>
      <w:r>
        <w:rPr>
          <w:noProof/>
        </w:rPr>
        <w:fldChar w:fldCharType="begin"/>
      </w:r>
      <w:r>
        <w:rPr>
          <w:noProof/>
        </w:rPr>
        <w:instrText xml:space="preserve"> PAGEREF _Toc263930475 \h </w:instrText>
      </w:r>
      <w:r>
        <w:rPr>
          <w:noProof/>
        </w:rPr>
      </w:r>
      <w:r>
        <w:rPr>
          <w:noProof/>
        </w:rPr>
        <w:fldChar w:fldCharType="separate"/>
      </w:r>
      <w:r>
        <w:rPr>
          <w:noProof/>
        </w:rPr>
        <w:t>43</w:t>
      </w:r>
      <w:r>
        <w:rPr>
          <w:noProof/>
        </w:rPr>
        <w:fldChar w:fldCharType="end"/>
      </w:r>
    </w:p>
    <w:p w:rsidR="00B800F3" w:rsidRDefault="00B800F3" w:rsidP="000708F8">
      <w:pPr>
        <w:pStyle w:val="TOC2"/>
        <w:rPr>
          <w:noProof/>
        </w:rPr>
      </w:pPr>
      <w:r>
        <w:rPr>
          <w:noProof/>
        </w:rPr>
        <w:t>C. 59. Autres fournitures spécifiques à l'établissement des installations d'adduction et de distribution d'eau potable</w:t>
      </w:r>
      <w:r>
        <w:rPr>
          <w:noProof/>
        </w:rPr>
        <w:tab/>
      </w:r>
      <w:r>
        <w:rPr>
          <w:noProof/>
        </w:rPr>
        <w:fldChar w:fldCharType="begin"/>
      </w:r>
      <w:r>
        <w:rPr>
          <w:noProof/>
        </w:rPr>
        <w:instrText xml:space="preserve"> PAGEREF _Toc263930476 \h </w:instrText>
      </w:r>
      <w:r>
        <w:rPr>
          <w:noProof/>
        </w:rPr>
      </w:r>
      <w:r>
        <w:rPr>
          <w:noProof/>
        </w:rPr>
        <w:fldChar w:fldCharType="separate"/>
      </w:r>
      <w:r>
        <w:rPr>
          <w:noProof/>
        </w:rPr>
        <w:t>43</w:t>
      </w:r>
      <w:r>
        <w:rPr>
          <w:noProof/>
        </w:rPr>
        <w:fldChar w:fldCharType="end"/>
      </w:r>
    </w:p>
    <w:p w:rsidR="00B800F3" w:rsidRDefault="00B800F3" w:rsidP="000708F8">
      <w:pPr>
        <w:pStyle w:val="TOC2"/>
        <w:rPr>
          <w:noProof/>
        </w:rPr>
      </w:pPr>
      <w:r>
        <w:rPr>
          <w:noProof/>
        </w:rPr>
        <w:t>C. 60. Asphalte coulé</w:t>
      </w:r>
      <w:r>
        <w:rPr>
          <w:noProof/>
        </w:rPr>
        <w:tab/>
      </w:r>
      <w:r>
        <w:rPr>
          <w:noProof/>
        </w:rPr>
        <w:fldChar w:fldCharType="begin"/>
      </w:r>
      <w:r>
        <w:rPr>
          <w:noProof/>
        </w:rPr>
        <w:instrText xml:space="preserve"> PAGEREF _Toc263930477 \h </w:instrText>
      </w:r>
      <w:r>
        <w:rPr>
          <w:noProof/>
        </w:rPr>
      </w:r>
      <w:r>
        <w:rPr>
          <w:noProof/>
        </w:rPr>
        <w:fldChar w:fldCharType="separate"/>
      </w:r>
      <w:r>
        <w:rPr>
          <w:noProof/>
        </w:rPr>
        <w:t>43</w:t>
      </w:r>
      <w:r>
        <w:rPr>
          <w:noProof/>
        </w:rPr>
        <w:fldChar w:fldCharType="end"/>
      </w:r>
    </w:p>
    <w:p w:rsidR="00B800F3" w:rsidRDefault="00B800F3" w:rsidP="000708F8">
      <w:pPr>
        <w:pStyle w:val="TOC2"/>
        <w:rPr>
          <w:noProof/>
        </w:rPr>
      </w:pPr>
      <w:r>
        <w:rPr>
          <w:noProof/>
        </w:rPr>
        <w:t>C. 60.1. Asphalte coulé comme couche d'étanchéité</w:t>
      </w:r>
      <w:r>
        <w:rPr>
          <w:noProof/>
        </w:rPr>
        <w:tab/>
      </w:r>
      <w:r>
        <w:rPr>
          <w:noProof/>
        </w:rPr>
        <w:fldChar w:fldCharType="begin"/>
      </w:r>
      <w:r>
        <w:rPr>
          <w:noProof/>
        </w:rPr>
        <w:instrText xml:space="preserve"> PAGEREF _Toc263930478 \h </w:instrText>
      </w:r>
      <w:r>
        <w:rPr>
          <w:noProof/>
        </w:rPr>
      </w:r>
      <w:r>
        <w:rPr>
          <w:noProof/>
        </w:rPr>
        <w:fldChar w:fldCharType="separate"/>
      </w:r>
      <w:r>
        <w:rPr>
          <w:noProof/>
        </w:rPr>
        <w:t>43</w:t>
      </w:r>
      <w:r>
        <w:rPr>
          <w:noProof/>
        </w:rPr>
        <w:fldChar w:fldCharType="end"/>
      </w:r>
    </w:p>
    <w:p w:rsidR="00B800F3" w:rsidRDefault="00B800F3" w:rsidP="000708F8">
      <w:pPr>
        <w:pStyle w:val="TOC2"/>
        <w:rPr>
          <w:noProof/>
        </w:rPr>
      </w:pPr>
      <w:r>
        <w:rPr>
          <w:noProof/>
        </w:rPr>
        <w:t>C. 60.2. Asphalte coulé pour éléments linéaires</w:t>
      </w:r>
      <w:r>
        <w:rPr>
          <w:noProof/>
        </w:rPr>
        <w:tab/>
      </w:r>
      <w:r>
        <w:rPr>
          <w:noProof/>
        </w:rPr>
        <w:fldChar w:fldCharType="begin"/>
      </w:r>
      <w:r>
        <w:rPr>
          <w:noProof/>
        </w:rPr>
        <w:instrText xml:space="preserve"> PAGEREF _Toc263930479 \h </w:instrText>
      </w:r>
      <w:r>
        <w:rPr>
          <w:noProof/>
        </w:rPr>
      </w:r>
      <w:r>
        <w:rPr>
          <w:noProof/>
        </w:rPr>
        <w:fldChar w:fldCharType="separate"/>
      </w:r>
      <w:r>
        <w:rPr>
          <w:noProof/>
        </w:rPr>
        <w:t>43</w:t>
      </w:r>
      <w:r>
        <w:rPr>
          <w:noProof/>
        </w:rPr>
        <w:fldChar w:fldCharType="end"/>
      </w:r>
    </w:p>
    <w:p w:rsidR="00B800F3" w:rsidRDefault="00B800F3" w:rsidP="000708F8">
      <w:pPr>
        <w:pStyle w:val="TOC2"/>
        <w:rPr>
          <w:noProof/>
        </w:rPr>
      </w:pPr>
      <w:r>
        <w:rPr>
          <w:noProof/>
        </w:rPr>
        <w:t>C. 60.3. Asphalte coulé comme couche de protection</w:t>
      </w:r>
      <w:r>
        <w:rPr>
          <w:noProof/>
        </w:rPr>
        <w:tab/>
      </w:r>
      <w:r>
        <w:rPr>
          <w:noProof/>
        </w:rPr>
        <w:fldChar w:fldCharType="begin"/>
      </w:r>
      <w:r>
        <w:rPr>
          <w:noProof/>
        </w:rPr>
        <w:instrText xml:space="preserve"> PAGEREF _Toc263930480 \h </w:instrText>
      </w:r>
      <w:r>
        <w:rPr>
          <w:noProof/>
        </w:rPr>
      </w:r>
      <w:r>
        <w:rPr>
          <w:noProof/>
        </w:rPr>
        <w:fldChar w:fldCharType="separate"/>
      </w:r>
      <w:r>
        <w:rPr>
          <w:noProof/>
        </w:rPr>
        <w:t>43</w:t>
      </w:r>
      <w:r>
        <w:rPr>
          <w:noProof/>
        </w:rPr>
        <w:fldChar w:fldCharType="end"/>
      </w:r>
    </w:p>
    <w:p w:rsidR="00B800F3" w:rsidRDefault="00B800F3" w:rsidP="000708F8">
      <w:pPr>
        <w:pStyle w:val="TOC2"/>
        <w:rPr>
          <w:noProof/>
        </w:rPr>
      </w:pPr>
      <w:r>
        <w:rPr>
          <w:noProof/>
        </w:rPr>
        <w:t>C. 60.4. Asphalte coulé pour revêtement et réparation</w:t>
      </w:r>
      <w:r>
        <w:rPr>
          <w:noProof/>
        </w:rPr>
        <w:tab/>
      </w:r>
      <w:r>
        <w:rPr>
          <w:noProof/>
        </w:rPr>
        <w:fldChar w:fldCharType="begin"/>
      </w:r>
      <w:r>
        <w:rPr>
          <w:noProof/>
        </w:rPr>
        <w:instrText xml:space="preserve"> PAGEREF _Toc263930481 \h </w:instrText>
      </w:r>
      <w:r>
        <w:rPr>
          <w:noProof/>
        </w:rPr>
      </w:r>
      <w:r>
        <w:rPr>
          <w:noProof/>
        </w:rPr>
        <w:fldChar w:fldCharType="separate"/>
      </w:r>
      <w:r>
        <w:rPr>
          <w:noProof/>
        </w:rPr>
        <w:t>43</w:t>
      </w:r>
      <w:r>
        <w:rPr>
          <w:noProof/>
        </w:rPr>
        <w:fldChar w:fldCharType="end"/>
      </w:r>
    </w:p>
    <w:p w:rsidR="00B800F3" w:rsidRDefault="00B800F3" w:rsidP="000708F8">
      <w:pPr>
        <w:pStyle w:val="TOC2"/>
        <w:rPr>
          <w:noProof/>
        </w:rPr>
      </w:pPr>
      <w:r>
        <w:rPr>
          <w:noProof/>
        </w:rPr>
        <w:t>C. 60.5. Asphalte coulé pour réparation de fissures</w:t>
      </w:r>
      <w:r>
        <w:rPr>
          <w:noProof/>
        </w:rPr>
        <w:tab/>
      </w:r>
      <w:r>
        <w:rPr>
          <w:noProof/>
        </w:rPr>
        <w:fldChar w:fldCharType="begin"/>
      </w:r>
      <w:r>
        <w:rPr>
          <w:noProof/>
        </w:rPr>
        <w:instrText xml:space="preserve"> PAGEREF _Toc263930482 \h </w:instrText>
      </w:r>
      <w:r>
        <w:rPr>
          <w:noProof/>
        </w:rPr>
      </w:r>
      <w:r>
        <w:rPr>
          <w:noProof/>
        </w:rPr>
        <w:fldChar w:fldCharType="separate"/>
      </w:r>
      <w:r>
        <w:rPr>
          <w:noProof/>
        </w:rPr>
        <w:t>44</w:t>
      </w:r>
      <w:r>
        <w:rPr>
          <w:noProof/>
        </w:rPr>
        <w:fldChar w:fldCharType="end"/>
      </w:r>
    </w:p>
    <w:p w:rsidR="00B800F3" w:rsidRDefault="00B800F3" w:rsidP="000708F8">
      <w:pPr>
        <w:pStyle w:val="TOC2"/>
        <w:rPr>
          <w:noProof/>
        </w:rPr>
      </w:pPr>
      <w:r>
        <w:rPr>
          <w:noProof/>
        </w:rPr>
        <w:t>C. 61. Dolomie</w:t>
      </w:r>
      <w:r>
        <w:rPr>
          <w:noProof/>
        </w:rPr>
        <w:tab/>
      </w:r>
      <w:r>
        <w:rPr>
          <w:noProof/>
        </w:rPr>
        <w:fldChar w:fldCharType="begin"/>
      </w:r>
      <w:r>
        <w:rPr>
          <w:noProof/>
        </w:rPr>
        <w:instrText xml:space="preserve"> PAGEREF _Toc263930483 \h </w:instrText>
      </w:r>
      <w:r>
        <w:rPr>
          <w:noProof/>
        </w:rPr>
      </w:r>
      <w:r>
        <w:rPr>
          <w:noProof/>
        </w:rPr>
        <w:fldChar w:fldCharType="separate"/>
      </w:r>
      <w:r>
        <w:rPr>
          <w:noProof/>
        </w:rPr>
        <w:t>44</w:t>
      </w:r>
      <w:r>
        <w:rPr>
          <w:noProof/>
        </w:rPr>
        <w:fldChar w:fldCharType="end"/>
      </w:r>
    </w:p>
    <w:p w:rsidR="00B800F3" w:rsidRDefault="00B800F3" w:rsidP="000708F8">
      <w:pPr>
        <w:pStyle w:val="TOC2"/>
        <w:rPr>
          <w:noProof/>
        </w:rPr>
      </w:pPr>
      <w:r>
        <w:rPr>
          <w:noProof/>
        </w:rPr>
        <w:t>C. 62. Dispositifs de balisage des routes</w:t>
      </w:r>
      <w:r>
        <w:rPr>
          <w:noProof/>
        </w:rPr>
        <w:tab/>
      </w:r>
      <w:r>
        <w:rPr>
          <w:noProof/>
        </w:rPr>
        <w:fldChar w:fldCharType="begin"/>
      </w:r>
      <w:r>
        <w:rPr>
          <w:noProof/>
        </w:rPr>
        <w:instrText xml:space="preserve"> PAGEREF _Toc263930484 \h </w:instrText>
      </w:r>
      <w:r>
        <w:rPr>
          <w:noProof/>
        </w:rPr>
      </w:r>
      <w:r>
        <w:rPr>
          <w:noProof/>
        </w:rPr>
        <w:fldChar w:fldCharType="separate"/>
      </w:r>
      <w:r>
        <w:rPr>
          <w:noProof/>
        </w:rPr>
        <w:t>44</w:t>
      </w:r>
      <w:r>
        <w:rPr>
          <w:noProof/>
        </w:rPr>
        <w:fldChar w:fldCharType="end"/>
      </w:r>
    </w:p>
    <w:p w:rsidR="00B800F3" w:rsidRDefault="00B800F3" w:rsidP="000708F8">
      <w:pPr>
        <w:pStyle w:val="TOC2"/>
        <w:rPr>
          <w:noProof/>
        </w:rPr>
      </w:pPr>
      <w:r>
        <w:rPr>
          <w:noProof/>
        </w:rPr>
        <w:t>C. 63. Dispositifs anti-éblouissement</w:t>
      </w:r>
      <w:r>
        <w:rPr>
          <w:noProof/>
        </w:rPr>
        <w:tab/>
      </w:r>
      <w:r>
        <w:rPr>
          <w:noProof/>
        </w:rPr>
        <w:fldChar w:fldCharType="begin"/>
      </w:r>
      <w:r>
        <w:rPr>
          <w:noProof/>
        </w:rPr>
        <w:instrText xml:space="preserve"> PAGEREF _Toc263930485 \h </w:instrText>
      </w:r>
      <w:r>
        <w:rPr>
          <w:noProof/>
        </w:rPr>
      </w:r>
      <w:r>
        <w:rPr>
          <w:noProof/>
        </w:rPr>
        <w:fldChar w:fldCharType="separate"/>
      </w:r>
      <w:r>
        <w:rPr>
          <w:noProof/>
        </w:rPr>
        <w:t>44</w:t>
      </w:r>
      <w:r>
        <w:rPr>
          <w:noProof/>
        </w:rPr>
        <w:fldChar w:fldCharType="end"/>
      </w:r>
    </w:p>
    <w:p w:rsidR="00B800F3" w:rsidRDefault="00B800F3" w:rsidP="000708F8">
      <w:pPr>
        <w:pStyle w:val="TOC2"/>
        <w:rPr>
          <w:noProof/>
          <w:lang w:val="fr-BE"/>
        </w:rPr>
      </w:pPr>
      <w:r>
        <w:rPr>
          <w:noProof/>
        </w:rPr>
        <w:t xml:space="preserve">C. 65. </w:t>
      </w:r>
      <w:r>
        <w:rPr>
          <w:noProof/>
          <w:lang w:val="fr-BE"/>
        </w:rPr>
        <w:t>Bentonite</w:t>
      </w:r>
      <w:r>
        <w:rPr>
          <w:noProof/>
          <w:lang w:val="fr-BE"/>
        </w:rPr>
        <w:tab/>
      </w:r>
      <w:r>
        <w:rPr>
          <w:noProof/>
          <w:lang w:val="fr-BE"/>
        </w:rPr>
        <w:fldChar w:fldCharType="begin"/>
      </w:r>
      <w:r>
        <w:rPr>
          <w:noProof/>
          <w:lang w:val="fr-BE"/>
        </w:rPr>
        <w:instrText xml:space="preserve"> PAGEREF _Toc263930486 \h </w:instrText>
      </w:r>
      <w:r w:rsidRPr="005346B4">
        <w:rPr>
          <w:noProof/>
          <w:lang w:val="fr-BE"/>
        </w:rPr>
      </w:r>
      <w:r>
        <w:rPr>
          <w:noProof/>
          <w:lang w:val="fr-BE"/>
        </w:rPr>
        <w:fldChar w:fldCharType="separate"/>
      </w:r>
      <w:r>
        <w:rPr>
          <w:noProof/>
          <w:lang w:val="fr-BE"/>
        </w:rPr>
        <w:t>44</w:t>
      </w:r>
      <w:r>
        <w:rPr>
          <w:noProof/>
          <w:lang w:val="fr-BE"/>
        </w:rPr>
        <w:fldChar w:fldCharType="end"/>
      </w:r>
    </w:p>
    <w:p w:rsidR="00B800F3" w:rsidRDefault="00B800F3" w:rsidP="000708F8">
      <w:pPr>
        <w:pStyle w:val="TOC2"/>
        <w:rPr>
          <w:noProof/>
          <w:lang w:val="fr-BE"/>
        </w:rPr>
      </w:pPr>
      <w:r>
        <w:rPr>
          <w:noProof/>
          <w:lang w:val="fr-BE"/>
        </w:rPr>
        <w:t>D. 2. Démolition sélective</w:t>
      </w:r>
      <w:r>
        <w:rPr>
          <w:noProof/>
          <w:lang w:val="fr-BE"/>
        </w:rPr>
        <w:tab/>
      </w:r>
      <w:r>
        <w:rPr>
          <w:noProof/>
          <w:lang w:val="fr-BE"/>
        </w:rPr>
        <w:fldChar w:fldCharType="begin"/>
      </w:r>
      <w:r>
        <w:rPr>
          <w:noProof/>
          <w:lang w:val="fr-BE"/>
        </w:rPr>
        <w:instrText xml:space="preserve"> PAGEREF _Toc263930487 \h </w:instrText>
      </w:r>
      <w:r w:rsidRPr="005346B4">
        <w:rPr>
          <w:noProof/>
          <w:lang w:val="fr-BE"/>
        </w:rPr>
      </w:r>
      <w:r>
        <w:rPr>
          <w:noProof/>
          <w:lang w:val="fr-BE"/>
        </w:rPr>
        <w:fldChar w:fldCharType="separate"/>
      </w:r>
      <w:r>
        <w:rPr>
          <w:noProof/>
          <w:lang w:val="fr-BE"/>
        </w:rPr>
        <w:t>44</w:t>
      </w:r>
      <w:r>
        <w:rPr>
          <w:noProof/>
          <w:lang w:val="fr-BE"/>
        </w:rPr>
        <w:fldChar w:fldCharType="end"/>
      </w:r>
    </w:p>
    <w:p w:rsidR="00B800F3" w:rsidRDefault="00B800F3" w:rsidP="000708F8">
      <w:pPr>
        <w:pStyle w:val="TOC2"/>
        <w:rPr>
          <w:noProof/>
        </w:rPr>
      </w:pPr>
      <w:r>
        <w:rPr>
          <w:noProof/>
          <w:lang w:val="fr-BE"/>
        </w:rPr>
        <w:t xml:space="preserve">D. 2.1.1.2. </w:t>
      </w:r>
      <w:r>
        <w:rPr>
          <w:noProof/>
        </w:rPr>
        <w:t>Fraisage de couches de chaussée</w:t>
      </w:r>
      <w:r>
        <w:rPr>
          <w:noProof/>
        </w:rPr>
        <w:tab/>
      </w:r>
      <w:r>
        <w:rPr>
          <w:noProof/>
        </w:rPr>
        <w:fldChar w:fldCharType="begin"/>
      </w:r>
      <w:r>
        <w:rPr>
          <w:noProof/>
        </w:rPr>
        <w:instrText xml:space="preserve"> PAGEREF _Toc263930488 \h </w:instrText>
      </w:r>
      <w:r>
        <w:rPr>
          <w:noProof/>
        </w:rPr>
      </w:r>
      <w:r>
        <w:rPr>
          <w:noProof/>
        </w:rPr>
        <w:fldChar w:fldCharType="separate"/>
      </w:r>
      <w:r>
        <w:rPr>
          <w:noProof/>
        </w:rPr>
        <w:t>44</w:t>
      </w:r>
      <w:r>
        <w:rPr>
          <w:noProof/>
        </w:rPr>
        <w:fldChar w:fldCharType="end"/>
      </w:r>
    </w:p>
    <w:p w:rsidR="00B800F3" w:rsidRDefault="00B800F3" w:rsidP="000708F8">
      <w:pPr>
        <w:pStyle w:val="TOC2"/>
        <w:rPr>
          <w:noProof/>
        </w:rPr>
      </w:pPr>
      <w:r>
        <w:rPr>
          <w:noProof/>
        </w:rPr>
        <w:t>E. 2. Deblais / E. 3. Remblais</w:t>
      </w:r>
      <w:r>
        <w:rPr>
          <w:noProof/>
        </w:rPr>
        <w:tab/>
      </w:r>
      <w:r>
        <w:rPr>
          <w:noProof/>
        </w:rPr>
        <w:fldChar w:fldCharType="begin"/>
      </w:r>
      <w:r>
        <w:rPr>
          <w:noProof/>
        </w:rPr>
        <w:instrText xml:space="preserve"> PAGEREF _Toc263930489 \h </w:instrText>
      </w:r>
      <w:r>
        <w:rPr>
          <w:noProof/>
        </w:rPr>
      </w:r>
      <w:r>
        <w:rPr>
          <w:noProof/>
        </w:rPr>
        <w:fldChar w:fldCharType="separate"/>
      </w:r>
      <w:r>
        <w:rPr>
          <w:noProof/>
        </w:rPr>
        <w:t>45</w:t>
      </w:r>
      <w:r>
        <w:rPr>
          <w:noProof/>
        </w:rPr>
        <w:fldChar w:fldCharType="end"/>
      </w:r>
    </w:p>
    <w:p w:rsidR="00B800F3" w:rsidRDefault="00B800F3" w:rsidP="000708F8">
      <w:pPr>
        <w:pStyle w:val="TOC2"/>
        <w:rPr>
          <w:noProof/>
        </w:rPr>
      </w:pPr>
      <w:r>
        <w:rPr>
          <w:noProof/>
        </w:rPr>
        <w:t>E. 3.5. / E. 3.6. Remblais en blocs légers / Remblais en granulats d'argile expansée</w:t>
      </w:r>
      <w:r>
        <w:rPr>
          <w:noProof/>
        </w:rPr>
        <w:tab/>
      </w:r>
      <w:r>
        <w:rPr>
          <w:noProof/>
        </w:rPr>
        <w:fldChar w:fldCharType="begin"/>
      </w:r>
      <w:r>
        <w:rPr>
          <w:noProof/>
        </w:rPr>
        <w:instrText xml:space="preserve"> PAGEREF _Toc263930490 \h </w:instrText>
      </w:r>
      <w:r>
        <w:rPr>
          <w:noProof/>
        </w:rPr>
      </w:r>
      <w:r>
        <w:rPr>
          <w:noProof/>
        </w:rPr>
        <w:fldChar w:fldCharType="separate"/>
      </w:r>
      <w:r>
        <w:rPr>
          <w:noProof/>
        </w:rPr>
        <w:t>45</w:t>
      </w:r>
      <w:r>
        <w:rPr>
          <w:noProof/>
        </w:rPr>
        <w:fldChar w:fldCharType="end"/>
      </w:r>
    </w:p>
    <w:p w:rsidR="00B800F3" w:rsidRDefault="00B800F3" w:rsidP="000708F8">
      <w:pPr>
        <w:pStyle w:val="TOC2"/>
        <w:rPr>
          <w:noProof/>
        </w:rPr>
      </w:pPr>
      <w:r>
        <w:rPr>
          <w:noProof/>
        </w:rPr>
        <w:t>E. 3.7. Matériaux autocompactant réexclavable</w:t>
      </w:r>
      <w:r>
        <w:rPr>
          <w:noProof/>
        </w:rPr>
        <w:tab/>
      </w:r>
      <w:r>
        <w:rPr>
          <w:noProof/>
        </w:rPr>
        <w:fldChar w:fldCharType="begin"/>
      </w:r>
      <w:r>
        <w:rPr>
          <w:noProof/>
        </w:rPr>
        <w:instrText xml:space="preserve"> PAGEREF _Toc263930491 \h </w:instrText>
      </w:r>
      <w:r>
        <w:rPr>
          <w:noProof/>
        </w:rPr>
      </w:r>
      <w:r>
        <w:rPr>
          <w:noProof/>
        </w:rPr>
        <w:fldChar w:fldCharType="separate"/>
      </w:r>
      <w:r>
        <w:rPr>
          <w:noProof/>
        </w:rPr>
        <w:t>45</w:t>
      </w:r>
      <w:r>
        <w:rPr>
          <w:noProof/>
        </w:rPr>
        <w:fldChar w:fldCharType="end"/>
      </w:r>
    </w:p>
    <w:p w:rsidR="00B800F3" w:rsidRDefault="00B800F3" w:rsidP="000708F8">
      <w:pPr>
        <w:pStyle w:val="TOC2"/>
        <w:rPr>
          <w:noProof/>
        </w:rPr>
      </w:pPr>
      <w:r>
        <w:rPr>
          <w:noProof/>
        </w:rPr>
        <w:t>E. 4. Terrassements particuliers</w:t>
      </w:r>
      <w:r>
        <w:rPr>
          <w:noProof/>
        </w:rPr>
        <w:tab/>
      </w:r>
      <w:r>
        <w:rPr>
          <w:noProof/>
        </w:rPr>
        <w:fldChar w:fldCharType="begin"/>
      </w:r>
      <w:r>
        <w:rPr>
          <w:noProof/>
        </w:rPr>
        <w:instrText xml:space="preserve"> PAGEREF _Toc263930492 \h </w:instrText>
      </w:r>
      <w:r>
        <w:rPr>
          <w:noProof/>
        </w:rPr>
      </w:r>
      <w:r>
        <w:rPr>
          <w:noProof/>
        </w:rPr>
        <w:fldChar w:fldCharType="separate"/>
      </w:r>
      <w:r>
        <w:rPr>
          <w:noProof/>
        </w:rPr>
        <w:t>46</w:t>
      </w:r>
      <w:r>
        <w:rPr>
          <w:noProof/>
        </w:rPr>
        <w:fldChar w:fldCharType="end"/>
      </w:r>
    </w:p>
    <w:p w:rsidR="00B800F3" w:rsidRDefault="00B800F3" w:rsidP="000708F8">
      <w:pPr>
        <w:pStyle w:val="TOC2"/>
        <w:rPr>
          <w:noProof/>
        </w:rPr>
      </w:pPr>
      <w:r>
        <w:rPr>
          <w:noProof/>
        </w:rPr>
        <w:t>E. 5. Terrassements pour canalisations, raccordements, chambres de visite ou d'appareils, drains et gaines</w:t>
      </w:r>
      <w:r>
        <w:rPr>
          <w:noProof/>
        </w:rPr>
        <w:tab/>
      </w:r>
      <w:r>
        <w:rPr>
          <w:noProof/>
        </w:rPr>
        <w:fldChar w:fldCharType="begin"/>
      </w:r>
      <w:r>
        <w:rPr>
          <w:noProof/>
        </w:rPr>
        <w:instrText xml:space="preserve"> PAGEREF _Toc263930493 \h </w:instrText>
      </w:r>
      <w:r>
        <w:rPr>
          <w:noProof/>
        </w:rPr>
      </w:r>
      <w:r>
        <w:rPr>
          <w:noProof/>
        </w:rPr>
        <w:fldChar w:fldCharType="separate"/>
      </w:r>
      <w:r>
        <w:rPr>
          <w:noProof/>
        </w:rPr>
        <w:t>46</w:t>
      </w:r>
      <w:r>
        <w:rPr>
          <w:noProof/>
        </w:rPr>
        <w:fldChar w:fldCharType="end"/>
      </w:r>
    </w:p>
    <w:p w:rsidR="00B800F3" w:rsidRDefault="00B800F3" w:rsidP="000708F8">
      <w:pPr>
        <w:pStyle w:val="TOC2"/>
        <w:rPr>
          <w:noProof/>
        </w:rPr>
      </w:pPr>
      <w:r>
        <w:rPr>
          <w:noProof/>
        </w:rPr>
        <w:t>F. 2. Travaux préparatoires / F. 3. Sous-fondations / F. 4.1. - F. 4.9. Fondations</w:t>
      </w:r>
      <w:r>
        <w:rPr>
          <w:noProof/>
        </w:rPr>
        <w:tab/>
      </w:r>
      <w:r>
        <w:rPr>
          <w:noProof/>
        </w:rPr>
        <w:fldChar w:fldCharType="begin"/>
      </w:r>
      <w:r>
        <w:rPr>
          <w:noProof/>
        </w:rPr>
        <w:instrText xml:space="preserve"> PAGEREF _Toc263930494 \h </w:instrText>
      </w:r>
      <w:r>
        <w:rPr>
          <w:noProof/>
        </w:rPr>
      </w:r>
      <w:r>
        <w:rPr>
          <w:noProof/>
        </w:rPr>
        <w:fldChar w:fldCharType="separate"/>
      </w:r>
      <w:r>
        <w:rPr>
          <w:noProof/>
        </w:rPr>
        <w:t>46</w:t>
      </w:r>
      <w:r>
        <w:rPr>
          <w:noProof/>
        </w:rPr>
        <w:fldChar w:fldCharType="end"/>
      </w:r>
    </w:p>
    <w:p w:rsidR="00B800F3" w:rsidRDefault="00B800F3" w:rsidP="000708F8">
      <w:pPr>
        <w:pStyle w:val="TOC2"/>
        <w:rPr>
          <w:noProof/>
        </w:rPr>
      </w:pPr>
      <w:r>
        <w:rPr>
          <w:noProof/>
        </w:rPr>
        <w:t>F. 4.10. Fondations en grave-bitume</w:t>
      </w:r>
      <w:r>
        <w:rPr>
          <w:noProof/>
        </w:rPr>
        <w:tab/>
      </w:r>
      <w:r>
        <w:rPr>
          <w:noProof/>
        </w:rPr>
        <w:fldChar w:fldCharType="begin"/>
      </w:r>
      <w:r>
        <w:rPr>
          <w:noProof/>
        </w:rPr>
        <w:instrText xml:space="preserve"> PAGEREF _Toc263930495 \h </w:instrText>
      </w:r>
      <w:r>
        <w:rPr>
          <w:noProof/>
        </w:rPr>
      </w:r>
      <w:r>
        <w:rPr>
          <w:noProof/>
        </w:rPr>
        <w:fldChar w:fldCharType="separate"/>
      </w:r>
      <w:r>
        <w:rPr>
          <w:noProof/>
        </w:rPr>
        <w:t>47</w:t>
      </w:r>
      <w:r>
        <w:rPr>
          <w:noProof/>
        </w:rPr>
        <w:fldChar w:fldCharType="end"/>
      </w:r>
    </w:p>
    <w:p w:rsidR="00B800F3" w:rsidRDefault="00B800F3" w:rsidP="000708F8">
      <w:pPr>
        <w:pStyle w:val="TOC2"/>
        <w:rPr>
          <w:noProof/>
        </w:rPr>
      </w:pPr>
      <w:r>
        <w:rPr>
          <w:noProof/>
        </w:rPr>
        <w:t>G. Pavage-Dallage-Revêtements en granulats - Dispositifs de sécurité et de modération de la vitesse</w:t>
      </w:r>
      <w:r>
        <w:rPr>
          <w:noProof/>
        </w:rPr>
        <w:tab/>
      </w:r>
      <w:r>
        <w:rPr>
          <w:noProof/>
        </w:rPr>
        <w:fldChar w:fldCharType="begin"/>
      </w:r>
      <w:r>
        <w:rPr>
          <w:noProof/>
        </w:rPr>
        <w:instrText xml:space="preserve"> PAGEREF _Toc263930496 \h </w:instrText>
      </w:r>
      <w:r>
        <w:rPr>
          <w:noProof/>
        </w:rPr>
      </w:r>
      <w:r>
        <w:rPr>
          <w:noProof/>
        </w:rPr>
        <w:fldChar w:fldCharType="separate"/>
      </w:r>
      <w:r>
        <w:rPr>
          <w:noProof/>
        </w:rPr>
        <w:t>48</w:t>
      </w:r>
      <w:r>
        <w:rPr>
          <w:noProof/>
        </w:rPr>
        <w:fldChar w:fldCharType="end"/>
      </w:r>
    </w:p>
    <w:p w:rsidR="00B800F3" w:rsidRDefault="00B800F3" w:rsidP="000708F8">
      <w:pPr>
        <w:pStyle w:val="TOC2"/>
        <w:rPr>
          <w:noProof/>
        </w:rPr>
      </w:pPr>
      <w:r>
        <w:rPr>
          <w:noProof/>
        </w:rPr>
        <w:t>G. 1. Revêtements en béton de ciment</w:t>
      </w:r>
      <w:r>
        <w:rPr>
          <w:noProof/>
        </w:rPr>
        <w:tab/>
      </w:r>
      <w:r>
        <w:rPr>
          <w:noProof/>
        </w:rPr>
        <w:fldChar w:fldCharType="begin"/>
      </w:r>
      <w:r>
        <w:rPr>
          <w:noProof/>
        </w:rPr>
        <w:instrText xml:space="preserve"> PAGEREF _Toc263930497 \h </w:instrText>
      </w:r>
      <w:r>
        <w:rPr>
          <w:noProof/>
        </w:rPr>
      </w:r>
      <w:r>
        <w:rPr>
          <w:noProof/>
        </w:rPr>
        <w:fldChar w:fldCharType="separate"/>
      </w:r>
      <w:r>
        <w:rPr>
          <w:noProof/>
        </w:rPr>
        <w:t>48</w:t>
      </w:r>
      <w:r>
        <w:rPr>
          <w:noProof/>
        </w:rPr>
        <w:fldChar w:fldCharType="end"/>
      </w:r>
    </w:p>
    <w:p w:rsidR="00B800F3" w:rsidRDefault="00B800F3" w:rsidP="000708F8">
      <w:pPr>
        <w:pStyle w:val="TOC2"/>
        <w:rPr>
          <w:noProof/>
        </w:rPr>
      </w:pPr>
      <w:r>
        <w:rPr>
          <w:noProof/>
        </w:rPr>
        <w:t>G. 2. Revêtements bitumineux</w:t>
      </w:r>
      <w:r>
        <w:rPr>
          <w:noProof/>
        </w:rPr>
        <w:tab/>
      </w:r>
      <w:r>
        <w:rPr>
          <w:noProof/>
        </w:rPr>
        <w:fldChar w:fldCharType="begin"/>
      </w:r>
      <w:r>
        <w:rPr>
          <w:noProof/>
        </w:rPr>
        <w:instrText xml:space="preserve"> PAGEREF _Toc263930498 \h </w:instrText>
      </w:r>
      <w:r>
        <w:rPr>
          <w:noProof/>
        </w:rPr>
      </w:r>
      <w:r>
        <w:rPr>
          <w:noProof/>
        </w:rPr>
        <w:fldChar w:fldCharType="separate"/>
      </w:r>
      <w:r>
        <w:rPr>
          <w:noProof/>
        </w:rPr>
        <w:t>49</w:t>
      </w:r>
      <w:r>
        <w:rPr>
          <w:noProof/>
        </w:rPr>
        <w:fldChar w:fldCharType="end"/>
      </w:r>
    </w:p>
    <w:p w:rsidR="00B800F3" w:rsidRDefault="00B800F3" w:rsidP="000708F8">
      <w:pPr>
        <w:pStyle w:val="TOC2"/>
        <w:rPr>
          <w:noProof/>
        </w:rPr>
      </w:pPr>
      <w:r>
        <w:rPr>
          <w:noProof/>
        </w:rPr>
        <w:t>G. 3. Revêtements en asphalte coulé (MA), enduits superficiels, matériaux bitumineux coulés à froid (MBCF), et enduits spéciaux</w:t>
      </w:r>
      <w:r>
        <w:rPr>
          <w:noProof/>
        </w:rPr>
        <w:tab/>
      </w:r>
      <w:r>
        <w:rPr>
          <w:noProof/>
        </w:rPr>
        <w:fldChar w:fldCharType="begin"/>
      </w:r>
      <w:r>
        <w:rPr>
          <w:noProof/>
        </w:rPr>
        <w:instrText xml:space="preserve"> PAGEREF _Toc263930499 \h </w:instrText>
      </w:r>
      <w:r>
        <w:rPr>
          <w:noProof/>
        </w:rPr>
      </w:r>
      <w:r>
        <w:rPr>
          <w:noProof/>
        </w:rPr>
        <w:fldChar w:fldCharType="separate"/>
      </w:r>
      <w:r>
        <w:rPr>
          <w:noProof/>
        </w:rPr>
        <w:t>50</w:t>
      </w:r>
      <w:r>
        <w:rPr>
          <w:noProof/>
        </w:rPr>
        <w:fldChar w:fldCharType="end"/>
      </w:r>
    </w:p>
    <w:p w:rsidR="00B800F3" w:rsidRDefault="00B800F3" w:rsidP="000708F8">
      <w:pPr>
        <w:pStyle w:val="TOC2"/>
        <w:rPr>
          <w:noProof/>
        </w:rPr>
      </w:pPr>
      <w:r>
        <w:rPr>
          <w:noProof/>
        </w:rPr>
        <w:t>G. 3.1. Asphalte coulé (MA)</w:t>
      </w:r>
      <w:r>
        <w:rPr>
          <w:noProof/>
        </w:rPr>
        <w:tab/>
      </w:r>
      <w:r>
        <w:rPr>
          <w:noProof/>
        </w:rPr>
        <w:fldChar w:fldCharType="begin"/>
      </w:r>
      <w:r>
        <w:rPr>
          <w:noProof/>
        </w:rPr>
        <w:instrText xml:space="preserve"> PAGEREF _Toc263930500 \h </w:instrText>
      </w:r>
      <w:r>
        <w:rPr>
          <w:noProof/>
        </w:rPr>
      </w:r>
      <w:r>
        <w:rPr>
          <w:noProof/>
        </w:rPr>
        <w:fldChar w:fldCharType="separate"/>
      </w:r>
      <w:r>
        <w:rPr>
          <w:noProof/>
        </w:rPr>
        <w:t>50</w:t>
      </w:r>
      <w:r>
        <w:rPr>
          <w:noProof/>
        </w:rPr>
        <w:fldChar w:fldCharType="end"/>
      </w:r>
    </w:p>
    <w:p w:rsidR="00B800F3" w:rsidRDefault="00B800F3" w:rsidP="000708F8">
      <w:pPr>
        <w:pStyle w:val="TOC2"/>
        <w:rPr>
          <w:noProof/>
        </w:rPr>
      </w:pPr>
      <w:r>
        <w:rPr>
          <w:noProof/>
        </w:rPr>
        <w:t>G. 3.2. Enduits superficiels</w:t>
      </w:r>
      <w:r>
        <w:rPr>
          <w:noProof/>
        </w:rPr>
        <w:tab/>
      </w:r>
      <w:r>
        <w:rPr>
          <w:noProof/>
        </w:rPr>
        <w:fldChar w:fldCharType="begin"/>
      </w:r>
      <w:r>
        <w:rPr>
          <w:noProof/>
        </w:rPr>
        <w:instrText xml:space="preserve"> PAGEREF _Toc263930501 \h </w:instrText>
      </w:r>
      <w:r>
        <w:rPr>
          <w:noProof/>
        </w:rPr>
      </w:r>
      <w:r>
        <w:rPr>
          <w:noProof/>
        </w:rPr>
        <w:fldChar w:fldCharType="separate"/>
      </w:r>
      <w:r>
        <w:rPr>
          <w:noProof/>
        </w:rPr>
        <w:t>50</w:t>
      </w:r>
      <w:r>
        <w:rPr>
          <w:noProof/>
        </w:rPr>
        <w:fldChar w:fldCharType="end"/>
      </w:r>
    </w:p>
    <w:p w:rsidR="00B800F3" w:rsidRDefault="00B800F3" w:rsidP="000708F8">
      <w:pPr>
        <w:pStyle w:val="TOC2"/>
        <w:rPr>
          <w:noProof/>
        </w:rPr>
      </w:pPr>
      <w:r>
        <w:rPr>
          <w:noProof/>
        </w:rPr>
        <w:t>G. 3.3. Matériaux bitumineux coulés à froid (MBCF)</w:t>
      </w:r>
      <w:r>
        <w:rPr>
          <w:noProof/>
        </w:rPr>
        <w:tab/>
      </w:r>
      <w:r>
        <w:rPr>
          <w:noProof/>
        </w:rPr>
        <w:fldChar w:fldCharType="begin"/>
      </w:r>
      <w:r>
        <w:rPr>
          <w:noProof/>
        </w:rPr>
        <w:instrText xml:space="preserve"> PAGEREF _Toc263930502 \h </w:instrText>
      </w:r>
      <w:r>
        <w:rPr>
          <w:noProof/>
        </w:rPr>
      </w:r>
      <w:r>
        <w:rPr>
          <w:noProof/>
        </w:rPr>
        <w:fldChar w:fldCharType="separate"/>
      </w:r>
      <w:r>
        <w:rPr>
          <w:noProof/>
        </w:rPr>
        <w:t>51</w:t>
      </w:r>
      <w:r>
        <w:rPr>
          <w:noProof/>
        </w:rPr>
        <w:fldChar w:fldCharType="end"/>
      </w:r>
    </w:p>
    <w:p w:rsidR="00B800F3" w:rsidRDefault="00B800F3" w:rsidP="000708F8">
      <w:pPr>
        <w:pStyle w:val="TOC2"/>
        <w:rPr>
          <w:noProof/>
        </w:rPr>
      </w:pPr>
      <w:r>
        <w:rPr>
          <w:noProof/>
        </w:rPr>
        <w:t>G. 3.4. Enduits scelles par un MBCF</w:t>
      </w:r>
      <w:r>
        <w:rPr>
          <w:noProof/>
        </w:rPr>
        <w:tab/>
      </w:r>
      <w:r>
        <w:rPr>
          <w:noProof/>
        </w:rPr>
        <w:fldChar w:fldCharType="begin"/>
      </w:r>
      <w:r>
        <w:rPr>
          <w:noProof/>
        </w:rPr>
        <w:instrText xml:space="preserve"> PAGEREF _Toc263930503 \h </w:instrText>
      </w:r>
      <w:r>
        <w:rPr>
          <w:noProof/>
        </w:rPr>
      </w:r>
      <w:r>
        <w:rPr>
          <w:noProof/>
        </w:rPr>
        <w:fldChar w:fldCharType="separate"/>
      </w:r>
      <w:r>
        <w:rPr>
          <w:noProof/>
        </w:rPr>
        <w:t>51</w:t>
      </w:r>
      <w:r>
        <w:rPr>
          <w:noProof/>
        </w:rPr>
        <w:fldChar w:fldCharType="end"/>
      </w:r>
    </w:p>
    <w:p w:rsidR="00B800F3" w:rsidRDefault="00B800F3" w:rsidP="000708F8">
      <w:pPr>
        <w:pStyle w:val="TOC2"/>
        <w:rPr>
          <w:noProof/>
        </w:rPr>
      </w:pPr>
      <w:r>
        <w:rPr>
          <w:noProof/>
        </w:rPr>
        <w:t>G. 3.5. Enduit superficiel à hauter performance (ESHP)</w:t>
      </w:r>
      <w:r>
        <w:rPr>
          <w:noProof/>
        </w:rPr>
        <w:tab/>
      </w:r>
      <w:r>
        <w:rPr>
          <w:noProof/>
        </w:rPr>
        <w:fldChar w:fldCharType="begin"/>
      </w:r>
      <w:r>
        <w:rPr>
          <w:noProof/>
        </w:rPr>
        <w:instrText xml:space="preserve"> PAGEREF _Toc263930504 \h </w:instrText>
      </w:r>
      <w:r>
        <w:rPr>
          <w:noProof/>
        </w:rPr>
      </w:r>
      <w:r>
        <w:rPr>
          <w:noProof/>
        </w:rPr>
        <w:fldChar w:fldCharType="separate"/>
      </w:r>
      <w:r>
        <w:rPr>
          <w:noProof/>
        </w:rPr>
        <w:t>51</w:t>
      </w:r>
      <w:r>
        <w:rPr>
          <w:noProof/>
        </w:rPr>
        <w:fldChar w:fldCharType="end"/>
      </w:r>
    </w:p>
    <w:p w:rsidR="00B800F3" w:rsidRDefault="00B800F3" w:rsidP="000708F8">
      <w:pPr>
        <w:pStyle w:val="TOC2"/>
        <w:rPr>
          <w:noProof/>
        </w:rPr>
      </w:pPr>
      <w:r>
        <w:rPr>
          <w:noProof/>
        </w:rPr>
        <w:t>G. 4. / G. 5. Pavage, dallage</w:t>
      </w:r>
      <w:r>
        <w:rPr>
          <w:noProof/>
        </w:rPr>
        <w:tab/>
      </w:r>
      <w:r>
        <w:rPr>
          <w:noProof/>
        </w:rPr>
        <w:fldChar w:fldCharType="begin"/>
      </w:r>
      <w:r>
        <w:rPr>
          <w:noProof/>
        </w:rPr>
        <w:instrText xml:space="preserve"> PAGEREF _Toc263930505 \h </w:instrText>
      </w:r>
      <w:r>
        <w:rPr>
          <w:noProof/>
        </w:rPr>
      </w:r>
      <w:r>
        <w:rPr>
          <w:noProof/>
        </w:rPr>
        <w:fldChar w:fldCharType="separate"/>
      </w:r>
      <w:r>
        <w:rPr>
          <w:noProof/>
        </w:rPr>
        <w:t>51</w:t>
      </w:r>
      <w:r>
        <w:rPr>
          <w:noProof/>
        </w:rPr>
        <w:fldChar w:fldCharType="end"/>
      </w:r>
    </w:p>
    <w:p w:rsidR="00B800F3" w:rsidRDefault="00B800F3" w:rsidP="000708F8">
      <w:pPr>
        <w:pStyle w:val="TOC2"/>
        <w:rPr>
          <w:noProof/>
        </w:rPr>
      </w:pPr>
      <w:r>
        <w:rPr>
          <w:noProof/>
        </w:rPr>
        <w:t>G. 6. Revêtements en granulats</w:t>
      </w:r>
      <w:r>
        <w:rPr>
          <w:noProof/>
        </w:rPr>
        <w:tab/>
      </w:r>
      <w:r>
        <w:rPr>
          <w:noProof/>
        </w:rPr>
        <w:fldChar w:fldCharType="begin"/>
      </w:r>
      <w:r>
        <w:rPr>
          <w:noProof/>
        </w:rPr>
        <w:instrText xml:space="preserve"> PAGEREF _Toc263930506 \h </w:instrText>
      </w:r>
      <w:r>
        <w:rPr>
          <w:noProof/>
        </w:rPr>
      </w:r>
      <w:r>
        <w:rPr>
          <w:noProof/>
        </w:rPr>
        <w:fldChar w:fldCharType="separate"/>
      </w:r>
      <w:r>
        <w:rPr>
          <w:noProof/>
        </w:rPr>
        <w:t>52</w:t>
      </w:r>
      <w:r>
        <w:rPr>
          <w:noProof/>
        </w:rPr>
        <w:fldChar w:fldCharType="end"/>
      </w:r>
    </w:p>
    <w:p w:rsidR="00B800F3" w:rsidRDefault="00B800F3" w:rsidP="000708F8">
      <w:pPr>
        <w:pStyle w:val="TOC2"/>
        <w:rPr>
          <w:noProof/>
        </w:rPr>
      </w:pPr>
      <w:r>
        <w:rPr>
          <w:noProof/>
        </w:rPr>
        <w:t>G. 7. Dispositifs de sécurité et de modération de la vitesse</w:t>
      </w:r>
      <w:r>
        <w:rPr>
          <w:noProof/>
        </w:rPr>
        <w:tab/>
      </w:r>
      <w:r>
        <w:rPr>
          <w:noProof/>
        </w:rPr>
        <w:fldChar w:fldCharType="begin"/>
      </w:r>
      <w:r>
        <w:rPr>
          <w:noProof/>
        </w:rPr>
        <w:instrText xml:space="preserve"> PAGEREF _Toc263930507 \h </w:instrText>
      </w:r>
      <w:r>
        <w:rPr>
          <w:noProof/>
        </w:rPr>
      </w:r>
      <w:r>
        <w:rPr>
          <w:noProof/>
        </w:rPr>
        <w:fldChar w:fldCharType="separate"/>
      </w:r>
      <w:r>
        <w:rPr>
          <w:noProof/>
        </w:rPr>
        <w:t>52</w:t>
      </w:r>
      <w:r>
        <w:rPr>
          <w:noProof/>
        </w:rPr>
        <w:fldChar w:fldCharType="end"/>
      </w:r>
    </w:p>
    <w:p w:rsidR="00B800F3" w:rsidRDefault="00B800F3" w:rsidP="000708F8">
      <w:pPr>
        <w:pStyle w:val="TOC2"/>
        <w:rPr>
          <w:noProof/>
        </w:rPr>
      </w:pPr>
      <w:r>
        <w:rPr>
          <w:noProof/>
        </w:rPr>
        <w:t>H. Eléments linéaires</w:t>
      </w:r>
      <w:r>
        <w:rPr>
          <w:noProof/>
        </w:rPr>
        <w:tab/>
      </w:r>
      <w:r>
        <w:rPr>
          <w:noProof/>
        </w:rPr>
        <w:fldChar w:fldCharType="begin"/>
      </w:r>
      <w:r>
        <w:rPr>
          <w:noProof/>
        </w:rPr>
        <w:instrText xml:space="preserve"> PAGEREF _Toc263930508 \h </w:instrText>
      </w:r>
      <w:r>
        <w:rPr>
          <w:noProof/>
        </w:rPr>
      </w:r>
      <w:r>
        <w:rPr>
          <w:noProof/>
        </w:rPr>
        <w:fldChar w:fldCharType="separate"/>
      </w:r>
      <w:r>
        <w:rPr>
          <w:noProof/>
        </w:rPr>
        <w:t>52</w:t>
      </w:r>
      <w:r>
        <w:rPr>
          <w:noProof/>
        </w:rPr>
        <w:fldChar w:fldCharType="end"/>
      </w:r>
    </w:p>
    <w:p w:rsidR="00B800F3" w:rsidRDefault="00B800F3" w:rsidP="000708F8">
      <w:pPr>
        <w:pStyle w:val="TOC2"/>
        <w:rPr>
          <w:noProof/>
        </w:rPr>
      </w:pPr>
      <w:r>
        <w:rPr>
          <w:noProof/>
        </w:rPr>
        <w:t>H. 1. Bordures, filets d’eau, bordures-filets d’eau et bandes de contrebutage</w:t>
      </w:r>
      <w:r>
        <w:rPr>
          <w:noProof/>
        </w:rPr>
        <w:tab/>
      </w:r>
      <w:r>
        <w:rPr>
          <w:noProof/>
        </w:rPr>
        <w:fldChar w:fldCharType="begin"/>
      </w:r>
      <w:r>
        <w:rPr>
          <w:noProof/>
        </w:rPr>
        <w:instrText xml:space="preserve"> PAGEREF _Toc263930509 \h </w:instrText>
      </w:r>
      <w:r>
        <w:rPr>
          <w:noProof/>
        </w:rPr>
      </w:r>
      <w:r>
        <w:rPr>
          <w:noProof/>
        </w:rPr>
        <w:fldChar w:fldCharType="separate"/>
      </w:r>
      <w:r>
        <w:rPr>
          <w:noProof/>
        </w:rPr>
        <w:t>52</w:t>
      </w:r>
      <w:r>
        <w:rPr>
          <w:noProof/>
        </w:rPr>
        <w:fldChar w:fldCharType="end"/>
      </w:r>
    </w:p>
    <w:p w:rsidR="00B800F3" w:rsidRDefault="00B800F3" w:rsidP="000708F8">
      <w:pPr>
        <w:pStyle w:val="TOC2"/>
        <w:rPr>
          <w:noProof/>
        </w:rPr>
      </w:pPr>
      <w:r>
        <w:rPr>
          <w:noProof/>
        </w:rPr>
        <w:t>H. 1.1. Bordures en pierre naturelle</w:t>
      </w:r>
      <w:r>
        <w:rPr>
          <w:noProof/>
        </w:rPr>
        <w:tab/>
      </w:r>
      <w:r>
        <w:rPr>
          <w:noProof/>
        </w:rPr>
        <w:fldChar w:fldCharType="begin"/>
      </w:r>
      <w:r>
        <w:rPr>
          <w:noProof/>
        </w:rPr>
        <w:instrText xml:space="preserve"> PAGEREF _Toc263930510 \h </w:instrText>
      </w:r>
      <w:r>
        <w:rPr>
          <w:noProof/>
        </w:rPr>
      </w:r>
      <w:r>
        <w:rPr>
          <w:noProof/>
        </w:rPr>
        <w:fldChar w:fldCharType="separate"/>
      </w:r>
      <w:r>
        <w:rPr>
          <w:noProof/>
        </w:rPr>
        <w:t>52</w:t>
      </w:r>
      <w:r>
        <w:rPr>
          <w:noProof/>
        </w:rPr>
        <w:fldChar w:fldCharType="end"/>
      </w:r>
    </w:p>
    <w:p w:rsidR="00B800F3" w:rsidRDefault="00B800F3" w:rsidP="000708F8">
      <w:pPr>
        <w:pStyle w:val="TOC2"/>
        <w:rPr>
          <w:noProof/>
        </w:rPr>
      </w:pPr>
      <w:r>
        <w:rPr>
          <w:noProof/>
        </w:rPr>
        <w:t>H. 1.2. / H. 1.3. Eléments linéaires en béton préfabriqués ou coulés en place</w:t>
      </w:r>
      <w:r>
        <w:rPr>
          <w:noProof/>
        </w:rPr>
        <w:tab/>
      </w:r>
      <w:r>
        <w:rPr>
          <w:noProof/>
        </w:rPr>
        <w:fldChar w:fldCharType="begin"/>
      </w:r>
      <w:r>
        <w:rPr>
          <w:noProof/>
        </w:rPr>
        <w:instrText xml:space="preserve"> PAGEREF _Toc263930511 \h </w:instrText>
      </w:r>
      <w:r>
        <w:rPr>
          <w:noProof/>
        </w:rPr>
      </w:r>
      <w:r>
        <w:rPr>
          <w:noProof/>
        </w:rPr>
        <w:fldChar w:fldCharType="separate"/>
      </w:r>
      <w:r>
        <w:rPr>
          <w:noProof/>
        </w:rPr>
        <w:t>52</w:t>
      </w:r>
      <w:r>
        <w:rPr>
          <w:noProof/>
        </w:rPr>
        <w:fldChar w:fldCharType="end"/>
      </w:r>
    </w:p>
    <w:p w:rsidR="00B800F3" w:rsidRDefault="00B800F3" w:rsidP="000708F8">
      <w:pPr>
        <w:pStyle w:val="TOC2"/>
        <w:rPr>
          <w:noProof/>
        </w:rPr>
      </w:pPr>
      <w:r>
        <w:rPr>
          <w:noProof/>
        </w:rPr>
        <w:t>H. 1.4. Eléments linéaires en asphalte coulé</w:t>
      </w:r>
      <w:r>
        <w:rPr>
          <w:noProof/>
        </w:rPr>
        <w:tab/>
      </w:r>
      <w:r>
        <w:rPr>
          <w:noProof/>
        </w:rPr>
        <w:fldChar w:fldCharType="begin"/>
      </w:r>
      <w:r>
        <w:rPr>
          <w:noProof/>
        </w:rPr>
        <w:instrText xml:space="preserve"> PAGEREF _Toc263930512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noProof/>
        </w:rPr>
        <w:t>H. 1.5. Eléments linéaires en pavage</w:t>
      </w:r>
      <w:r>
        <w:rPr>
          <w:noProof/>
        </w:rPr>
        <w:tab/>
      </w:r>
      <w:r>
        <w:rPr>
          <w:noProof/>
        </w:rPr>
        <w:fldChar w:fldCharType="begin"/>
      </w:r>
      <w:r>
        <w:rPr>
          <w:noProof/>
        </w:rPr>
        <w:instrText xml:space="preserve"> PAGEREF _Toc263930513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noProof/>
        </w:rPr>
        <w:t>H. 2. Dispositifs de retenue</w:t>
      </w:r>
      <w:r>
        <w:rPr>
          <w:noProof/>
        </w:rPr>
        <w:tab/>
      </w:r>
      <w:r>
        <w:rPr>
          <w:noProof/>
        </w:rPr>
        <w:fldChar w:fldCharType="begin"/>
      </w:r>
      <w:r>
        <w:rPr>
          <w:noProof/>
        </w:rPr>
        <w:instrText xml:space="preserve"> PAGEREF _Toc263930514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noProof/>
        </w:rPr>
        <w:t>H. 2.1. Dispositifs de retenue en béton préfabriqué</w:t>
      </w:r>
      <w:r>
        <w:rPr>
          <w:noProof/>
        </w:rPr>
        <w:tab/>
      </w:r>
      <w:r>
        <w:rPr>
          <w:noProof/>
        </w:rPr>
        <w:fldChar w:fldCharType="begin"/>
      </w:r>
      <w:r>
        <w:rPr>
          <w:noProof/>
        </w:rPr>
        <w:instrText xml:space="preserve"> PAGEREF _Toc263930515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noProof/>
        </w:rPr>
        <w:t>H. 2.2. Dispositifs de retenue en béton coulé en place</w:t>
      </w:r>
      <w:r>
        <w:rPr>
          <w:noProof/>
        </w:rPr>
        <w:tab/>
      </w:r>
      <w:r>
        <w:rPr>
          <w:noProof/>
        </w:rPr>
        <w:fldChar w:fldCharType="begin"/>
      </w:r>
      <w:r>
        <w:rPr>
          <w:noProof/>
        </w:rPr>
        <w:instrText xml:space="preserve"> PAGEREF _Toc263930516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noProof/>
        </w:rPr>
        <w:t>H. 2.3. Dispositifs de retenue en acier</w:t>
      </w:r>
      <w:r>
        <w:rPr>
          <w:noProof/>
        </w:rPr>
        <w:tab/>
      </w:r>
      <w:r>
        <w:rPr>
          <w:noProof/>
        </w:rPr>
        <w:fldChar w:fldCharType="begin"/>
      </w:r>
      <w:r>
        <w:rPr>
          <w:noProof/>
        </w:rPr>
        <w:instrText xml:space="preserve"> PAGEREF _Toc263930517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smallCaps/>
          <w:noProof/>
          <w:kern w:val="32"/>
        </w:rPr>
        <w:t>H. 2.4. Dispositifs de retenue mixtes acier-bo</w:t>
      </w:r>
      <w:r>
        <w:rPr>
          <w:noProof/>
        </w:rPr>
        <w:t>is</w:t>
      </w:r>
      <w:r>
        <w:rPr>
          <w:noProof/>
        </w:rPr>
        <w:tab/>
      </w:r>
      <w:r>
        <w:rPr>
          <w:noProof/>
        </w:rPr>
        <w:fldChar w:fldCharType="begin"/>
      </w:r>
      <w:r>
        <w:rPr>
          <w:noProof/>
        </w:rPr>
        <w:instrText xml:space="preserve"> PAGEREF _Toc263930518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noProof/>
        </w:rPr>
        <w:t>H. 2.5. Lisses de sécurité pour motocyclistes</w:t>
      </w:r>
      <w:r>
        <w:rPr>
          <w:noProof/>
        </w:rPr>
        <w:tab/>
      </w:r>
      <w:r>
        <w:rPr>
          <w:noProof/>
        </w:rPr>
        <w:fldChar w:fldCharType="begin"/>
      </w:r>
      <w:r>
        <w:rPr>
          <w:noProof/>
        </w:rPr>
        <w:instrText xml:space="preserve"> PAGEREF _Toc263930519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noProof/>
        </w:rPr>
        <w:t>H. 2.6. Atténuateurs de chocs fixes</w:t>
      </w:r>
      <w:r>
        <w:rPr>
          <w:noProof/>
        </w:rPr>
        <w:tab/>
      </w:r>
      <w:r>
        <w:rPr>
          <w:noProof/>
        </w:rPr>
        <w:fldChar w:fldCharType="begin"/>
      </w:r>
      <w:r>
        <w:rPr>
          <w:noProof/>
        </w:rPr>
        <w:instrText xml:space="preserve"> PAGEREF _Toc263930520 \h </w:instrText>
      </w:r>
      <w:r>
        <w:rPr>
          <w:noProof/>
        </w:rPr>
      </w:r>
      <w:r>
        <w:rPr>
          <w:noProof/>
        </w:rPr>
        <w:fldChar w:fldCharType="separate"/>
      </w:r>
      <w:r>
        <w:rPr>
          <w:noProof/>
        </w:rPr>
        <w:t>53</w:t>
      </w:r>
      <w:r>
        <w:rPr>
          <w:noProof/>
        </w:rPr>
        <w:fldChar w:fldCharType="end"/>
      </w:r>
    </w:p>
    <w:p w:rsidR="00B800F3" w:rsidRDefault="00B800F3" w:rsidP="000708F8">
      <w:pPr>
        <w:pStyle w:val="TOC2"/>
        <w:rPr>
          <w:noProof/>
        </w:rPr>
      </w:pPr>
      <w:r>
        <w:rPr>
          <w:noProof/>
        </w:rPr>
        <w:t>I. Drainage et égouttage</w:t>
      </w:r>
      <w:r>
        <w:rPr>
          <w:noProof/>
        </w:rPr>
        <w:tab/>
      </w:r>
      <w:r>
        <w:rPr>
          <w:noProof/>
        </w:rPr>
        <w:fldChar w:fldCharType="begin"/>
      </w:r>
      <w:r>
        <w:rPr>
          <w:noProof/>
        </w:rPr>
        <w:instrText xml:space="preserve"> PAGEREF _Toc263930521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1. Drainage</w:t>
      </w:r>
      <w:r>
        <w:rPr>
          <w:noProof/>
        </w:rPr>
        <w:tab/>
      </w:r>
      <w:r>
        <w:rPr>
          <w:noProof/>
        </w:rPr>
        <w:fldChar w:fldCharType="begin"/>
      </w:r>
      <w:r>
        <w:rPr>
          <w:noProof/>
        </w:rPr>
        <w:instrText xml:space="preserve"> PAGEREF _Toc263930522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2. Canalisations en tuyaux</w:t>
      </w:r>
      <w:r>
        <w:rPr>
          <w:noProof/>
        </w:rPr>
        <w:tab/>
      </w:r>
      <w:r>
        <w:rPr>
          <w:noProof/>
        </w:rPr>
        <w:fldChar w:fldCharType="begin"/>
      </w:r>
      <w:r>
        <w:rPr>
          <w:noProof/>
        </w:rPr>
        <w:instrText xml:space="preserve"> PAGEREF _Toc263930523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8. Réparation et rénovation de canalisations et de regards</w:t>
      </w:r>
      <w:r>
        <w:rPr>
          <w:noProof/>
        </w:rPr>
        <w:tab/>
      </w:r>
      <w:r>
        <w:rPr>
          <w:noProof/>
        </w:rPr>
        <w:fldChar w:fldCharType="begin"/>
      </w:r>
      <w:r>
        <w:rPr>
          <w:noProof/>
        </w:rPr>
        <w:instrText xml:space="preserve"> PAGEREF _Toc263930524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8.6. Coques et cunettes en polyester armé de fibres de verre</w:t>
      </w:r>
      <w:r>
        <w:rPr>
          <w:noProof/>
        </w:rPr>
        <w:tab/>
      </w:r>
      <w:r>
        <w:rPr>
          <w:noProof/>
        </w:rPr>
        <w:fldChar w:fldCharType="begin"/>
      </w:r>
      <w:r>
        <w:rPr>
          <w:noProof/>
        </w:rPr>
        <w:instrText xml:space="preserve"> PAGEREF _Toc263930525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8.9. Panneaux préfabriqués en grès (dalles céramiques)</w:t>
      </w:r>
      <w:r>
        <w:rPr>
          <w:noProof/>
        </w:rPr>
        <w:tab/>
      </w:r>
      <w:r>
        <w:rPr>
          <w:noProof/>
        </w:rPr>
        <w:fldChar w:fldCharType="begin"/>
      </w:r>
      <w:r>
        <w:rPr>
          <w:noProof/>
        </w:rPr>
        <w:instrText xml:space="preserve"> PAGEREF _Toc263930526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8.10. Rénovation de canalisations par projection de matériaux hydrauliques</w:t>
      </w:r>
      <w:r>
        <w:rPr>
          <w:noProof/>
        </w:rPr>
        <w:tab/>
      </w:r>
      <w:r>
        <w:rPr>
          <w:noProof/>
        </w:rPr>
        <w:fldChar w:fldCharType="begin"/>
      </w:r>
      <w:r>
        <w:rPr>
          <w:noProof/>
        </w:rPr>
        <w:instrText xml:space="preserve"> PAGEREF _Toc263930527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8.11. Réparation ou rénovation au moyen d'un mortier</w:t>
      </w:r>
      <w:r>
        <w:rPr>
          <w:noProof/>
        </w:rPr>
        <w:tab/>
      </w:r>
      <w:r>
        <w:rPr>
          <w:noProof/>
        </w:rPr>
        <w:fldChar w:fldCharType="begin"/>
      </w:r>
      <w:r>
        <w:rPr>
          <w:noProof/>
        </w:rPr>
        <w:instrText xml:space="preserve"> PAGEREF _Toc263930528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8.13. Protection contre la corrosion</w:t>
      </w:r>
      <w:r>
        <w:rPr>
          <w:noProof/>
        </w:rPr>
        <w:tab/>
      </w:r>
      <w:r>
        <w:rPr>
          <w:noProof/>
        </w:rPr>
        <w:fldChar w:fldCharType="begin"/>
      </w:r>
      <w:r>
        <w:rPr>
          <w:noProof/>
        </w:rPr>
        <w:instrText xml:space="preserve"> PAGEREF _Toc263930529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8.13.1. Protection contre la corrosion au moyen de resine epoxy armée de fibres</w:t>
      </w:r>
      <w:r>
        <w:rPr>
          <w:noProof/>
        </w:rPr>
        <w:tab/>
      </w:r>
      <w:r>
        <w:rPr>
          <w:noProof/>
        </w:rPr>
        <w:fldChar w:fldCharType="begin"/>
      </w:r>
      <w:r>
        <w:rPr>
          <w:noProof/>
        </w:rPr>
        <w:instrText xml:space="preserve"> PAGEREF _Toc263930530 \h </w:instrText>
      </w:r>
      <w:r>
        <w:rPr>
          <w:noProof/>
        </w:rPr>
      </w:r>
      <w:r>
        <w:rPr>
          <w:noProof/>
        </w:rPr>
        <w:fldChar w:fldCharType="separate"/>
      </w:r>
      <w:r>
        <w:rPr>
          <w:noProof/>
        </w:rPr>
        <w:t>54</w:t>
      </w:r>
      <w:r>
        <w:rPr>
          <w:noProof/>
        </w:rPr>
        <w:fldChar w:fldCharType="end"/>
      </w:r>
    </w:p>
    <w:p w:rsidR="00B800F3" w:rsidRDefault="00B800F3" w:rsidP="000708F8">
      <w:pPr>
        <w:pStyle w:val="TOC2"/>
        <w:rPr>
          <w:noProof/>
        </w:rPr>
      </w:pPr>
      <w:r>
        <w:rPr>
          <w:noProof/>
        </w:rPr>
        <w:t>I. 8.13.3. Protection contre la corrosion au moyen de mortiers "anti corrosion"</w:t>
      </w:r>
      <w:r>
        <w:rPr>
          <w:noProof/>
        </w:rPr>
        <w:tab/>
      </w:r>
      <w:r>
        <w:rPr>
          <w:noProof/>
        </w:rPr>
        <w:fldChar w:fldCharType="begin"/>
      </w:r>
      <w:r>
        <w:rPr>
          <w:noProof/>
        </w:rPr>
        <w:instrText xml:space="preserve"> PAGEREF _Toc263930531 \h </w:instrText>
      </w:r>
      <w:r>
        <w:rPr>
          <w:noProof/>
        </w:rPr>
      </w:r>
      <w:r>
        <w:rPr>
          <w:noProof/>
        </w:rPr>
        <w:fldChar w:fldCharType="separate"/>
      </w:r>
      <w:r>
        <w:rPr>
          <w:noProof/>
        </w:rPr>
        <w:t>55</w:t>
      </w:r>
      <w:r>
        <w:rPr>
          <w:noProof/>
        </w:rPr>
        <w:fldChar w:fldCharType="end"/>
      </w:r>
    </w:p>
    <w:p w:rsidR="00B800F3" w:rsidRDefault="00B800F3" w:rsidP="000708F8">
      <w:pPr>
        <w:pStyle w:val="TOC2"/>
        <w:rPr>
          <w:noProof/>
        </w:rPr>
      </w:pPr>
      <w:r>
        <w:rPr>
          <w:noProof/>
        </w:rPr>
        <w:t>I. 8.15. Tubage sans espace annulaire au moyen de tubes en PEHD continus prédéformés (Close-Fit-Lining)</w:t>
      </w:r>
      <w:r>
        <w:rPr>
          <w:noProof/>
        </w:rPr>
        <w:tab/>
      </w:r>
      <w:r>
        <w:rPr>
          <w:noProof/>
        </w:rPr>
        <w:fldChar w:fldCharType="begin"/>
      </w:r>
      <w:r>
        <w:rPr>
          <w:noProof/>
        </w:rPr>
        <w:instrText xml:space="preserve"> PAGEREF _Toc263930532 \h </w:instrText>
      </w:r>
      <w:r>
        <w:rPr>
          <w:noProof/>
        </w:rPr>
      </w:r>
      <w:r>
        <w:rPr>
          <w:noProof/>
        </w:rPr>
        <w:fldChar w:fldCharType="separate"/>
      </w:r>
      <w:r>
        <w:rPr>
          <w:noProof/>
        </w:rPr>
        <w:t>55</w:t>
      </w:r>
      <w:r>
        <w:rPr>
          <w:noProof/>
        </w:rPr>
        <w:fldChar w:fldCharType="end"/>
      </w:r>
    </w:p>
    <w:p w:rsidR="00B800F3" w:rsidRDefault="00B800F3" w:rsidP="000708F8">
      <w:pPr>
        <w:pStyle w:val="TOC2"/>
        <w:rPr>
          <w:noProof/>
        </w:rPr>
      </w:pPr>
      <w:r>
        <w:rPr>
          <w:noProof/>
        </w:rPr>
        <w:t>I. 8.16. Injections pour stabilisation du sol et/ou comblement de cavités pour ouvrages d'assainissement</w:t>
      </w:r>
      <w:r>
        <w:rPr>
          <w:noProof/>
        </w:rPr>
        <w:tab/>
      </w:r>
      <w:r>
        <w:rPr>
          <w:noProof/>
        </w:rPr>
        <w:fldChar w:fldCharType="begin"/>
      </w:r>
      <w:r>
        <w:rPr>
          <w:noProof/>
        </w:rPr>
        <w:instrText xml:space="preserve"> PAGEREF _Toc263930533 \h </w:instrText>
      </w:r>
      <w:r>
        <w:rPr>
          <w:noProof/>
        </w:rPr>
      </w:r>
      <w:r>
        <w:rPr>
          <w:noProof/>
        </w:rPr>
        <w:fldChar w:fldCharType="separate"/>
      </w:r>
      <w:r>
        <w:rPr>
          <w:noProof/>
        </w:rPr>
        <w:t>55</w:t>
      </w:r>
      <w:r>
        <w:rPr>
          <w:noProof/>
        </w:rPr>
        <w:fldChar w:fldCharType="end"/>
      </w:r>
    </w:p>
    <w:p w:rsidR="00B800F3" w:rsidRDefault="00B800F3" w:rsidP="000708F8">
      <w:pPr>
        <w:pStyle w:val="TOC2"/>
        <w:rPr>
          <w:noProof/>
        </w:rPr>
      </w:pPr>
      <w:r>
        <w:rPr>
          <w:noProof/>
        </w:rPr>
        <w:t>I. 8.17. Réparation ou rénovation des regards de visite (et autres ouvrages similaires)</w:t>
      </w:r>
      <w:r>
        <w:rPr>
          <w:noProof/>
        </w:rPr>
        <w:tab/>
      </w:r>
      <w:r>
        <w:rPr>
          <w:noProof/>
        </w:rPr>
        <w:fldChar w:fldCharType="begin"/>
      </w:r>
      <w:r>
        <w:rPr>
          <w:noProof/>
        </w:rPr>
        <w:instrText xml:space="preserve"> PAGEREF _Toc263930534 \h </w:instrText>
      </w:r>
      <w:r>
        <w:rPr>
          <w:noProof/>
        </w:rPr>
      </w:r>
      <w:r>
        <w:rPr>
          <w:noProof/>
        </w:rPr>
        <w:fldChar w:fldCharType="separate"/>
      </w:r>
      <w:r>
        <w:rPr>
          <w:noProof/>
        </w:rPr>
        <w:t>56</w:t>
      </w:r>
      <w:r>
        <w:rPr>
          <w:noProof/>
        </w:rPr>
        <w:fldChar w:fldCharType="end"/>
      </w:r>
    </w:p>
    <w:p w:rsidR="00B800F3" w:rsidRDefault="00B800F3" w:rsidP="000708F8">
      <w:pPr>
        <w:pStyle w:val="TOC2"/>
        <w:rPr>
          <w:noProof/>
        </w:rPr>
      </w:pPr>
      <w:r>
        <w:rPr>
          <w:noProof/>
        </w:rPr>
        <w:t>I. 10. Examen visuel des ouvrages</w:t>
      </w:r>
      <w:r>
        <w:rPr>
          <w:noProof/>
        </w:rPr>
        <w:tab/>
      </w:r>
      <w:r>
        <w:rPr>
          <w:noProof/>
        </w:rPr>
        <w:fldChar w:fldCharType="begin"/>
      </w:r>
      <w:r>
        <w:rPr>
          <w:noProof/>
        </w:rPr>
        <w:instrText xml:space="preserve"> PAGEREF _Toc263930535 \h </w:instrText>
      </w:r>
      <w:r>
        <w:rPr>
          <w:noProof/>
        </w:rPr>
      </w:r>
      <w:r>
        <w:rPr>
          <w:noProof/>
        </w:rPr>
        <w:fldChar w:fldCharType="separate"/>
      </w:r>
      <w:r>
        <w:rPr>
          <w:noProof/>
        </w:rPr>
        <w:t>56</w:t>
      </w:r>
      <w:r>
        <w:rPr>
          <w:noProof/>
        </w:rPr>
        <w:fldChar w:fldCharType="end"/>
      </w:r>
    </w:p>
    <w:p w:rsidR="00B800F3" w:rsidRDefault="00B800F3" w:rsidP="000708F8">
      <w:pPr>
        <w:pStyle w:val="TOC2"/>
        <w:rPr>
          <w:noProof/>
        </w:rPr>
      </w:pPr>
      <w:r>
        <w:rPr>
          <w:noProof/>
        </w:rPr>
        <w:t>J. 1. Regards de visite, boites de branchement et chambres pour appareils</w:t>
      </w:r>
      <w:r>
        <w:rPr>
          <w:noProof/>
        </w:rPr>
        <w:tab/>
      </w:r>
      <w:r>
        <w:rPr>
          <w:noProof/>
        </w:rPr>
        <w:fldChar w:fldCharType="begin"/>
      </w:r>
      <w:r>
        <w:rPr>
          <w:noProof/>
        </w:rPr>
        <w:instrText xml:space="preserve"> PAGEREF _Toc263930536 \h </w:instrText>
      </w:r>
      <w:r>
        <w:rPr>
          <w:noProof/>
        </w:rPr>
      </w:r>
      <w:r>
        <w:rPr>
          <w:noProof/>
        </w:rPr>
        <w:fldChar w:fldCharType="separate"/>
      </w:r>
      <w:r>
        <w:rPr>
          <w:noProof/>
        </w:rPr>
        <w:t>56</w:t>
      </w:r>
      <w:r>
        <w:rPr>
          <w:noProof/>
        </w:rPr>
        <w:fldChar w:fldCharType="end"/>
      </w:r>
    </w:p>
    <w:p w:rsidR="00B800F3" w:rsidRDefault="00B800F3" w:rsidP="000708F8">
      <w:pPr>
        <w:pStyle w:val="TOC2"/>
        <w:rPr>
          <w:noProof/>
        </w:rPr>
      </w:pPr>
      <w:r>
        <w:rPr>
          <w:noProof/>
        </w:rPr>
        <w:t>J. 3. / J. 4. Petits ouvrages en béton, béton armé, elements préfabriqués en béton armé</w:t>
      </w:r>
      <w:r>
        <w:rPr>
          <w:noProof/>
        </w:rPr>
        <w:tab/>
      </w:r>
      <w:r>
        <w:rPr>
          <w:noProof/>
        </w:rPr>
        <w:fldChar w:fldCharType="begin"/>
      </w:r>
      <w:r>
        <w:rPr>
          <w:noProof/>
        </w:rPr>
        <w:instrText xml:space="preserve"> PAGEREF _Toc263930537 \h </w:instrText>
      </w:r>
      <w:r>
        <w:rPr>
          <w:noProof/>
        </w:rPr>
      </w:r>
      <w:r>
        <w:rPr>
          <w:noProof/>
        </w:rPr>
        <w:fldChar w:fldCharType="separate"/>
      </w:r>
      <w:r>
        <w:rPr>
          <w:noProof/>
        </w:rPr>
        <w:t>56</w:t>
      </w:r>
      <w:r>
        <w:rPr>
          <w:noProof/>
        </w:rPr>
        <w:fldChar w:fldCharType="end"/>
      </w:r>
    </w:p>
    <w:p w:rsidR="00B800F3" w:rsidRDefault="00B800F3" w:rsidP="000708F8">
      <w:pPr>
        <w:pStyle w:val="TOC2"/>
        <w:rPr>
          <w:noProof/>
        </w:rPr>
      </w:pPr>
      <w:r>
        <w:rPr>
          <w:noProof/>
        </w:rPr>
        <w:t>J. 5. Maçonnerie en briques de terre cuite et en matériaux agglomérés</w:t>
      </w:r>
      <w:r>
        <w:rPr>
          <w:noProof/>
        </w:rPr>
        <w:tab/>
      </w:r>
      <w:r>
        <w:rPr>
          <w:noProof/>
        </w:rPr>
        <w:fldChar w:fldCharType="begin"/>
      </w:r>
      <w:r>
        <w:rPr>
          <w:noProof/>
        </w:rPr>
        <w:instrText xml:space="preserve"> PAGEREF _Toc263930538 \h </w:instrText>
      </w:r>
      <w:r>
        <w:rPr>
          <w:noProof/>
        </w:rPr>
      </w:r>
      <w:r>
        <w:rPr>
          <w:noProof/>
        </w:rPr>
        <w:fldChar w:fldCharType="separate"/>
      </w:r>
      <w:r>
        <w:rPr>
          <w:noProof/>
        </w:rPr>
        <w:t>56</w:t>
      </w:r>
      <w:r>
        <w:rPr>
          <w:noProof/>
        </w:rPr>
        <w:fldChar w:fldCharType="end"/>
      </w:r>
    </w:p>
    <w:p w:rsidR="00B800F3" w:rsidRDefault="00B800F3" w:rsidP="000708F8">
      <w:pPr>
        <w:pStyle w:val="TOC2"/>
        <w:rPr>
          <w:noProof/>
        </w:rPr>
      </w:pPr>
      <w:r>
        <w:rPr>
          <w:noProof/>
        </w:rPr>
        <w:t>J. 6. Maçonnerie armée</w:t>
      </w:r>
      <w:r>
        <w:rPr>
          <w:noProof/>
        </w:rPr>
        <w:tab/>
      </w:r>
      <w:r>
        <w:rPr>
          <w:noProof/>
        </w:rPr>
        <w:fldChar w:fldCharType="begin"/>
      </w:r>
      <w:r>
        <w:rPr>
          <w:noProof/>
        </w:rPr>
        <w:instrText xml:space="preserve"> PAGEREF _Toc263930539 \h </w:instrText>
      </w:r>
      <w:r>
        <w:rPr>
          <w:noProof/>
        </w:rPr>
      </w:r>
      <w:r>
        <w:rPr>
          <w:noProof/>
        </w:rPr>
        <w:fldChar w:fldCharType="separate"/>
      </w:r>
      <w:r>
        <w:rPr>
          <w:noProof/>
        </w:rPr>
        <w:t>56</w:t>
      </w:r>
      <w:r>
        <w:rPr>
          <w:noProof/>
        </w:rPr>
        <w:fldChar w:fldCharType="end"/>
      </w:r>
    </w:p>
    <w:p w:rsidR="00B800F3" w:rsidRDefault="00B800F3" w:rsidP="000708F8">
      <w:pPr>
        <w:pStyle w:val="TOC2"/>
        <w:rPr>
          <w:noProof/>
        </w:rPr>
      </w:pPr>
      <w:r>
        <w:rPr>
          <w:noProof/>
        </w:rPr>
        <w:t>J. 7. Maçonnerie en pierre naturelle</w:t>
      </w:r>
      <w:r>
        <w:rPr>
          <w:noProof/>
        </w:rPr>
        <w:tab/>
      </w:r>
      <w:r>
        <w:rPr>
          <w:noProof/>
        </w:rPr>
        <w:fldChar w:fldCharType="begin"/>
      </w:r>
      <w:r>
        <w:rPr>
          <w:noProof/>
        </w:rPr>
        <w:instrText xml:space="preserve"> PAGEREF _Toc263930540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J. 8. Imperméabilisation et drainage des maçonneries et du béton</w:t>
      </w:r>
      <w:r>
        <w:rPr>
          <w:noProof/>
        </w:rPr>
        <w:tab/>
      </w:r>
      <w:r>
        <w:rPr>
          <w:noProof/>
        </w:rPr>
        <w:fldChar w:fldCharType="begin"/>
      </w:r>
      <w:r>
        <w:rPr>
          <w:noProof/>
        </w:rPr>
        <w:instrText xml:space="preserve"> PAGEREF _Toc263930541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J. 9. Couvre-murs et tablette sous garde-corps</w:t>
      </w:r>
      <w:r>
        <w:rPr>
          <w:noProof/>
        </w:rPr>
        <w:tab/>
      </w:r>
      <w:r>
        <w:rPr>
          <w:noProof/>
        </w:rPr>
        <w:fldChar w:fldCharType="begin"/>
      </w:r>
      <w:r>
        <w:rPr>
          <w:noProof/>
        </w:rPr>
        <w:instrText xml:space="preserve"> PAGEREF _Toc263930542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J. 10. Perrés, gabions et enrochements</w:t>
      </w:r>
      <w:r>
        <w:rPr>
          <w:noProof/>
        </w:rPr>
        <w:tab/>
      </w:r>
      <w:r>
        <w:rPr>
          <w:noProof/>
        </w:rPr>
        <w:fldChar w:fldCharType="begin"/>
      </w:r>
      <w:r>
        <w:rPr>
          <w:noProof/>
        </w:rPr>
        <w:instrText xml:space="preserve"> PAGEREF _Toc263930543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J. 11. Ecrans et parements antibruit</w:t>
      </w:r>
      <w:r>
        <w:rPr>
          <w:noProof/>
        </w:rPr>
        <w:tab/>
      </w:r>
      <w:r>
        <w:rPr>
          <w:noProof/>
        </w:rPr>
        <w:fldChar w:fldCharType="begin"/>
      </w:r>
      <w:r>
        <w:rPr>
          <w:noProof/>
        </w:rPr>
        <w:instrText xml:space="preserve"> PAGEREF _Toc263930544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J. 12. Garde-corps metalliques</w:t>
      </w:r>
      <w:r>
        <w:rPr>
          <w:noProof/>
        </w:rPr>
        <w:tab/>
      </w:r>
      <w:r>
        <w:rPr>
          <w:noProof/>
        </w:rPr>
        <w:fldChar w:fldCharType="begin"/>
      </w:r>
      <w:r>
        <w:rPr>
          <w:noProof/>
        </w:rPr>
        <w:instrText xml:space="preserve"> PAGEREF _Toc263930545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K. Ouvrages d'art</w:t>
      </w:r>
      <w:r>
        <w:rPr>
          <w:noProof/>
        </w:rPr>
        <w:tab/>
      </w:r>
      <w:r>
        <w:rPr>
          <w:noProof/>
        </w:rPr>
        <w:fldChar w:fldCharType="begin"/>
      </w:r>
      <w:r>
        <w:rPr>
          <w:noProof/>
        </w:rPr>
        <w:instrText xml:space="preserve"> PAGEREF _Toc263930546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K. 2. Fondations profondes</w:t>
      </w:r>
      <w:r>
        <w:rPr>
          <w:noProof/>
        </w:rPr>
        <w:tab/>
      </w:r>
      <w:r>
        <w:rPr>
          <w:noProof/>
        </w:rPr>
        <w:fldChar w:fldCharType="begin"/>
      </w:r>
      <w:r>
        <w:rPr>
          <w:noProof/>
        </w:rPr>
        <w:instrText xml:space="preserve"> PAGEREF _Toc263930547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K. 3. Ouvrages enterrés</w:t>
      </w:r>
      <w:r>
        <w:rPr>
          <w:noProof/>
        </w:rPr>
        <w:tab/>
      </w:r>
      <w:r>
        <w:rPr>
          <w:noProof/>
        </w:rPr>
        <w:fldChar w:fldCharType="begin"/>
      </w:r>
      <w:r>
        <w:rPr>
          <w:noProof/>
        </w:rPr>
        <w:instrText xml:space="preserve"> PAGEREF _Toc263930548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K. 4. Ouvrages en béton et maconerie</w:t>
      </w:r>
      <w:r>
        <w:rPr>
          <w:noProof/>
        </w:rPr>
        <w:tab/>
      </w:r>
      <w:r>
        <w:rPr>
          <w:noProof/>
        </w:rPr>
        <w:fldChar w:fldCharType="begin"/>
      </w:r>
      <w:r>
        <w:rPr>
          <w:noProof/>
        </w:rPr>
        <w:instrText xml:space="preserve"> PAGEREF _Toc263930549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K. 5. Aciers pour béton armé</w:t>
      </w:r>
      <w:r>
        <w:rPr>
          <w:noProof/>
        </w:rPr>
        <w:tab/>
      </w:r>
      <w:r>
        <w:rPr>
          <w:noProof/>
        </w:rPr>
        <w:fldChar w:fldCharType="begin"/>
      </w:r>
      <w:r>
        <w:rPr>
          <w:noProof/>
        </w:rPr>
        <w:instrText xml:space="preserve"> PAGEREF _Toc263930550 \h </w:instrText>
      </w:r>
      <w:r>
        <w:rPr>
          <w:noProof/>
        </w:rPr>
      </w:r>
      <w:r>
        <w:rPr>
          <w:noProof/>
        </w:rPr>
        <w:fldChar w:fldCharType="separate"/>
      </w:r>
      <w:r>
        <w:rPr>
          <w:noProof/>
        </w:rPr>
        <w:t>57</w:t>
      </w:r>
      <w:r>
        <w:rPr>
          <w:noProof/>
        </w:rPr>
        <w:fldChar w:fldCharType="end"/>
      </w:r>
    </w:p>
    <w:p w:rsidR="00B800F3" w:rsidRDefault="00B800F3" w:rsidP="000708F8">
      <w:pPr>
        <w:pStyle w:val="TOC2"/>
        <w:rPr>
          <w:noProof/>
        </w:rPr>
      </w:pPr>
      <w:r>
        <w:rPr>
          <w:noProof/>
        </w:rPr>
        <w:t>K. 6. Aciers pour ouvrages métalliques</w:t>
      </w:r>
      <w:r>
        <w:rPr>
          <w:noProof/>
        </w:rPr>
        <w:tab/>
      </w:r>
      <w:r>
        <w:rPr>
          <w:noProof/>
        </w:rPr>
        <w:fldChar w:fldCharType="begin"/>
      </w:r>
      <w:r>
        <w:rPr>
          <w:noProof/>
        </w:rPr>
        <w:instrText xml:space="preserve"> PAGEREF _Toc263930551 \h </w:instrText>
      </w:r>
      <w:r>
        <w:rPr>
          <w:noProof/>
        </w:rPr>
      </w:r>
      <w:r>
        <w:rPr>
          <w:noProof/>
        </w:rPr>
        <w:fldChar w:fldCharType="separate"/>
      </w:r>
      <w:r>
        <w:rPr>
          <w:noProof/>
        </w:rPr>
        <w:t>58</w:t>
      </w:r>
      <w:r>
        <w:rPr>
          <w:noProof/>
        </w:rPr>
        <w:fldChar w:fldCharType="end"/>
      </w:r>
    </w:p>
    <w:p w:rsidR="00B800F3" w:rsidRDefault="00B800F3" w:rsidP="000708F8">
      <w:pPr>
        <w:pStyle w:val="TOC2"/>
        <w:rPr>
          <w:noProof/>
        </w:rPr>
      </w:pPr>
      <w:r>
        <w:rPr>
          <w:noProof/>
        </w:rPr>
        <w:t>K. 6.2. Protection des aciers</w:t>
      </w:r>
      <w:r>
        <w:rPr>
          <w:noProof/>
        </w:rPr>
        <w:tab/>
      </w:r>
      <w:r>
        <w:rPr>
          <w:noProof/>
        </w:rPr>
        <w:fldChar w:fldCharType="begin"/>
      </w:r>
      <w:r>
        <w:rPr>
          <w:noProof/>
        </w:rPr>
        <w:instrText xml:space="preserve"> PAGEREF _Toc263930552 \h </w:instrText>
      </w:r>
      <w:r>
        <w:rPr>
          <w:noProof/>
        </w:rPr>
      </w:r>
      <w:r>
        <w:rPr>
          <w:noProof/>
        </w:rPr>
        <w:fldChar w:fldCharType="separate"/>
      </w:r>
      <w:r>
        <w:rPr>
          <w:noProof/>
        </w:rPr>
        <w:t>58</w:t>
      </w:r>
      <w:r>
        <w:rPr>
          <w:noProof/>
        </w:rPr>
        <w:fldChar w:fldCharType="end"/>
      </w:r>
    </w:p>
    <w:p w:rsidR="00B800F3" w:rsidRDefault="00B800F3" w:rsidP="000708F8">
      <w:pPr>
        <w:pStyle w:val="TOC2"/>
        <w:rPr>
          <w:noProof/>
        </w:rPr>
      </w:pPr>
      <w:r>
        <w:rPr>
          <w:noProof/>
        </w:rPr>
        <w:t>K. 7. Eléments pour ouvrages d'art</w:t>
      </w:r>
      <w:r>
        <w:rPr>
          <w:noProof/>
        </w:rPr>
        <w:tab/>
      </w:r>
      <w:r>
        <w:rPr>
          <w:noProof/>
        </w:rPr>
        <w:fldChar w:fldCharType="begin"/>
      </w:r>
      <w:r>
        <w:rPr>
          <w:noProof/>
        </w:rPr>
        <w:instrText xml:space="preserve"> PAGEREF _Toc263930553 \h </w:instrText>
      </w:r>
      <w:r>
        <w:rPr>
          <w:noProof/>
        </w:rPr>
      </w:r>
      <w:r>
        <w:rPr>
          <w:noProof/>
        </w:rPr>
        <w:fldChar w:fldCharType="separate"/>
      </w:r>
      <w:r>
        <w:rPr>
          <w:noProof/>
        </w:rPr>
        <w:t>58</w:t>
      </w:r>
      <w:r>
        <w:rPr>
          <w:noProof/>
        </w:rPr>
        <w:fldChar w:fldCharType="end"/>
      </w:r>
    </w:p>
    <w:p w:rsidR="00B800F3" w:rsidRDefault="00B800F3" w:rsidP="000708F8">
      <w:pPr>
        <w:pStyle w:val="TOC2"/>
        <w:rPr>
          <w:noProof/>
        </w:rPr>
      </w:pPr>
      <w:r>
        <w:rPr>
          <w:noProof/>
        </w:rPr>
        <w:t>K. 8. Dispositifs d'appuis, joints de dilatation et d'étanchéité</w:t>
      </w:r>
      <w:r>
        <w:rPr>
          <w:noProof/>
        </w:rPr>
        <w:tab/>
      </w:r>
      <w:r>
        <w:rPr>
          <w:noProof/>
        </w:rPr>
        <w:fldChar w:fldCharType="begin"/>
      </w:r>
      <w:r>
        <w:rPr>
          <w:noProof/>
        </w:rPr>
        <w:instrText xml:space="preserve"> PAGEREF _Toc263930554 \h </w:instrText>
      </w:r>
      <w:r>
        <w:rPr>
          <w:noProof/>
        </w:rPr>
      </w:r>
      <w:r>
        <w:rPr>
          <w:noProof/>
        </w:rPr>
        <w:fldChar w:fldCharType="separate"/>
      </w:r>
      <w:r>
        <w:rPr>
          <w:noProof/>
        </w:rPr>
        <w:t>58</w:t>
      </w:r>
      <w:r>
        <w:rPr>
          <w:noProof/>
        </w:rPr>
        <w:fldChar w:fldCharType="end"/>
      </w:r>
    </w:p>
    <w:p w:rsidR="00B800F3" w:rsidRDefault="00B800F3" w:rsidP="000708F8">
      <w:pPr>
        <w:pStyle w:val="TOC2"/>
        <w:rPr>
          <w:noProof/>
        </w:rPr>
      </w:pPr>
      <w:r>
        <w:rPr>
          <w:noProof/>
        </w:rPr>
        <w:t>K. 8.1. Appuis en néoprène / K.8 .2. Appuis spéciaux</w:t>
      </w:r>
      <w:r>
        <w:rPr>
          <w:noProof/>
        </w:rPr>
        <w:tab/>
      </w:r>
      <w:r>
        <w:rPr>
          <w:noProof/>
        </w:rPr>
        <w:fldChar w:fldCharType="begin"/>
      </w:r>
      <w:r>
        <w:rPr>
          <w:noProof/>
        </w:rPr>
        <w:instrText xml:space="preserve"> PAGEREF _Toc263930555 \h </w:instrText>
      </w:r>
      <w:r>
        <w:rPr>
          <w:noProof/>
        </w:rPr>
      </w:r>
      <w:r>
        <w:rPr>
          <w:noProof/>
        </w:rPr>
        <w:fldChar w:fldCharType="separate"/>
      </w:r>
      <w:r>
        <w:rPr>
          <w:noProof/>
        </w:rPr>
        <w:t>58</w:t>
      </w:r>
      <w:r>
        <w:rPr>
          <w:noProof/>
        </w:rPr>
        <w:fldChar w:fldCharType="end"/>
      </w:r>
    </w:p>
    <w:p w:rsidR="00B800F3" w:rsidRDefault="00B800F3" w:rsidP="000708F8">
      <w:pPr>
        <w:pStyle w:val="TOC2"/>
        <w:rPr>
          <w:noProof/>
        </w:rPr>
      </w:pPr>
      <w:r>
        <w:rPr>
          <w:noProof/>
        </w:rPr>
        <w:t>K. 8.3. Joint de dilatation pour pont</w:t>
      </w:r>
      <w:r>
        <w:rPr>
          <w:noProof/>
        </w:rPr>
        <w:tab/>
      </w:r>
      <w:r>
        <w:rPr>
          <w:noProof/>
        </w:rPr>
        <w:fldChar w:fldCharType="begin"/>
      </w:r>
      <w:r>
        <w:rPr>
          <w:noProof/>
        </w:rPr>
        <w:instrText xml:space="preserve"> PAGEREF _Toc263930556 \h </w:instrText>
      </w:r>
      <w:r>
        <w:rPr>
          <w:noProof/>
        </w:rPr>
      </w:r>
      <w:r>
        <w:rPr>
          <w:noProof/>
        </w:rPr>
        <w:fldChar w:fldCharType="separate"/>
      </w:r>
      <w:r>
        <w:rPr>
          <w:noProof/>
        </w:rPr>
        <w:t>58</w:t>
      </w:r>
      <w:r>
        <w:rPr>
          <w:noProof/>
        </w:rPr>
        <w:fldChar w:fldCharType="end"/>
      </w:r>
    </w:p>
    <w:p w:rsidR="00B800F3" w:rsidRDefault="00B800F3" w:rsidP="000708F8">
      <w:pPr>
        <w:pStyle w:val="TOC2"/>
        <w:rPr>
          <w:noProof/>
        </w:rPr>
      </w:pPr>
      <w:r>
        <w:rPr>
          <w:noProof/>
        </w:rPr>
        <w:t>K. 9. Protection des ouvrages</w:t>
      </w:r>
      <w:r>
        <w:rPr>
          <w:noProof/>
        </w:rPr>
        <w:tab/>
      </w:r>
      <w:r>
        <w:rPr>
          <w:noProof/>
        </w:rPr>
        <w:fldChar w:fldCharType="begin"/>
      </w:r>
      <w:r>
        <w:rPr>
          <w:noProof/>
        </w:rPr>
        <w:instrText xml:space="preserve"> PAGEREF _Toc263930557 \h </w:instrText>
      </w:r>
      <w:r>
        <w:rPr>
          <w:noProof/>
        </w:rPr>
      </w:r>
      <w:r>
        <w:rPr>
          <w:noProof/>
        </w:rPr>
        <w:fldChar w:fldCharType="separate"/>
      </w:r>
      <w:r>
        <w:rPr>
          <w:noProof/>
        </w:rPr>
        <w:t>58</w:t>
      </w:r>
      <w:r>
        <w:rPr>
          <w:noProof/>
        </w:rPr>
        <w:fldChar w:fldCharType="end"/>
      </w:r>
    </w:p>
    <w:p w:rsidR="00B800F3" w:rsidRDefault="00B800F3" w:rsidP="000708F8">
      <w:pPr>
        <w:pStyle w:val="TOC2"/>
        <w:rPr>
          <w:noProof/>
        </w:rPr>
      </w:pPr>
      <w:r>
        <w:rPr>
          <w:noProof/>
        </w:rPr>
        <w:t>K. 9.1. Etanchéité des dalles de tablier</w:t>
      </w:r>
      <w:r>
        <w:rPr>
          <w:noProof/>
        </w:rPr>
        <w:tab/>
      </w:r>
      <w:r>
        <w:rPr>
          <w:noProof/>
        </w:rPr>
        <w:fldChar w:fldCharType="begin"/>
      </w:r>
      <w:r>
        <w:rPr>
          <w:noProof/>
        </w:rPr>
        <w:instrText xml:space="preserve"> PAGEREF _Toc263930558 \h </w:instrText>
      </w:r>
      <w:r>
        <w:rPr>
          <w:noProof/>
        </w:rPr>
      </w:r>
      <w:r>
        <w:rPr>
          <w:noProof/>
        </w:rPr>
        <w:fldChar w:fldCharType="separate"/>
      </w:r>
      <w:r>
        <w:rPr>
          <w:noProof/>
        </w:rPr>
        <w:t>58</w:t>
      </w:r>
      <w:r>
        <w:rPr>
          <w:noProof/>
        </w:rPr>
        <w:fldChar w:fldCharType="end"/>
      </w:r>
    </w:p>
    <w:p w:rsidR="00B800F3" w:rsidRDefault="00B800F3" w:rsidP="000708F8">
      <w:pPr>
        <w:pStyle w:val="TOC2"/>
        <w:rPr>
          <w:noProof/>
        </w:rPr>
      </w:pPr>
      <w:r>
        <w:rPr>
          <w:noProof/>
        </w:rPr>
        <w:t>K. 9.2. Drainage et évacuation des eaux</w:t>
      </w:r>
      <w:r>
        <w:rPr>
          <w:noProof/>
        </w:rPr>
        <w:tab/>
      </w:r>
      <w:r>
        <w:rPr>
          <w:noProof/>
        </w:rPr>
        <w:fldChar w:fldCharType="begin"/>
      </w:r>
      <w:r>
        <w:rPr>
          <w:noProof/>
        </w:rPr>
        <w:instrText xml:space="preserve"> PAGEREF _Toc263930559 \h </w:instrText>
      </w:r>
      <w:r>
        <w:rPr>
          <w:noProof/>
        </w:rPr>
      </w:r>
      <w:r>
        <w:rPr>
          <w:noProof/>
        </w:rPr>
        <w:fldChar w:fldCharType="separate"/>
      </w:r>
      <w:r>
        <w:rPr>
          <w:noProof/>
        </w:rPr>
        <w:t>59</w:t>
      </w:r>
      <w:r>
        <w:rPr>
          <w:noProof/>
        </w:rPr>
        <w:fldChar w:fldCharType="end"/>
      </w:r>
    </w:p>
    <w:p w:rsidR="00B800F3" w:rsidRDefault="00B800F3" w:rsidP="000708F8">
      <w:pPr>
        <w:pStyle w:val="TOC2"/>
        <w:rPr>
          <w:noProof/>
        </w:rPr>
      </w:pPr>
      <w:r>
        <w:rPr>
          <w:noProof/>
        </w:rPr>
        <w:t>K. 9.3. Imperméabilisation du béton exposé à une forte saturation en eau</w:t>
      </w:r>
      <w:r>
        <w:rPr>
          <w:noProof/>
        </w:rPr>
        <w:tab/>
      </w:r>
      <w:r>
        <w:rPr>
          <w:noProof/>
        </w:rPr>
        <w:fldChar w:fldCharType="begin"/>
      </w:r>
      <w:r>
        <w:rPr>
          <w:noProof/>
        </w:rPr>
        <w:instrText xml:space="preserve"> PAGEREF _Toc263930560 \h </w:instrText>
      </w:r>
      <w:r>
        <w:rPr>
          <w:noProof/>
        </w:rPr>
      </w:r>
      <w:r>
        <w:rPr>
          <w:noProof/>
        </w:rPr>
        <w:fldChar w:fldCharType="separate"/>
      </w:r>
      <w:r>
        <w:rPr>
          <w:noProof/>
        </w:rPr>
        <w:t>59</w:t>
      </w:r>
      <w:r>
        <w:rPr>
          <w:noProof/>
        </w:rPr>
        <w:fldChar w:fldCharType="end"/>
      </w:r>
    </w:p>
    <w:p w:rsidR="00B800F3" w:rsidRDefault="00B800F3" w:rsidP="000708F8">
      <w:pPr>
        <w:pStyle w:val="TOC2"/>
        <w:rPr>
          <w:noProof/>
        </w:rPr>
      </w:pPr>
      <w:r>
        <w:rPr>
          <w:noProof/>
        </w:rPr>
        <w:t>K. 9.4. Etanchement du béton exposé à une forte saturation en eau</w:t>
      </w:r>
      <w:r>
        <w:rPr>
          <w:noProof/>
        </w:rPr>
        <w:tab/>
      </w:r>
      <w:r>
        <w:rPr>
          <w:noProof/>
        </w:rPr>
        <w:fldChar w:fldCharType="begin"/>
      </w:r>
      <w:r>
        <w:rPr>
          <w:noProof/>
        </w:rPr>
        <w:instrText xml:space="preserve"> PAGEREF _Toc263930561 \h </w:instrText>
      </w:r>
      <w:r>
        <w:rPr>
          <w:noProof/>
        </w:rPr>
      </w:r>
      <w:r>
        <w:rPr>
          <w:noProof/>
        </w:rPr>
        <w:fldChar w:fldCharType="separate"/>
      </w:r>
      <w:r>
        <w:rPr>
          <w:noProof/>
        </w:rPr>
        <w:t>59</w:t>
      </w:r>
      <w:r>
        <w:rPr>
          <w:noProof/>
        </w:rPr>
        <w:fldChar w:fldCharType="end"/>
      </w:r>
    </w:p>
    <w:p w:rsidR="00B800F3" w:rsidRDefault="00B800F3" w:rsidP="000708F8">
      <w:pPr>
        <w:pStyle w:val="TOC2"/>
        <w:rPr>
          <w:noProof/>
        </w:rPr>
      </w:pPr>
      <w:r>
        <w:rPr>
          <w:noProof/>
        </w:rPr>
        <w:t>K. 9.6. Protection au moyen de revêtement des surfaces en béton soumises aux influences extérieures et non soumises au trafic</w:t>
      </w:r>
      <w:r>
        <w:rPr>
          <w:noProof/>
        </w:rPr>
        <w:tab/>
      </w:r>
      <w:r>
        <w:rPr>
          <w:noProof/>
        </w:rPr>
        <w:fldChar w:fldCharType="begin"/>
      </w:r>
      <w:r>
        <w:rPr>
          <w:noProof/>
        </w:rPr>
        <w:instrText xml:space="preserve"> PAGEREF _Toc263930562 \h </w:instrText>
      </w:r>
      <w:r>
        <w:rPr>
          <w:noProof/>
        </w:rPr>
      </w:r>
      <w:r>
        <w:rPr>
          <w:noProof/>
        </w:rPr>
        <w:fldChar w:fldCharType="separate"/>
      </w:r>
      <w:r>
        <w:rPr>
          <w:noProof/>
        </w:rPr>
        <w:t>59</w:t>
      </w:r>
      <w:r>
        <w:rPr>
          <w:noProof/>
        </w:rPr>
        <w:fldChar w:fldCharType="end"/>
      </w:r>
    </w:p>
    <w:p w:rsidR="00B800F3" w:rsidRDefault="00B800F3" w:rsidP="000708F8">
      <w:pPr>
        <w:pStyle w:val="TOC2"/>
        <w:rPr>
          <w:noProof/>
        </w:rPr>
      </w:pPr>
      <w:r>
        <w:rPr>
          <w:noProof/>
        </w:rPr>
        <w:t>K. 11. Essais et épreuves des ouvrages d'art</w:t>
      </w:r>
      <w:r>
        <w:rPr>
          <w:noProof/>
        </w:rPr>
        <w:tab/>
      </w:r>
      <w:r>
        <w:rPr>
          <w:noProof/>
        </w:rPr>
        <w:fldChar w:fldCharType="begin"/>
      </w:r>
      <w:r>
        <w:rPr>
          <w:noProof/>
        </w:rPr>
        <w:instrText xml:space="preserve"> PAGEREF _Toc263930563 \h </w:instrText>
      </w:r>
      <w:r>
        <w:rPr>
          <w:noProof/>
        </w:rPr>
      </w:r>
      <w:r>
        <w:rPr>
          <w:noProof/>
        </w:rPr>
        <w:fldChar w:fldCharType="separate"/>
      </w:r>
      <w:r>
        <w:rPr>
          <w:noProof/>
        </w:rPr>
        <w:t>59</w:t>
      </w:r>
      <w:r>
        <w:rPr>
          <w:noProof/>
        </w:rPr>
        <w:fldChar w:fldCharType="end"/>
      </w:r>
    </w:p>
    <w:p w:rsidR="00B800F3" w:rsidRDefault="00B800F3" w:rsidP="000708F8">
      <w:pPr>
        <w:pStyle w:val="TOC2"/>
        <w:rPr>
          <w:noProof/>
        </w:rPr>
      </w:pPr>
      <w:r>
        <w:rPr>
          <w:noProof/>
        </w:rPr>
        <w:t>K. 12. Divers</w:t>
      </w:r>
      <w:r>
        <w:rPr>
          <w:noProof/>
        </w:rPr>
        <w:tab/>
      </w:r>
      <w:r>
        <w:rPr>
          <w:noProof/>
        </w:rPr>
        <w:fldChar w:fldCharType="begin"/>
      </w:r>
      <w:r>
        <w:rPr>
          <w:noProof/>
        </w:rPr>
        <w:instrText xml:space="preserve"> PAGEREF _Toc263930564 \h </w:instrText>
      </w:r>
      <w:r>
        <w:rPr>
          <w:noProof/>
        </w:rPr>
      </w:r>
      <w:r>
        <w:rPr>
          <w:noProof/>
        </w:rPr>
        <w:fldChar w:fldCharType="separate"/>
      </w:r>
      <w:r>
        <w:rPr>
          <w:noProof/>
        </w:rPr>
        <w:t>59</w:t>
      </w:r>
      <w:r>
        <w:rPr>
          <w:noProof/>
        </w:rPr>
        <w:fldChar w:fldCharType="end"/>
      </w:r>
    </w:p>
    <w:p w:rsidR="00B800F3" w:rsidRDefault="00B800F3" w:rsidP="000708F8">
      <w:pPr>
        <w:pStyle w:val="TOC2"/>
        <w:rPr>
          <w:noProof/>
        </w:rPr>
      </w:pPr>
      <w:r>
        <w:rPr>
          <w:noProof/>
        </w:rPr>
        <w:t>K. 12.1. Repères topographiques</w:t>
      </w:r>
      <w:r>
        <w:rPr>
          <w:noProof/>
        </w:rPr>
        <w:tab/>
      </w:r>
      <w:r>
        <w:rPr>
          <w:noProof/>
        </w:rPr>
        <w:fldChar w:fldCharType="begin"/>
      </w:r>
      <w:r>
        <w:rPr>
          <w:noProof/>
        </w:rPr>
        <w:instrText xml:space="preserve"> PAGEREF _Toc263930565 \h </w:instrText>
      </w:r>
      <w:r>
        <w:rPr>
          <w:noProof/>
        </w:rPr>
      </w:r>
      <w:r>
        <w:rPr>
          <w:noProof/>
        </w:rPr>
        <w:fldChar w:fldCharType="separate"/>
      </w:r>
      <w:r>
        <w:rPr>
          <w:noProof/>
        </w:rPr>
        <w:t>59</w:t>
      </w:r>
      <w:r>
        <w:rPr>
          <w:noProof/>
        </w:rPr>
        <w:fldChar w:fldCharType="end"/>
      </w:r>
    </w:p>
    <w:p w:rsidR="00B800F3" w:rsidRDefault="00B800F3" w:rsidP="000708F8">
      <w:pPr>
        <w:pStyle w:val="TOC2"/>
        <w:rPr>
          <w:noProof/>
        </w:rPr>
      </w:pPr>
      <w:r>
        <w:rPr>
          <w:noProof/>
        </w:rPr>
        <w:t>K. 12.8. Etablissement des notes de calcul</w:t>
      </w:r>
      <w:r>
        <w:rPr>
          <w:noProof/>
        </w:rPr>
        <w:tab/>
      </w:r>
      <w:r>
        <w:rPr>
          <w:noProof/>
        </w:rPr>
        <w:fldChar w:fldCharType="begin"/>
      </w:r>
      <w:r>
        <w:rPr>
          <w:noProof/>
        </w:rPr>
        <w:instrText xml:space="preserve"> PAGEREF _Toc263930566 \h </w:instrText>
      </w:r>
      <w:r>
        <w:rPr>
          <w:noProof/>
        </w:rPr>
      </w:r>
      <w:r>
        <w:rPr>
          <w:noProof/>
        </w:rPr>
        <w:fldChar w:fldCharType="separate"/>
      </w:r>
      <w:r>
        <w:rPr>
          <w:noProof/>
        </w:rPr>
        <w:t>60</w:t>
      </w:r>
      <w:r>
        <w:rPr>
          <w:noProof/>
        </w:rPr>
        <w:fldChar w:fldCharType="end"/>
      </w:r>
    </w:p>
    <w:p w:rsidR="00B800F3" w:rsidRDefault="00B800F3" w:rsidP="000708F8">
      <w:pPr>
        <w:pStyle w:val="TOC2"/>
        <w:rPr>
          <w:noProof/>
        </w:rPr>
      </w:pPr>
      <w:r>
        <w:rPr>
          <w:noProof/>
        </w:rPr>
        <w:t>L. Signalisation routière</w:t>
      </w:r>
      <w:r>
        <w:rPr>
          <w:noProof/>
        </w:rPr>
        <w:tab/>
      </w:r>
      <w:r>
        <w:rPr>
          <w:noProof/>
        </w:rPr>
        <w:fldChar w:fldCharType="begin"/>
      </w:r>
      <w:r>
        <w:rPr>
          <w:noProof/>
        </w:rPr>
        <w:instrText xml:space="preserve"> PAGEREF _Toc263930567 \h </w:instrText>
      </w:r>
      <w:r>
        <w:rPr>
          <w:noProof/>
        </w:rPr>
      </w:r>
      <w:r>
        <w:rPr>
          <w:noProof/>
        </w:rPr>
        <w:fldChar w:fldCharType="separate"/>
      </w:r>
      <w:r>
        <w:rPr>
          <w:noProof/>
        </w:rPr>
        <w:t>60</w:t>
      </w:r>
      <w:r>
        <w:rPr>
          <w:noProof/>
        </w:rPr>
        <w:fldChar w:fldCharType="end"/>
      </w:r>
    </w:p>
    <w:p w:rsidR="00B800F3" w:rsidRDefault="00B800F3" w:rsidP="000708F8">
      <w:pPr>
        <w:pStyle w:val="TOC2"/>
        <w:rPr>
          <w:noProof/>
        </w:rPr>
      </w:pPr>
      <w:r>
        <w:rPr>
          <w:noProof/>
        </w:rPr>
        <w:t>L. 2. Travaux de signalisation verticale</w:t>
      </w:r>
      <w:r>
        <w:rPr>
          <w:noProof/>
        </w:rPr>
        <w:tab/>
      </w:r>
      <w:r>
        <w:rPr>
          <w:noProof/>
        </w:rPr>
        <w:fldChar w:fldCharType="begin"/>
      </w:r>
      <w:r>
        <w:rPr>
          <w:noProof/>
        </w:rPr>
        <w:instrText xml:space="preserve"> PAGEREF _Toc263930568 \h </w:instrText>
      </w:r>
      <w:r>
        <w:rPr>
          <w:noProof/>
        </w:rPr>
      </w:r>
      <w:r>
        <w:rPr>
          <w:noProof/>
        </w:rPr>
        <w:fldChar w:fldCharType="separate"/>
      </w:r>
      <w:r>
        <w:rPr>
          <w:noProof/>
        </w:rPr>
        <w:t>60</w:t>
      </w:r>
      <w:r>
        <w:rPr>
          <w:noProof/>
        </w:rPr>
        <w:fldChar w:fldCharType="end"/>
      </w:r>
    </w:p>
    <w:p w:rsidR="00B800F3" w:rsidRDefault="00B800F3" w:rsidP="000708F8">
      <w:pPr>
        <w:pStyle w:val="TOC2"/>
        <w:rPr>
          <w:noProof/>
        </w:rPr>
      </w:pPr>
      <w:r>
        <w:rPr>
          <w:noProof/>
        </w:rPr>
        <w:t>L. 3. Balisage des routes</w:t>
      </w:r>
      <w:r>
        <w:rPr>
          <w:noProof/>
        </w:rPr>
        <w:tab/>
      </w:r>
      <w:r>
        <w:rPr>
          <w:noProof/>
        </w:rPr>
        <w:fldChar w:fldCharType="begin"/>
      </w:r>
      <w:r>
        <w:rPr>
          <w:noProof/>
        </w:rPr>
        <w:instrText xml:space="preserve"> PAGEREF _Toc263930569 \h </w:instrText>
      </w:r>
      <w:r>
        <w:rPr>
          <w:noProof/>
        </w:rPr>
      </w:r>
      <w:r>
        <w:rPr>
          <w:noProof/>
        </w:rPr>
        <w:fldChar w:fldCharType="separate"/>
      </w:r>
      <w:r>
        <w:rPr>
          <w:noProof/>
        </w:rPr>
        <w:t>60</w:t>
      </w:r>
      <w:r>
        <w:rPr>
          <w:noProof/>
        </w:rPr>
        <w:fldChar w:fldCharType="end"/>
      </w:r>
    </w:p>
    <w:p w:rsidR="00B800F3" w:rsidRDefault="00B800F3" w:rsidP="000708F8">
      <w:pPr>
        <w:pStyle w:val="TOC2"/>
        <w:rPr>
          <w:noProof/>
        </w:rPr>
      </w:pPr>
      <w:r>
        <w:rPr>
          <w:noProof/>
        </w:rPr>
        <w:t>L. 4. Signalisation horizontale (marquages routiers)</w:t>
      </w:r>
      <w:r>
        <w:rPr>
          <w:noProof/>
        </w:rPr>
        <w:tab/>
      </w:r>
      <w:r>
        <w:rPr>
          <w:noProof/>
        </w:rPr>
        <w:fldChar w:fldCharType="begin"/>
      </w:r>
      <w:r>
        <w:rPr>
          <w:noProof/>
        </w:rPr>
        <w:instrText xml:space="preserve"> PAGEREF _Toc263930570 \h </w:instrText>
      </w:r>
      <w:r>
        <w:rPr>
          <w:noProof/>
        </w:rPr>
      </w:r>
      <w:r>
        <w:rPr>
          <w:noProof/>
        </w:rPr>
        <w:fldChar w:fldCharType="separate"/>
      </w:r>
      <w:r>
        <w:rPr>
          <w:noProof/>
        </w:rPr>
        <w:t>60</w:t>
      </w:r>
      <w:r>
        <w:rPr>
          <w:noProof/>
        </w:rPr>
        <w:fldChar w:fldCharType="end"/>
      </w:r>
    </w:p>
    <w:p w:rsidR="00B800F3" w:rsidRDefault="00B800F3" w:rsidP="000708F8">
      <w:pPr>
        <w:pStyle w:val="TOC2"/>
        <w:rPr>
          <w:noProof/>
        </w:rPr>
      </w:pPr>
      <w:r>
        <w:rPr>
          <w:noProof/>
        </w:rPr>
        <w:t>L. 5. Ecran anti-éblouissement</w:t>
      </w:r>
      <w:r>
        <w:rPr>
          <w:noProof/>
        </w:rPr>
        <w:tab/>
      </w:r>
      <w:r>
        <w:rPr>
          <w:noProof/>
        </w:rPr>
        <w:fldChar w:fldCharType="begin"/>
      </w:r>
      <w:r>
        <w:rPr>
          <w:noProof/>
        </w:rPr>
        <w:instrText xml:space="preserve"> PAGEREF _Toc263930571 \h </w:instrText>
      </w:r>
      <w:r>
        <w:rPr>
          <w:noProof/>
        </w:rPr>
      </w:r>
      <w:r>
        <w:rPr>
          <w:noProof/>
        </w:rPr>
        <w:fldChar w:fldCharType="separate"/>
      </w:r>
      <w:r>
        <w:rPr>
          <w:noProof/>
        </w:rPr>
        <w:t>61</w:t>
      </w:r>
      <w:r>
        <w:rPr>
          <w:noProof/>
        </w:rPr>
        <w:fldChar w:fldCharType="end"/>
      </w:r>
    </w:p>
    <w:p w:rsidR="00B800F3" w:rsidRDefault="00B800F3" w:rsidP="000708F8">
      <w:pPr>
        <w:pStyle w:val="TOC2"/>
        <w:rPr>
          <w:noProof/>
        </w:rPr>
      </w:pPr>
      <w:r>
        <w:rPr>
          <w:noProof/>
        </w:rPr>
        <w:t>M. Travaux d'entretien et de réparations</w:t>
      </w:r>
      <w:r>
        <w:rPr>
          <w:noProof/>
        </w:rPr>
        <w:tab/>
      </w:r>
      <w:r>
        <w:rPr>
          <w:noProof/>
        </w:rPr>
        <w:fldChar w:fldCharType="begin"/>
      </w:r>
      <w:r>
        <w:rPr>
          <w:noProof/>
        </w:rPr>
        <w:instrText xml:space="preserve"> PAGEREF _Toc263930572 \h </w:instrText>
      </w:r>
      <w:r>
        <w:rPr>
          <w:noProof/>
        </w:rPr>
      </w:r>
      <w:r>
        <w:rPr>
          <w:noProof/>
        </w:rPr>
        <w:fldChar w:fldCharType="separate"/>
      </w:r>
      <w:r>
        <w:rPr>
          <w:noProof/>
        </w:rPr>
        <w:t>61</w:t>
      </w:r>
      <w:r>
        <w:rPr>
          <w:noProof/>
        </w:rPr>
        <w:fldChar w:fldCharType="end"/>
      </w:r>
    </w:p>
    <w:p w:rsidR="00B800F3" w:rsidRDefault="00B800F3" w:rsidP="000708F8">
      <w:pPr>
        <w:pStyle w:val="TOC2"/>
        <w:rPr>
          <w:noProof/>
        </w:rPr>
      </w:pPr>
      <w:r>
        <w:rPr>
          <w:noProof/>
        </w:rPr>
        <w:t>M. 2.1. Relèvement et/ou stabilisation de revêtement en béton par injection</w:t>
      </w:r>
      <w:r>
        <w:rPr>
          <w:noProof/>
        </w:rPr>
        <w:tab/>
      </w:r>
      <w:r>
        <w:rPr>
          <w:noProof/>
        </w:rPr>
        <w:fldChar w:fldCharType="begin"/>
      </w:r>
      <w:r>
        <w:rPr>
          <w:noProof/>
        </w:rPr>
        <w:instrText xml:space="preserve"> PAGEREF _Toc263930573 \h </w:instrText>
      </w:r>
      <w:r>
        <w:rPr>
          <w:noProof/>
        </w:rPr>
      </w:r>
      <w:r>
        <w:rPr>
          <w:noProof/>
        </w:rPr>
        <w:fldChar w:fldCharType="separate"/>
      </w:r>
      <w:r>
        <w:rPr>
          <w:noProof/>
        </w:rPr>
        <w:t>61</w:t>
      </w:r>
      <w:r>
        <w:rPr>
          <w:noProof/>
        </w:rPr>
        <w:fldChar w:fldCharType="end"/>
      </w:r>
    </w:p>
    <w:p w:rsidR="00B800F3" w:rsidRDefault="00B800F3" w:rsidP="000708F8">
      <w:pPr>
        <w:pStyle w:val="TOC2"/>
        <w:rPr>
          <w:noProof/>
        </w:rPr>
      </w:pPr>
      <w:r>
        <w:rPr>
          <w:noProof/>
        </w:rPr>
        <w:t>M. 4.3. Interfaces bitumineuses avec géotextile non tissé</w:t>
      </w:r>
      <w:r>
        <w:rPr>
          <w:noProof/>
        </w:rPr>
        <w:tab/>
      </w:r>
      <w:r>
        <w:rPr>
          <w:noProof/>
        </w:rPr>
        <w:fldChar w:fldCharType="begin"/>
      </w:r>
      <w:r>
        <w:rPr>
          <w:noProof/>
        </w:rPr>
        <w:instrText xml:space="preserve"> PAGEREF _Toc263930574 \h </w:instrText>
      </w:r>
      <w:r>
        <w:rPr>
          <w:noProof/>
        </w:rPr>
      </w:r>
      <w:r>
        <w:rPr>
          <w:noProof/>
        </w:rPr>
        <w:fldChar w:fldCharType="separate"/>
      </w:r>
      <w:r>
        <w:rPr>
          <w:noProof/>
        </w:rPr>
        <w:t>61</w:t>
      </w:r>
      <w:r>
        <w:rPr>
          <w:noProof/>
        </w:rPr>
        <w:fldChar w:fldCharType="end"/>
      </w:r>
    </w:p>
    <w:p w:rsidR="00B800F3" w:rsidRDefault="00B800F3" w:rsidP="000708F8">
      <w:pPr>
        <w:pStyle w:val="TOC2"/>
        <w:rPr>
          <w:noProof/>
        </w:rPr>
      </w:pPr>
      <w:r>
        <w:rPr>
          <w:noProof/>
        </w:rPr>
        <w:t>M. 4.5. Interfaces avec géotextile non tissé renforcé par une géogrille et matériau synthétique ou par un réseau orthogonal de fibres synthétiques</w:t>
      </w:r>
      <w:r>
        <w:rPr>
          <w:noProof/>
        </w:rPr>
        <w:tab/>
      </w:r>
      <w:r>
        <w:rPr>
          <w:noProof/>
        </w:rPr>
        <w:fldChar w:fldCharType="begin"/>
      </w:r>
      <w:r>
        <w:rPr>
          <w:noProof/>
        </w:rPr>
        <w:instrText xml:space="preserve"> PAGEREF _Toc263930575 \h </w:instrText>
      </w:r>
      <w:r>
        <w:rPr>
          <w:noProof/>
        </w:rPr>
      </w:r>
      <w:r>
        <w:rPr>
          <w:noProof/>
        </w:rPr>
        <w:fldChar w:fldCharType="separate"/>
      </w:r>
      <w:r>
        <w:rPr>
          <w:noProof/>
        </w:rPr>
        <w:t>61</w:t>
      </w:r>
      <w:r>
        <w:rPr>
          <w:noProof/>
        </w:rPr>
        <w:fldChar w:fldCharType="end"/>
      </w:r>
    </w:p>
    <w:p w:rsidR="00B800F3" w:rsidRDefault="00B800F3" w:rsidP="000708F8">
      <w:pPr>
        <w:pStyle w:val="TOC2"/>
        <w:rPr>
          <w:noProof/>
        </w:rPr>
      </w:pPr>
      <w:r>
        <w:rPr>
          <w:noProof/>
        </w:rPr>
        <w:t>N. Entretien et réparation des ouvrages d'art</w:t>
      </w:r>
      <w:r>
        <w:rPr>
          <w:noProof/>
        </w:rPr>
        <w:tab/>
      </w:r>
      <w:r>
        <w:rPr>
          <w:noProof/>
        </w:rPr>
        <w:fldChar w:fldCharType="begin"/>
      </w:r>
      <w:r>
        <w:rPr>
          <w:noProof/>
        </w:rPr>
        <w:instrText xml:space="preserve"> PAGEREF _Toc263930576 \h </w:instrText>
      </w:r>
      <w:r>
        <w:rPr>
          <w:noProof/>
        </w:rPr>
      </w:r>
      <w:r>
        <w:rPr>
          <w:noProof/>
        </w:rPr>
        <w:fldChar w:fldCharType="separate"/>
      </w:r>
      <w:r>
        <w:rPr>
          <w:noProof/>
        </w:rPr>
        <w:t>61</w:t>
      </w:r>
      <w:r>
        <w:rPr>
          <w:noProof/>
        </w:rPr>
        <w:fldChar w:fldCharType="end"/>
      </w:r>
    </w:p>
    <w:p w:rsidR="00B800F3" w:rsidRDefault="00B800F3" w:rsidP="000708F8">
      <w:pPr>
        <w:pStyle w:val="TOC2"/>
        <w:rPr>
          <w:noProof/>
        </w:rPr>
      </w:pPr>
      <w:r>
        <w:rPr>
          <w:noProof/>
        </w:rPr>
        <w:t>N. 1. Réparation du béton</w:t>
      </w:r>
      <w:r>
        <w:rPr>
          <w:noProof/>
        </w:rPr>
        <w:tab/>
      </w:r>
      <w:r>
        <w:rPr>
          <w:noProof/>
        </w:rPr>
        <w:fldChar w:fldCharType="begin"/>
      </w:r>
      <w:r>
        <w:rPr>
          <w:noProof/>
        </w:rPr>
        <w:instrText xml:space="preserve"> PAGEREF _Toc263930577 \h </w:instrText>
      </w:r>
      <w:r>
        <w:rPr>
          <w:noProof/>
        </w:rPr>
      </w:r>
      <w:r>
        <w:rPr>
          <w:noProof/>
        </w:rPr>
        <w:fldChar w:fldCharType="separate"/>
      </w:r>
      <w:r>
        <w:rPr>
          <w:noProof/>
        </w:rPr>
        <w:t>61</w:t>
      </w:r>
      <w:r>
        <w:rPr>
          <w:noProof/>
        </w:rPr>
        <w:fldChar w:fldCharType="end"/>
      </w:r>
    </w:p>
    <w:p w:rsidR="00B800F3" w:rsidRDefault="00B800F3" w:rsidP="000708F8">
      <w:pPr>
        <w:pStyle w:val="TOC2"/>
        <w:rPr>
          <w:noProof/>
        </w:rPr>
      </w:pPr>
      <w:r>
        <w:rPr>
          <w:noProof/>
        </w:rPr>
        <w:t>N. 1.1. Réparation du béton au moyen de mortier à base de résine</w:t>
      </w:r>
      <w:r>
        <w:rPr>
          <w:noProof/>
        </w:rPr>
        <w:tab/>
      </w:r>
      <w:r>
        <w:rPr>
          <w:noProof/>
        </w:rPr>
        <w:fldChar w:fldCharType="begin"/>
      </w:r>
      <w:r>
        <w:rPr>
          <w:noProof/>
        </w:rPr>
        <w:instrText xml:space="preserve"> PAGEREF _Toc263930578 \h </w:instrText>
      </w:r>
      <w:r>
        <w:rPr>
          <w:noProof/>
        </w:rPr>
      </w:r>
      <w:r>
        <w:rPr>
          <w:noProof/>
        </w:rPr>
        <w:fldChar w:fldCharType="separate"/>
      </w:r>
      <w:r>
        <w:rPr>
          <w:noProof/>
        </w:rPr>
        <w:t>61</w:t>
      </w:r>
      <w:r>
        <w:rPr>
          <w:noProof/>
        </w:rPr>
        <w:fldChar w:fldCharType="end"/>
      </w:r>
    </w:p>
    <w:p w:rsidR="00B800F3" w:rsidRDefault="00B800F3" w:rsidP="000708F8">
      <w:pPr>
        <w:pStyle w:val="TOC2"/>
        <w:rPr>
          <w:noProof/>
        </w:rPr>
      </w:pPr>
      <w:r>
        <w:rPr>
          <w:noProof/>
        </w:rPr>
        <w:t>N. 1.2. Ragréage du béton au moyen de mortier à base de liant hydraulique</w:t>
      </w:r>
      <w:r>
        <w:rPr>
          <w:noProof/>
        </w:rPr>
        <w:tab/>
      </w:r>
      <w:r>
        <w:rPr>
          <w:noProof/>
        </w:rPr>
        <w:fldChar w:fldCharType="begin"/>
      </w:r>
      <w:r>
        <w:rPr>
          <w:noProof/>
        </w:rPr>
        <w:instrText xml:space="preserve"> PAGEREF _Toc263930579 \h </w:instrText>
      </w:r>
      <w:r>
        <w:rPr>
          <w:noProof/>
        </w:rPr>
      </w:r>
      <w:r>
        <w:rPr>
          <w:noProof/>
        </w:rPr>
        <w:fldChar w:fldCharType="separate"/>
      </w:r>
      <w:r>
        <w:rPr>
          <w:noProof/>
        </w:rPr>
        <w:t>62</w:t>
      </w:r>
      <w:r>
        <w:rPr>
          <w:noProof/>
        </w:rPr>
        <w:fldChar w:fldCharType="end"/>
      </w:r>
    </w:p>
    <w:p w:rsidR="00B800F3" w:rsidRDefault="00B800F3" w:rsidP="000708F8">
      <w:pPr>
        <w:pStyle w:val="TOC2"/>
        <w:rPr>
          <w:noProof/>
        </w:rPr>
      </w:pPr>
      <w:r>
        <w:rPr>
          <w:noProof/>
        </w:rPr>
        <w:t>N. 1.3. Réparation des dalles de tablier</w:t>
      </w:r>
      <w:r>
        <w:rPr>
          <w:noProof/>
        </w:rPr>
        <w:tab/>
      </w:r>
      <w:r>
        <w:rPr>
          <w:noProof/>
        </w:rPr>
        <w:fldChar w:fldCharType="begin"/>
      </w:r>
      <w:r>
        <w:rPr>
          <w:noProof/>
        </w:rPr>
        <w:instrText xml:space="preserve"> PAGEREF _Toc263930580 \h </w:instrText>
      </w:r>
      <w:r>
        <w:rPr>
          <w:noProof/>
        </w:rPr>
      </w:r>
      <w:r>
        <w:rPr>
          <w:noProof/>
        </w:rPr>
        <w:fldChar w:fldCharType="separate"/>
      </w:r>
      <w:r>
        <w:rPr>
          <w:noProof/>
        </w:rPr>
        <w:t>63</w:t>
      </w:r>
      <w:r>
        <w:rPr>
          <w:noProof/>
        </w:rPr>
        <w:fldChar w:fldCharType="end"/>
      </w:r>
    </w:p>
    <w:p w:rsidR="00B800F3" w:rsidRDefault="00B800F3" w:rsidP="000708F8">
      <w:pPr>
        <w:pStyle w:val="TOC2"/>
        <w:rPr>
          <w:noProof/>
        </w:rPr>
      </w:pPr>
      <w:r>
        <w:rPr>
          <w:noProof/>
        </w:rPr>
        <w:t>N. 1.4. Réparation et renforcement au moyen de béton projeté</w:t>
      </w:r>
      <w:r>
        <w:rPr>
          <w:noProof/>
        </w:rPr>
        <w:tab/>
      </w:r>
      <w:r>
        <w:rPr>
          <w:noProof/>
        </w:rPr>
        <w:fldChar w:fldCharType="begin"/>
      </w:r>
      <w:r>
        <w:rPr>
          <w:noProof/>
        </w:rPr>
        <w:instrText xml:space="preserve"> PAGEREF _Toc263930581 \h </w:instrText>
      </w:r>
      <w:r>
        <w:rPr>
          <w:noProof/>
        </w:rPr>
      </w:r>
      <w:r>
        <w:rPr>
          <w:noProof/>
        </w:rPr>
        <w:fldChar w:fldCharType="separate"/>
      </w:r>
      <w:r>
        <w:rPr>
          <w:noProof/>
        </w:rPr>
        <w:t>63</w:t>
      </w:r>
      <w:r>
        <w:rPr>
          <w:noProof/>
        </w:rPr>
        <w:fldChar w:fldCharType="end"/>
      </w:r>
    </w:p>
    <w:p w:rsidR="00B800F3" w:rsidRDefault="00B800F3" w:rsidP="000708F8">
      <w:pPr>
        <w:pStyle w:val="TOC2"/>
        <w:rPr>
          <w:noProof/>
        </w:rPr>
      </w:pPr>
      <w:r>
        <w:rPr>
          <w:noProof/>
        </w:rPr>
        <w:t>N. 1.5. Injection des fissures</w:t>
      </w:r>
      <w:r>
        <w:rPr>
          <w:noProof/>
        </w:rPr>
        <w:tab/>
      </w:r>
      <w:r>
        <w:rPr>
          <w:noProof/>
        </w:rPr>
        <w:fldChar w:fldCharType="begin"/>
      </w:r>
      <w:r>
        <w:rPr>
          <w:noProof/>
        </w:rPr>
        <w:instrText xml:space="preserve"> PAGEREF _Toc263930582 \h </w:instrText>
      </w:r>
      <w:r>
        <w:rPr>
          <w:noProof/>
        </w:rPr>
      </w:r>
      <w:r>
        <w:rPr>
          <w:noProof/>
        </w:rPr>
        <w:fldChar w:fldCharType="separate"/>
      </w:r>
      <w:r>
        <w:rPr>
          <w:noProof/>
        </w:rPr>
        <w:t>63</w:t>
      </w:r>
      <w:r>
        <w:rPr>
          <w:noProof/>
        </w:rPr>
        <w:fldChar w:fldCharType="end"/>
      </w:r>
    </w:p>
    <w:p w:rsidR="00B800F3" w:rsidRDefault="00B800F3" w:rsidP="000708F8">
      <w:pPr>
        <w:pStyle w:val="TOC2"/>
        <w:rPr>
          <w:noProof/>
        </w:rPr>
      </w:pPr>
      <w:r>
        <w:rPr>
          <w:noProof/>
        </w:rPr>
        <w:t>N. 1.6. Egalisation de surface du béton au moyen de mortier à base de liant hydraulique</w:t>
      </w:r>
      <w:r>
        <w:rPr>
          <w:noProof/>
        </w:rPr>
        <w:tab/>
      </w:r>
      <w:r>
        <w:rPr>
          <w:noProof/>
        </w:rPr>
        <w:fldChar w:fldCharType="begin"/>
      </w:r>
      <w:r>
        <w:rPr>
          <w:noProof/>
        </w:rPr>
        <w:instrText xml:space="preserve"> PAGEREF _Toc263930583 \h </w:instrText>
      </w:r>
      <w:r>
        <w:rPr>
          <w:noProof/>
        </w:rPr>
      </w:r>
      <w:r>
        <w:rPr>
          <w:noProof/>
        </w:rPr>
        <w:fldChar w:fldCharType="separate"/>
      </w:r>
      <w:r>
        <w:rPr>
          <w:noProof/>
        </w:rPr>
        <w:t>64</w:t>
      </w:r>
      <w:r>
        <w:rPr>
          <w:noProof/>
        </w:rPr>
        <w:fldChar w:fldCharType="end"/>
      </w:r>
    </w:p>
    <w:p w:rsidR="00B800F3" w:rsidRDefault="00B800F3" w:rsidP="000708F8">
      <w:pPr>
        <w:pStyle w:val="TOC2"/>
        <w:rPr>
          <w:noProof/>
        </w:rPr>
      </w:pPr>
      <w:r>
        <w:rPr>
          <w:noProof/>
        </w:rPr>
        <w:t>N. 1.7. Protection au moyen d’un revêtements des surfaces en béton soumises aux influences extérieures et non soumises au trafic</w:t>
      </w:r>
      <w:r>
        <w:rPr>
          <w:noProof/>
        </w:rPr>
        <w:tab/>
      </w:r>
      <w:r>
        <w:rPr>
          <w:noProof/>
        </w:rPr>
        <w:fldChar w:fldCharType="begin"/>
      </w:r>
      <w:r>
        <w:rPr>
          <w:noProof/>
        </w:rPr>
        <w:instrText xml:space="preserve"> PAGEREF _Toc263930584 \h </w:instrText>
      </w:r>
      <w:r>
        <w:rPr>
          <w:noProof/>
        </w:rPr>
      </w:r>
      <w:r>
        <w:rPr>
          <w:noProof/>
        </w:rPr>
        <w:fldChar w:fldCharType="separate"/>
      </w:r>
      <w:r>
        <w:rPr>
          <w:noProof/>
        </w:rPr>
        <w:t>64</w:t>
      </w:r>
      <w:r>
        <w:rPr>
          <w:noProof/>
        </w:rPr>
        <w:fldChar w:fldCharType="end"/>
      </w:r>
    </w:p>
    <w:p w:rsidR="00B800F3" w:rsidRDefault="00B800F3" w:rsidP="000708F8">
      <w:pPr>
        <w:pStyle w:val="TOC2"/>
        <w:rPr>
          <w:noProof/>
        </w:rPr>
      </w:pPr>
      <w:r>
        <w:rPr>
          <w:noProof/>
        </w:rPr>
        <w:t>N. 1.8. Protection cathodique des armatures du béton</w:t>
      </w:r>
      <w:r>
        <w:rPr>
          <w:noProof/>
        </w:rPr>
        <w:tab/>
      </w:r>
      <w:r>
        <w:rPr>
          <w:noProof/>
        </w:rPr>
        <w:fldChar w:fldCharType="begin"/>
      </w:r>
      <w:r>
        <w:rPr>
          <w:noProof/>
        </w:rPr>
        <w:instrText xml:space="preserve"> PAGEREF _Toc263930585 \h </w:instrText>
      </w:r>
      <w:r>
        <w:rPr>
          <w:noProof/>
        </w:rPr>
      </w:r>
      <w:r>
        <w:rPr>
          <w:noProof/>
        </w:rPr>
        <w:fldChar w:fldCharType="separate"/>
      </w:r>
      <w:r>
        <w:rPr>
          <w:noProof/>
        </w:rPr>
        <w:t>64</w:t>
      </w:r>
      <w:r>
        <w:rPr>
          <w:noProof/>
        </w:rPr>
        <w:fldChar w:fldCharType="end"/>
      </w:r>
    </w:p>
    <w:p w:rsidR="00B800F3" w:rsidRDefault="00B800F3" w:rsidP="000708F8">
      <w:pPr>
        <w:pStyle w:val="TOC2"/>
        <w:rPr>
          <w:noProof/>
        </w:rPr>
      </w:pPr>
      <w:r>
        <w:rPr>
          <w:noProof/>
        </w:rPr>
        <w:t>N. 1.9. Calage, bourrage et scellement au moyen de mortiers à base de liant hydraulique</w:t>
      </w:r>
      <w:r>
        <w:rPr>
          <w:noProof/>
        </w:rPr>
        <w:tab/>
      </w:r>
      <w:r>
        <w:rPr>
          <w:noProof/>
        </w:rPr>
        <w:fldChar w:fldCharType="begin"/>
      </w:r>
      <w:r>
        <w:rPr>
          <w:noProof/>
        </w:rPr>
        <w:instrText xml:space="preserve"> PAGEREF _Toc263930586 \h </w:instrText>
      </w:r>
      <w:r>
        <w:rPr>
          <w:noProof/>
        </w:rPr>
      </w:r>
      <w:r>
        <w:rPr>
          <w:noProof/>
        </w:rPr>
        <w:fldChar w:fldCharType="separate"/>
      </w:r>
      <w:r>
        <w:rPr>
          <w:noProof/>
        </w:rPr>
        <w:t>64</w:t>
      </w:r>
      <w:r>
        <w:rPr>
          <w:noProof/>
        </w:rPr>
        <w:fldChar w:fldCharType="end"/>
      </w:r>
    </w:p>
    <w:p w:rsidR="00B800F3" w:rsidRDefault="00B800F3" w:rsidP="000708F8">
      <w:pPr>
        <w:pStyle w:val="TOC2"/>
        <w:rPr>
          <w:noProof/>
        </w:rPr>
      </w:pPr>
      <w:r>
        <w:rPr>
          <w:noProof/>
        </w:rPr>
        <w:t>N. 1.10. Protection des armatures contre la corrosion au moyen d’un revêtement</w:t>
      </w:r>
      <w:r>
        <w:rPr>
          <w:noProof/>
        </w:rPr>
        <w:tab/>
      </w:r>
      <w:r>
        <w:rPr>
          <w:noProof/>
        </w:rPr>
        <w:fldChar w:fldCharType="begin"/>
      </w:r>
      <w:r>
        <w:rPr>
          <w:noProof/>
        </w:rPr>
        <w:instrText xml:space="preserve"> PAGEREF _Toc263930587 \h </w:instrText>
      </w:r>
      <w:r>
        <w:rPr>
          <w:noProof/>
        </w:rPr>
      </w:r>
      <w:r>
        <w:rPr>
          <w:noProof/>
        </w:rPr>
        <w:fldChar w:fldCharType="separate"/>
      </w:r>
      <w:r>
        <w:rPr>
          <w:noProof/>
        </w:rPr>
        <w:t>64</w:t>
      </w:r>
      <w:r>
        <w:rPr>
          <w:noProof/>
        </w:rPr>
        <w:fldChar w:fldCharType="end"/>
      </w:r>
    </w:p>
    <w:p w:rsidR="00B800F3" w:rsidRDefault="00B800F3" w:rsidP="000708F8">
      <w:pPr>
        <w:pStyle w:val="TOC2"/>
        <w:rPr>
          <w:noProof/>
        </w:rPr>
      </w:pPr>
      <w:r>
        <w:rPr>
          <w:noProof/>
        </w:rPr>
        <w:t>N. 1.11. Scellement de barres d'ancrage</w:t>
      </w:r>
      <w:r>
        <w:rPr>
          <w:noProof/>
        </w:rPr>
        <w:tab/>
      </w:r>
      <w:r>
        <w:rPr>
          <w:noProof/>
        </w:rPr>
        <w:fldChar w:fldCharType="begin"/>
      </w:r>
      <w:r>
        <w:rPr>
          <w:noProof/>
        </w:rPr>
        <w:instrText xml:space="preserve"> PAGEREF _Toc263930588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1.12. Imperméabilité ou étanchement du béton en contact permanent ou semi permanent avec l'eau</w:t>
      </w:r>
      <w:r>
        <w:rPr>
          <w:noProof/>
        </w:rPr>
        <w:tab/>
      </w:r>
      <w:r>
        <w:rPr>
          <w:noProof/>
        </w:rPr>
        <w:fldChar w:fldCharType="begin"/>
      </w:r>
      <w:r>
        <w:rPr>
          <w:noProof/>
        </w:rPr>
        <w:instrText xml:space="preserve"> PAGEREF _Toc263930589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1.13. Réparation du béton, en cas de corrosion (par dépassivation due à la carbonatation) d'armatures affleurantes</w:t>
      </w:r>
      <w:r>
        <w:rPr>
          <w:noProof/>
        </w:rPr>
        <w:tab/>
      </w:r>
      <w:r>
        <w:rPr>
          <w:noProof/>
        </w:rPr>
        <w:fldChar w:fldCharType="begin"/>
      </w:r>
      <w:r>
        <w:rPr>
          <w:noProof/>
        </w:rPr>
        <w:instrText xml:space="preserve"> PAGEREF _Toc263930590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1.14. Hydrofugation du béton au moyen d'imprégnation hydrophobes</w:t>
      </w:r>
      <w:r>
        <w:rPr>
          <w:noProof/>
        </w:rPr>
        <w:tab/>
      </w:r>
      <w:r>
        <w:rPr>
          <w:noProof/>
        </w:rPr>
        <w:fldChar w:fldCharType="begin"/>
      </w:r>
      <w:r>
        <w:rPr>
          <w:noProof/>
        </w:rPr>
        <w:instrText xml:space="preserve"> PAGEREF _Toc263930591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2. Réparation de maconneries</w:t>
      </w:r>
      <w:r>
        <w:rPr>
          <w:noProof/>
        </w:rPr>
        <w:tab/>
      </w:r>
      <w:r>
        <w:rPr>
          <w:noProof/>
        </w:rPr>
        <w:fldChar w:fldCharType="begin"/>
      </w:r>
      <w:r>
        <w:rPr>
          <w:noProof/>
        </w:rPr>
        <w:instrText xml:space="preserve"> PAGEREF _Toc263930592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2.1. Réfection de maçonnerie de briques, de blocs et de pierres naturelles - N. 2.2. Remplacement en recherche de briques, de blocs et de pierres naturelles</w:t>
      </w:r>
      <w:r>
        <w:rPr>
          <w:noProof/>
        </w:rPr>
        <w:tab/>
      </w:r>
      <w:r>
        <w:rPr>
          <w:noProof/>
        </w:rPr>
        <w:fldChar w:fldCharType="begin"/>
      </w:r>
      <w:r>
        <w:rPr>
          <w:noProof/>
        </w:rPr>
        <w:instrText xml:space="preserve"> PAGEREF _Toc263930593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2.3. Rejointoiement</w:t>
      </w:r>
      <w:r>
        <w:rPr>
          <w:noProof/>
        </w:rPr>
        <w:tab/>
      </w:r>
      <w:r>
        <w:rPr>
          <w:noProof/>
        </w:rPr>
        <w:fldChar w:fldCharType="begin"/>
      </w:r>
      <w:r>
        <w:rPr>
          <w:noProof/>
        </w:rPr>
        <w:instrText xml:space="preserve"> PAGEREF _Toc263930594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2.4. Ancrage des murs de tête d'un pont voûte en maçonnerie</w:t>
      </w:r>
      <w:r>
        <w:rPr>
          <w:noProof/>
        </w:rPr>
        <w:tab/>
      </w:r>
      <w:r>
        <w:rPr>
          <w:noProof/>
        </w:rPr>
        <w:fldChar w:fldCharType="begin"/>
      </w:r>
      <w:r>
        <w:rPr>
          <w:noProof/>
        </w:rPr>
        <w:instrText xml:space="preserve"> PAGEREF _Toc263930595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2.5. Réalisation de barbacanes de drainage</w:t>
      </w:r>
      <w:r>
        <w:rPr>
          <w:noProof/>
        </w:rPr>
        <w:tab/>
      </w:r>
      <w:r>
        <w:rPr>
          <w:noProof/>
        </w:rPr>
        <w:fldChar w:fldCharType="begin"/>
      </w:r>
      <w:r>
        <w:rPr>
          <w:noProof/>
        </w:rPr>
        <w:instrText xml:space="preserve"> PAGEREF _Toc263930596 \h </w:instrText>
      </w:r>
      <w:r>
        <w:rPr>
          <w:noProof/>
        </w:rPr>
      </w:r>
      <w:r>
        <w:rPr>
          <w:noProof/>
        </w:rPr>
        <w:fldChar w:fldCharType="separate"/>
      </w:r>
      <w:r>
        <w:rPr>
          <w:noProof/>
        </w:rPr>
        <w:t>65</w:t>
      </w:r>
      <w:r>
        <w:rPr>
          <w:noProof/>
        </w:rPr>
        <w:fldChar w:fldCharType="end"/>
      </w:r>
    </w:p>
    <w:p w:rsidR="00B800F3" w:rsidRDefault="00B800F3" w:rsidP="000708F8">
      <w:pPr>
        <w:pStyle w:val="TOC2"/>
        <w:rPr>
          <w:noProof/>
        </w:rPr>
      </w:pPr>
      <w:r>
        <w:rPr>
          <w:noProof/>
        </w:rPr>
        <w:t>N. 3. Entretien et réparation de structures en acier</w:t>
      </w:r>
      <w:r>
        <w:rPr>
          <w:noProof/>
        </w:rPr>
        <w:tab/>
      </w:r>
      <w:r>
        <w:rPr>
          <w:noProof/>
        </w:rPr>
        <w:fldChar w:fldCharType="begin"/>
      </w:r>
      <w:r>
        <w:rPr>
          <w:noProof/>
        </w:rPr>
        <w:instrText xml:space="preserve"> PAGEREF _Toc263930597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4. Réparation de l'étanchéité de dalles de tablier ainsi que de leur drainage et de l'évacuation d'eau</w:t>
      </w:r>
      <w:r>
        <w:rPr>
          <w:noProof/>
        </w:rPr>
        <w:tab/>
      </w:r>
      <w:r>
        <w:rPr>
          <w:noProof/>
        </w:rPr>
        <w:fldChar w:fldCharType="begin"/>
      </w:r>
      <w:r>
        <w:rPr>
          <w:noProof/>
        </w:rPr>
        <w:instrText xml:space="preserve"> PAGEREF _Toc263930598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5. Réparation d'appuis</w:t>
      </w:r>
      <w:r>
        <w:rPr>
          <w:noProof/>
        </w:rPr>
        <w:tab/>
      </w:r>
      <w:r>
        <w:rPr>
          <w:noProof/>
        </w:rPr>
        <w:fldChar w:fldCharType="begin"/>
      </w:r>
      <w:r>
        <w:rPr>
          <w:noProof/>
        </w:rPr>
        <w:instrText xml:space="preserve"> PAGEREF _Toc263930599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6. Remplacement des tablettes sous garde-corps</w:t>
      </w:r>
      <w:r>
        <w:rPr>
          <w:noProof/>
        </w:rPr>
        <w:tab/>
      </w:r>
      <w:r>
        <w:rPr>
          <w:noProof/>
        </w:rPr>
        <w:fldChar w:fldCharType="begin"/>
      </w:r>
      <w:r>
        <w:rPr>
          <w:noProof/>
        </w:rPr>
        <w:instrText xml:space="preserve"> PAGEREF _Toc263930600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7. Remplacement d'elements de garde-corps et de barrières de sécurité pour ouvrages d'art</w:t>
      </w:r>
      <w:r>
        <w:rPr>
          <w:noProof/>
        </w:rPr>
        <w:tab/>
      </w:r>
      <w:r>
        <w:rPr>
          <w:noProof/>
        </w:rPr>
        <w:fldChar w:fldCharType="begin"/>
      </w:r>
      <w:r>
        <w:rPr>
          <w:noProof/>
        </w:rPr>
        <w:instrText xml:space="preserve"> PAGEREF _Toc263930601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8. Repères de nivellement</w:t>
      </w:r>
      <w:r>
        <w:rPr>
          <w:noProof/>
        </w:rPr>
        <w:tab/>
      </w:r>
      <w:r>
        <w:rPr>
          <w:noProof/>
        </w:rPr>
        <w:fldChar w:fldCharType="begin"/>
      </w:r>
      <w:r>
        <w:rPr>
          <w:noProof/>
        </w:rPr>
        <w:instrText xml:space="preserve"> PAGEREF _Toc263930602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9. Entretien, réparation et remplacement des joints de dilatation</w:t>
      </w:r>
      <w:r>
        <w:rPr>
          <w:noProof/>
        </w:rPr>
        <w:tab/>
      </w:r>
      <w:r>
        <w:rPr>
          <w:noProof/>
        </w:rPr>
        <w:fldChar w:fldCharType="begin"/>
      </w:r>
      <w:r>
        <w:rPr>
          <w:noProof/>
        </w:rPr>
        <w:instrText xml:space="preserve"> PAGEREF _Toc263930603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9.1. Entretien des joints de dilatation</w:t>
      </w:r>
      <w:r>
        <w:rPr>
          <w:noProof/>
        </w:rPr>
        <w:tab/>
      </w:r>
      <w:r>
        <w:rPr>
          <w:noProof/>
        </w:rPr>
        <w:fldChar w:fldCharType="begin"/>
      </w:r>
      <w:r>
        <w:rPr>
          <w:noProof/>
        </w:rPr>
        <w:instrText xml:space="preserve"> PAGEREF _Toc263930604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9.3. Remplacement d'un joint de dilatation</w:t>
      </w:r>
      <w:r>
        <w:rPr>
          <w:noProof/>
        </w:rPr>
        <w:tab/>
      </w:r>
      <w:r>
        <w:rPr>
          <w:noProof/>
        </w:rPr>
        <w:fldChar w:fldCharType="begin"/>
      </w:r>
      <w:r>
        <w:rPr>
          <w:noProof/>
        </w:rPr>
        <w:instrText xml:space="preserve"> PAGEREF _Toc263930605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N. 10. Réparation d'ouvrages en terre armée</w:t>
      </w:r>
      <w:r>
        <w:rPr>
          <w:noProof/>
        </w:rPr>
        <w:tab/>
      </w:r>
      <w:r>
        <w:rPr>
          <w:noProof/>
        </w:rPr>
        <w:fldChar w:fldCharType="begin"/>
      </w:r>
      <w:r>
        <w:rPr>
          <w:noProof/>
        </w:rPr>
        <w:instrText xml:space="preserve"> PAGEREF _Toc263930606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P. Distribution d'eau</w:t>
      </w:r>
      <w:r>
        <w:rPr>
          <w:noProof/>
        </w:rPr>
        <w:tab/>
      </w:r>
      <w:r>
        <w:rPr>
          <w:noProof/>
        </w:rPr>
        <w:fldChar w:fldCharType="begin"/>
      </w:r>
      <w:r>
        <w:rPr>
          <w:noProof/>
        </w:rPr>
        <w:instrText xml:space="preserve"> PAGEREF _Toc263930607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P. 1.1.2.2.3.1.5.1.5. Soudure à effectuer sur chantier</w:t>
      </w:r>
      <w:r>
        <w:rPr>
          <w:noProof/>
        </w:rPr>
        <w:tab/>
      </w:r>
      <w:r>
        <w:rPr>
          <w:noProof/>
        </w:rPr>
        <w:fldChar w:fldCharType="begin"/>
      </w:r>
      <w:r>
        <w:rPr>
          <w:noProof/>
        </w:rPr>
        <w:instrText xml:space="preserve"> PAGEREF _Toc263930608 \h </w:instrText>
      </w:r>
      <w:r>
        <w:rPr>
          <w:noProof/>
        </w:rPr>
      </w:r>
      <w:r>
        <w:rPr>
          <w:noProof/>
        </w:rPr>
        <w:fldChar w:fldCharType="separate"/>
      </w:r>
      <w:r>
        <w:rPr>
          <w:noProof/>
        </w:rPr>
        <w:t>66</w:t>
      </w:r>
      <w:r>
        <w:rPr>
          <w:noProof/>
        </w:rPr>
        <w:fldChar w:fldCharType="end"/>
      </w:r>
    </w:p>
    <w:p w:rsidR="00B800F3" w:rsidRDefault="00B800F3" w:rsidP="000708F8">
      <w:pPr>
        <w:pStyle w:val="TOC2"/>
        <w:rPr>
          <w:noProof/>
        </w:rPr>
      </w:pPr>
      <w:r>
        <w:rPr>
          <w:noProof/>
        </w:rPr>
        <w:t>P. 1.1.8.2. Canalisations sont éprouvées sous une pression hydraulique</w:t>
      </w:r>
      <w:r>
        <w:rPr>
          <w:noProof/>
        </w:rPr>
        <w:tab/>
      </w:r>
      <w:r>
        <w:rPr>
          <w:noProof/>
        </w:rPr>
        <w:fldChar w:fldCharType="begin"/>
      </w:r>
      <w:r>
        <w:rPr>
          <w:noProof/>
        </w:rPr>
        <w:instrText xml:space="preserve"> PAGEREF _Toc263930609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1.1.8.3.1. Canalisations de toutes natures sauf PE, sont éprouvées sous une pression hydraulique</w:t>
      </w:r>
      <w:r>
        <w:rPr>
          <w:noProof/>
        </w:rPr>
        <w:tab/>
      </w:r>
      <w:r>
        <w:rPr>
          <w:noProof/>
        </w:rPr>
        <w:fldChar w:fldCharType="begin"/>
      </w:r>
      <w:r>
        <w:rPr>
          <w:noProof/>
        </w:rPr>
        <w:instrText xml:space="preserve"> PAGEREF _Toc263930610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1.2.1.4. Niveau sonore pour groupe non immersible</w:t>
      </w:r>
      <w:r>
        <w:rPr>
          <w:noProof/>
        </w:rPr>
        <w:tab/>
      </w:r>
      <w:r>
        <w:rPr>
          <w:noProof/>
        </w:rPr>
        <w:fldChar w:fldCharType="begin"/>
      </w:r>
      <w:r>
        <w:rPr>
          <w:noProof/>
        </w:rPr>
        <w:instrText xml:space="preserve"> PAGEREF _Toc263930611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1.2.8.15. Résistance d'isolement</w:t>
      </w:r>
      <w:r>
        <w:rPr>
          <w:noProof/>
        </w:rPr>
        <w:tab/>
      </w:r>
      <w:r>
        <w:rPr>
          <w:noProof/>
        </w:rPr>
        <w:fldChar w:fldCharType="begin"/>
      </w:r>
      <w:r>
        <w:rPr>
          <w:noProof/>
        </w:rPr>
        <w:instrText xml:space="preserve"> PAGEREF _Toc263930612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2.1.1.5. Niveau sonore pour groupe non immersible</w:t>
      </w:r>
      <w:r>
        <w:rPr>
          <w:noProof/>
        </w:rPr>
        <w:tab/>
      </w:r>
      <w:r>
        <w:rPr>
          <w:noProof/>
        </w:rPr>
        <w:fldChar w:fldCharType="begin"/>
      </w:r>
      <w:r>
        <w:rPr>
          <w:noProof/>
        </w:rPr>
        <w:instrText xml:space="preserve"> PAGEREF _Toc263930613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2.1.8.15. Groupe motopompe</w:t>
      </w:r>
      <w:r>
        <w:rPr>
          <w:noProof/>
        </w:rPr>
        <w:tab/>
      </w:r>
      <w:r>
        <w:rPr>
          <w:noProof/>
        </w:rPr>
        <w:fldChar w:fldCharType="begin"/>
      </w:r>
      <w:r>
        <w:rPr>
          <w:noProof/>
        </w:rPr>
        <w:instrText xml:space="preserve"> PAGEREF _Toc263930614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2.4.7. Cuve sous pression</w:t>
      </w:r>
      <w:r>
        <w:rPr>
          <w:noProof/>
        </w:rPr>
        <w:tab/>
      </w:r>
      <w:r>
        <w:rPr>
          <w:noProof/>
        </w:rPr>
        <w:fldChar w:fldCharType="begin"/>
      </w:r>
      <w:r>
        <w:rPr>
          <w:noProof/>
        </w:rPr>
        <w:instrText xml:space="preserve"> PAGEREF _Toc263930615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2.4.7. Cuve sous pression</w:t>
      </w:r>
      <w:r>
        <w:rPr>
          <w:noProof/>
        </w:rPr>
        <w:tab/>
      </w:r>
      <w:r>
        <w:rPr>
          <w:noProof/>
        </w:rPr>
        <w:fldChar w:fldCharType="begin"/>
      </w:r>
      <w:r>
        <w:rPr>
          <w:noProof/>
        </w:rPr>
        <w:instrText xml:space="preserve"> PAGEREF _Toc263930616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2.5.1. Tuyauteries en acier inoxydable et accessoires</w:t>
      </w:r>
      <w:r>
        <w:rPr>
          <w:noProof/>
        </w:rPr>
        <w:tab/>
      </w:r>
      <w:r>
        <w:rPr>
          <w:noProof/>
        </w:rPr>
        <w:fldChar w:fldCharType="begin"/>
      </w:r>
      <w:r>
        <w:rPr>
          <w:noProof/>
        </w:rPr>
        <w:instrText xml:space="preserve"> PAGEREF _Toc263930617 \h </w:instrText>
      </w:r>
      <w:r>
        <w:rPr>
          <w:noProof/>
        </w:rPr>
      </w:r>
      <w:r>
        <w:rPr>
          <w:noProof/>
        </w:rPr>
        <w:fldChar w:fldCharType="separate"/>
      </w:r>
      <w:r>
        <w:rPr>
          <w:noProof/>
        </w:rPr>
        <w:t>67</w:t>
      </w:r>
      <w:r>
        <w:rPr>
          <w:noProof/>
        </w:rPr>
        <w:fldChar w:fldCharType="end"/>
      </w:r>
    </w:p>
    <w:p w:rsidR="00B800F3" w:rsidRDefault="00B800F3" w:rsidP="000708F8">
      <w:pPr>
        <w:pStyle w:val="TOC2"/>
        <w:rPr>
          <w:noProof/>
        </w:rPr>
      </w:pPr>
      <w:r>
        <w:rPr>
          <w:noProof/>
        </w:rPr>
        <w:t>P. 2.7.6. Cuve d’air comprimé et accessoires</w:t>
      </w:r>
      <w:r>
        <w:rPr>
          <w:noProof/>
        </w:rPr>
        <w:tab/>
      </w:r>
      <w:r>
        <w:rPr>
          <w:noProof/>
        </w:rPr>
        <w:fldChar w:fldCharType="begin"/>
      </w:r>
      <w:r>
        <w:rPr>
          <w:noProof/>
        </w:rPr>
        <w:instrText xml:space="preserve"> PAGEREF _Toc263930618 \h </w:instrText>
      </w:r>
      <w:r>
        <w:rPr>
          <w:noProof/>
        </w:rPr>
      </w:r>
      <w:r>
        <w:rPr>
          <w:noProof/>
        </w:rPr>
        <w:fldChar w:fldCharType="separate"/>
      </w:r>
      <w:r>
        <w:rPr>
          <w:noProof/>
        </w:rPr>
        <w:t>67</w:t>
      </w:r>
      <w:r>
        <w:rPr>
          <w:noProof/>
        </w:rPr>
        <w:fldChar w:fldCharType="end"/>
      </w:r>
    </w:p>
    <w:p w:rsidR="00B800F3" w:rsidRDefault="00B800F3" w:rsidP="000708F8">
      <w:r>
        <w:fldChar w:fldCharType="end"/>
      </w:r>
    </w:p>
    <w:p w:rsidR="00B800F3" w:rsidRDefault="00B800F3" w:rsidP="000708F8">
      <w:pPr>
        <w:jc w:val="left"/>
        <w:sectPr w:rsidR="00B800F3" w:rsidSect="00FE0F64">
          <w:pgSz w:w="11907" w:h="16840" w:code="9"/>
          <w:pgMar w:top="1134" w:right="1418" w:bottom="1418" w:left="1418" w:header="709" w:footer="709" w:gutter="0"/>
          <w:pgNumType w:start="1"/>
          <w:cols w:space="708"/>
        </w:sectPr>
      </w:pPr>
    </w:p>
    <w:p w:rsidR="00B800F3" w:rsidRDefault="00B800F3" w:rsidP="000708F8">
      <w:pPr>
        <w:rPr>
          <w:lang w:val="fr-BE"/>
        </w:rPr>
      </w:pPr>
      <w:r>
        <w:rPr>
          <w:lang w:val="fr-BE"/>
        </w:rPr>
        <w:t>Les méthodes d’essais applicables dans le cadre du présent cahier des charges type sont mentionnées sous la forme standard suivante:</w:t>
      </w:r>
    </w:p>
    <w:p w:rsidR="00B800F3" w:rsidRDefault="00B800F3" w:rsidP="000708F8">
      <w:pPr>
        <w:rPr>
          <w:lang w:val="fr-BE"/>
        </w:rPr>
      </w:pPr>
    </w:p>
    <w:tbl>
      <w:tblPr>
        <w:tblW w:w="0" w:type="auto"/>
        <w:tblLayout w:type="fixed"/>
        <w:tblCellMar>
          <w:left w:w="28" w:type="dxa"/>
          <w:right w:w="28" w:type="dxa"/>
        </w:tblCellMar>
        <w:tblLook w:val="01E0"/>
      </w:tblPr>
      <w:tblGrid>
        <w:gridCol w:w="3314"/>
        <w:gridCol w:w="3297"/>
        <w:gridCol w:w="3310"/>
      </w:tblGrid>
      <w:tr w:rsidR="00B800F3" w:rsidRPr="000708F8">
        <w:tc>
          <w:tcPr>
            <w:tcW w:w="9921" w:type="dxa"/>
            <w:gridSpan w:val="3"/>
          </w:tcPr>
          <w:p w:rsidR="00B800F3" w:rsidRDefault="00B800F3">
            <w:pPr>
              <w:overflowPunct w:val="0"/>
              <w:autoSpaceDE w:val="0"/>
              <w:autoSpaceDN w:val="0"/>
              <w:adjustRightInd w:val="0"/>
              <w:rPr>
                <w:lang w:val="fr-BE" w:eastAsia="en-US"/>
              </w:rPr>
            </w:pPr>
            <w:r>
              <w:rPr>
                <w:lang w:val="fr-BE"/>
              </w:rPr>
              <w:t>N° du (des) § concerné(s) - Titre du (des) § concerné(s)</w:t>
            </w:r>
          </w:p>
        </w:tc>
      </w:tr>
      <w:tr w:rsidR="00B800F3">
        <w:tc>
          <w:tcPr>
            <w:tcW w:w="3314" w:type="dxa"/>
          </w:tcPr>
          <w:p w:rsidR="00B800F3" w:rsidRDefault="00B800F3">
            <w:pPr>
              <w:overflowPunct w:val="0"/>
              <w:autoSpaceDE w:val="0"/>
              <w:autoSpaceDN w:val="0"/>
              <w:adjustRightInd w:val="0"/>
              <w:jc w:val="left"/>
              <w:rPr>
                <w:lang w:val="fr-BE" w:eastAsia="en-US"/>
              </w:rPr>
            </w:pPr>
            <w:r>
              <w:rPr>
                <w:lang w:val="fr-BE"/>
              </w:rPr>
              <w:t>Caractéristiques mesurées ou nom de l’essai</w:t>
            </w:r>
          </w:p>
        </w:tc>
        <w:tc>
          <w:tcPr>
            <w:tcW w:w="3297" w:type="dxa"/>
          </w:tcPr>
          <w:p w:rsidR="00B800F3" w:rsidRDefault="00B800F3">
            <w:pPr>
              <w:overflowPunct w:val="0"/>
              <w:autoSpaceDE w:val="0"/>
              <w:autoSpaceDN w:val="0"/>
              <w:adjustRightInd w:val="0"/>
              <w:jc w:val="left"/>
              <w:rPr>
                <w:lang w:val="fr-BE" w:eastAsia="en-US"/>
              </w:rPr>
            </w:pPr>
            <w:r>
              <w:rPr>
                <w:lang w:val="fr-BE"/>
              </w:rPr>
              <w:t>Référence du mode opératoire</w:t>
            </w:r>
          </w:p>
        </w:tc>
        <w:tc>
          <w:tcPr>
            <w:tcW w:w="3310" w:type="dxa"/>
          </w:tcPr>
          <w:p w:rsidR="00B800F3" w:rsidRDefault="00B800F3">
            <w:pPr>
              <w:overflowPunct w:val="0"/>
              <w:autoSpaceDE w:val="0"/>
              <w:autoSpaceDN w:val="0"/>
              <w:adjustRightInd w:val="0"/>
              <w:jc w:val="left"/>
              <w:rPr>
                <w:lang w:val="fr-BE" w:eastAsia="en-US"/>
              </w:rPr>
            </w:pPr>
            <w:r>
              <w:rPr>
                <w:lang w:val="fr-BE"/>
              </w:rPr>
              <w:t>Commentaires et ajouts</w:t>
            </w:r>
          </w:p>
        </w:tc>
      </w:tr>
    </w:tbl>
    <w:p w:rsidR="00B800F3" w:rsidRDefault="00B800F3" w:rsidP="000708F8">
      <w:pPr>
        <w:rPr>
          <w:rFonts w:ascii="Verdana" w:hAnsi="Verdana" w:cs="Verdana"/>
          <w:lang w:val="fr-BE" w:eastAsia="en-US"/>
        </w:rPr>
      </w:pPr>
    </w:p>
    <w:p w:rsidR="00B800F3" w:rsidRDefault="00B800F3" w:rsidP="000708F8">
      <w:pPr>
        <w:rPr>
          <w:lang w:val="fr-BE"/>
        </w:rPr>
      </w:pPr>
      <w:r>
        <w:rPr>
          <w:lang w:val="fr-BE"/>
        </w:rPr>
        <w:t>Les sigles utilisés pour préciser l’origine des modes opératoires sont les suivants:</w:t>
      </w:r>
    </w:p>
    <w:p w:rsidR="00B800F3" w:rsidRDefault="00B800F3" w:rsidP="000708F8">
      <w:pPr>
        <w:rPr>
          <w:lang w:val="en-US"/>
        </w:rPr>
      </w:pPr>
      <w:r>
        <w:rPr>
          <w:lang w:val="en-US"/>
        </w:rPr>
        <w:t>ASTM : American Society for Testing and Materials</w:t>
      </w:r>
    </w:p>
    <w:p w:rsidR="00B800F3" w:rsidRDefault="00B800F3" w:rsidP="000708F8">
      <w:pPr>
        <w:rPr>
          <w:lang w:val="fr-BE"/>
        </w:rPr>
      </w:pPr>
      <w:r>
        <w:rPr>
          <w:lang w:val="fr-BE"/>
        </w:rPr>
        <w:t>BS : British Standard Institution</w:t>
      </w:r>
    </w:p>
    <w:p w:rsidR="00B800F3" w:rsidRDefault="00B800F3" w:rsidP="000708F8">
      <w:pPr>
        <w:rPr>
          <w:lang w:val="fr-BE"/>
        </w:rPr>
      </w:pPr>
      <w:r>
        <w:rPr>
          <w:lang w:val="fr-BE"/>
        </w:rPr>
        <w:t>CME : Catalogue des méthodes d'essais</w:t>
      </w:r>
    </w:p>
    <w:p w:rsidR="00B800F3" w:rsidRDefault="00B800F3" w:rsidP="000708F8">
      <w:pPr>
        <w:rPr>
          <w:lang w:val="fr-BE"/>
        </w:rPr>
      </w:pPr>
      <w:r>
        <w:rPr>
          <w:lang w:val="fr-BE"/>
        </w:rPr>
        <w:t>CRR : Centre de recherches routières</w:t>
      </w:r>
    </w:p>
    <w:p w:rsidR="00B800F3" w:rsidRDefault="00B800F3" w:rsidP="000708F8">
      <w:pPr>
        <w:rPr>
          <w:lang w:val="fr-BE"/>
        </w:rPr>
      </w:pPr>
      <w:r>
        <w:rPr>
          <w:lang w:val="fr-BE"/>
        </w:rPr>
        <w:t>DIN : Deutsches Institut für Normung</w:t>
      </w:r>
    </w:p>
    <w:p w:rsidR="00B800F3" w:rsidRDefault="00B800F3" w:rsidP="000708F8">
      <w:pPr>
        <w:rPr>
          <w:lang w:val="fr-BE"/>
        </w:rPr>
      </w:pPr>
      <w:r>
        <w:rPr>
          <w:lang w:val="fr-BE"/>
        </w:rPr>
        <w:t>EN : Norme européenne</w:t>
      </w:r>
    </w:p>
    <w:p w:rsidR="00B800F3" w:rsidRDefault="00B800F3" w:rsidP="000708F8">
      <w:pPr>
        <w:rPr>
          <w:lang w:val="fr-BE"/>
        </w:rPr>
      </w:pPr>
      <w:r>
        <w:rPr>
          <w:lang w:val="fr-BE"/>
        </w:rPr>
        <w:t>ENV : Norme européenne intérimaire (prénorme)</w:t>
      </w:r>
    </w:p>
    <w:p w:rsidR="00B800F3" w:rsidRDefault="00B800F3" w:rsidP="000708F8">
      <w:pPr>
        <w:rPr>
          <w:lang w:val="fr-BE"/>
        </w:rPr>
      </w:pPr>
      <w:r>
        <w:rPr>
          <w:lang w:val="fr-BE"/>
        </w:rPr>
        <w:t>ISO : Organisation internationale de Normalisation</w:t>
      </w:r>
    </w:p>
    <w:p w:rsidR="00B800F3" w:rsidRDefault="00B800F3" w:rsidP="000708F8">
      <w:pPr>
        <w:rPr>
          <w:lang w:val="fr-BE"/>
        </w:rPr>
      </w:pPr>
      <w:r>
        <w:rPr>
          <w:lang w:val="fr-BE"/>
        </w:rPr>
        <w:t>NBN : Institut belge de Normalisation</w:t>
      </w:r>
    </w:p>
    <w:p w:rsidR="00B800F3" w:rsidRDefault="00B800F3" w:rsidP="000708F8">
      <w:pPr>
        <w:rPr>
          <w:lang w:val="fr-BE"/>
        </w:rPr>
      </w:pPr>
      <w:r>
        <w:rPr>
          <w:lang w:val="fr-BE"/>
        </w:rPr>
        <w:t>NF : Norme française</w:t>
      </w:r>
    </w:p>
    <w:p w:rsidR="00B800F3" w:rsidRDefault="00B800F3" w:rsidP="000708F8">
      <w:pPr>
        <w:rPr>
          <w:lang w:val="fr-BE"/>
        </w:rPr>
      </w:pPr>
      <w:r>
        <w:rPr>
          <w:lang w:val="fr-BE"/>
        </w:rPr>
        <w:t>NF XP : Norme française expérimentale</w:t>
      </w:r>
    </w:p>
    <w:p w:rsidR="00B800F3" w:rsidRDefault="00B800F3" w:rsidP="000708F8">
      <w:pPr>
        <w:rPr>
          <w:lang w:val="fr-BE"/>
        </w:rPr>
      </w:pPr>
      <w:r>
        <w:rPr>
          <w:lang w:val="fr-BE"/>
        </w:rPr>
        <w:t>prEN : Projet de norme européenne</w:t>
      </w:r>
    </w:p>
    <w:p w:rsidR="00B800F3" w:rsidRDefault="00B800F3" w:rsidP="000708F8">
      <w:pPr>
        <w:rPr>
          <w:lang w:val="fr-BE"/>
        </w:rPr>
      </w:pPr>
      <w:r>
        <w:rPr>
          <w:lang w:val="fr-BE"/>
        </w:rPr>
        <w:t>UBAtc : Union belge pour l’Agrément technique dans la construction</w:t>
      </w:r>
    </w:p>
    <w:p w:rsidR="00B800F3" w:rsidRDefault="00B800F3" w:rsidP="000708F8">
      <w:pPr>
        <w:rPr>
          <w:lang w:val="fr-BE"/>
        </w:rPr>
      </w:pPr>
      <w:r>
        <w:rPr>
          <w:lang w:val="fr-BE"/>
        </w:rPr>
        <w:t>CEN/TS : CEN Spécification Technique (Technical Specification)</w:t>
      </w:r>
    </w:p>
    <w:p w:rsidR="00B800F3" w:rsidRDefault="00B800F3" w:rsidP="000708F8">
      <w:pPr>
        <w:rPr>
          <w:lang w:val="fr-BE"/>
        </w:rPr>
      </w:pPr>
      <w:r>
        <w:rPr>
          <w:lang w:val="fr-BE"/>
        </w:rPr>
        <w:t>VDG : Verein Deutsche Gietereifachleute</w:t>
      </w:r>
    </w:p>
    <w:p w:rsidR="00B800F3" w:rsidRDefault="00B800F3" w:rsidP="000708F8">
      <w:pPr>
        <w:rPr>
          <w:lang w:val="fr-BE"/>
        </w:rPr>
      </w:pPr>
    </w:p>
    <w:p w:rsidR="00B800F3" w:rsidRDefault="00B800F3" w:rsidP="000708F8">
      <w:pPr>
        <w:rPr>
          <w:lang w:val="fr-BE"/>
        </w:rPr>
      </w:pPr>
      <w:r>
        <w:rPr>
          <w:lang w:val="fr-BE"/>
        </w:rPr>
        <w:t>Quand il existe des addenda ou des corigendums à la norme réferencée, ceux-ci doivent toujours être pris en compte.</w:t>
      </w:r>
    </w:p>
    <w:p w:rsidR="00B800F3" w:rsidRDefault="00B800F3" w:rsidP="000708F8">
      <w:pPr>
        <w:rPr>
          <w:lang w:val="fr-BE"/>
        </w:rPr>
      </w:pPr>
    </w:p>
    <w:p w:rsidR="00B800F3" w:rsidRDefault="00B800F3" w:rsidP="000708F8">
      <w:pPr>
        <w:rPr>
          <w:lang w:val="fr-BE"/>
        </w:rPr>
      </w:pPr>
      <w:r>
        <w:rPr>
          <w:lang w:val="fr-BE"/>
        </w:rPr>
        <w:t>Dans la troisième colonne des tableaux figurent notamment:</w:t>
      </w:r>
    </w:p>
    <w:p w:rsidR="00B800F3" w:rsidRDefault="00B800F3" w:rsidP="00160576">
      <w:pPr>
        <w:pStyle w:val="puces10"/>
        <w:numPr>
          <w:ilvl w:val="0"/>
          <w:numId w:val="24"/>
        </w:numPr>
        <w:ind w:left="357" w:hanging="357"/>
      </w:pPr>
      <w:r>
        <w:t>des précisions ou des modifications qui s’appliquent au mode opératoire indiqué dans la deuxième colonne</w:t>
      </w:r>
    </w:p>
    <w:p w:rsidR="00B800F3" w:rsidRDefault="00B800F3" w:rsidP="00160576">
      <w:pPr>
        <w:pStyle w:val="puces10"/>
        <w:numPr>
          <w:ilvl w:val="0"/>
          <w:numId w:val="24"/>
        </w:numPr>
        <w:ind w:left="357" w:hanging="357"/>
      </w:pPr>
      <w:r>
        <w:t>des modes opératoires officiellement reconnus et applicables par le laboratoire d’essai pour autant que la méthode soit validée par rapport au mode opératoire de la deuxième colonne; ils sont identifiés sous la dénomination « Autres méthodes »</w:t>
      </w:r>
    </w:p>
    <w:p w:rsidR="00B800F3" w:rsidRDefault="00B800F3" w:rsidP="00160576">
      <w:pPr>
        <w:pStyle w:val="puces10"/>
        <w:numPr>
          <w:ilvl w:val="0"/>
          <w:numId w:val="24"/>
        </w:numPr>
        <w:ind w:left="357" w:hanging="357"/>
      </w:pPr>
      <w:r>
        <w:t>des modes opératoires qui seront automatiquement remplacés par le mode opératoire de la deuxième colonne dès sa parution officielle.</w:t>
      </w:r>
    </w:p>
    <w:p w:rsidR="00B800F3" w:rsidRDefault="00B800F3" w:rsidP="000708F8">
      <w:pPr>
        <w:rPr>
          <w:lang w:val="fr-BE"/>
        </w:rPr>
      </w:pPr>
    </w:p>
    <w:p w:rsidR="00B800F3" w:rsidRDefault="00B800F3" w:rsidP="000708F8">
      <w:pPr>
        <w:rPr>
          <w:lang w:val="fr-BE"/>
        </w:rPr>
      </w:pPr>
      <w:r>
        <w:rPr>
          <w:lang w:val="fr-BE"/>
        </w:rPr>
        <w:t>Certains tableaux sont divisés en deux par les titres « caractéristiques spécifiées » et « caractéristiques non spécifiées ». Sous « caractéristiques non spécifiées » figurent des modes opératoires qui ne sont pas directement liés à une spécification du cahier des charges type. Il s’agit de modes opératoires officiellement reconnus et qui sont à utiliser dans le cadre d’études préalables ou complémentaires et d’expertises.</w:t>
      </w:r>
    </w:p>
    <w:p w:rsidR="00B800F3" w:rsidRDefault="00B800F3" w:rsidP="000708F8">
      <w:pPr>
        <w:rPr>
          <w:rFonts w:ascii="Verdana" w:hAnsi="Verdana" w:cs="Verdana"/>
          <w:lang w:val="fr-BE"/>
        </w:rPr>
      </w:pPr>
    </w:p>
    <w:p w:rsidR="00B800F3" w:rsidRDefault="00B800F3" w:rsidP="000708F8">
      <w:pPr>
        <w:rPr>
          <w:lang w:val="fr-BE"/>
        </w:rPr>
      </w:pPr>
      <w:r>
        <w:rPr>
          <w:lang w:val="fr-BE"/>
        </w:rPr>
        <w:t>Pour certaines caractéristiques, le tableau prévoit plusieurs choix ou mentionne « méthode à convenir ». Il est également possible que les documents du marché prévoient des caractéristiques qui ne sont pas reprises dans le tableau ci-dessous. Dans ce cas, il est très important de bien spécifier les contrôles supplémentaires dans les documents du marché.</w:t>
      </w:r>
    </w:p>
    <w:p w:rsidR="00B800F3" w:rsidRDefault="00B800F3" w:rsidP="000708F8">
      <w:pPr>
        <w:jc w:val="center"/>
        <w:rPr>
          <w:lang w:val="fr-BE"/>
        </w:rPr>
      </w:pPr>
      <w:r>
        <w:rPr>
          <w:lang w:val="fr-BE"/>
        </w:rPr>
        <w:br w:type="page"/>
      </w:r>
    </w:p>
    <w:tbl>
      <w:tblPr>
        <w:tblW w:w="0" w:type="auto"/>
        <w:jc w:val="center"/>
        <w:tblLayout w:type="fixed"/>
        <w:tblCellMar>
          <w:left w:w="57" w:type="dxa"/>
          <w:right w:w="57" w:type="dxa"/>
        </w:tblCellMar>
        <w:tblLook w:val="00A0"/>
      </w:tblPr>
      <w:tblGrid>
        <w:gridCol w:w="3123"/>
        <w:gridCol w:w="254"/>
        <w:gridCol w:w="18"/>
        <w:gridCol w:w="2813"/>
        <w:gridCol w:w="36"/>
        <w:gridCol w:w="3552"/>
        <w:gridCol w:w="18"/>
      </w:tblGrid>
      <w:tr w:rsidR="00B800F3">
        <w:trPr>
          <w:cantSplit/>
          <w:trHeight w:val="272"/>
          <w:tblHeader/>
          <w:jc w:val="center"/>
        </w:trPr>
        <w:tc>
          <w:tcPr>
            <w:tcW w:w="3395" w:type="dxa"/>
            <w:gridSpan w:val="3"/>
            <w:tcBorders>
              <w:top w:val="single" w:sz="12" w:space="0" w:color="auto"/>
              <w:left w:val="single" w:sz="12" w:space="0" w:color="auto"/>
              <w:bottom w:val="single" w:sz="12" w:space="0" w:color="auto"/>
              <w:right w:val="single" w:sz="4" w:space="0" w:color="auto"/>
            </w:tcBorders>
            <w:shd w:val="pct15" w:color="000000" w:fill="FFFFFF"/>
            <w:vAlign w:val="center"/>
          </w:tcPr>
          <w:p w:rsidR="00B800F3" w:rsidRDefault="00B800F3">
            <w:pPr>
              <w:overflowPunct w:val="0"/>
              <w:autoSpaceDE w:val="0"/>
              <w:autoSpaceDN w:val="0"/>
              <w:adjustRightInd w:val="0"/>
              <w:jc w:val="center"/>
              <w:rPr>
                <w:b/>
                <w:bCs/>
                <w:smallCaps/>
                <w:lang w:val="fr-BE" w:eastAsia="en-US"/>
              </w:rPr>
            </w:pPr>
            <w:bookmarkStart w:id="2" w:name="_Toc250553744"/>
            <w:bookmarkStart w:id="3" w:name="_Toc250554114"/>
            <w:bookmarkStart w:id="4" w:name="_Toc250554741"/>
            <w:r>
              <w:rPr>
                <w:b/>
                <w:bCs/>
                <w:smallCaps/>
                <w:lang w:val="fr-BE"/>
              </w:rPr>
              <w:t>Caractéristiques mesurées ou nom de l’essai</w:t>
            </w:r>
          </w:p>
        </w:tc>
        <w:tc>
          <w:tcPr>
            <w:tcW w:w="2849" w:type="dxa"/>
            <w:gridSpan w:val="2"/>
            <w:tcBorders>
              <w:top w:val="single" w:sz="12" w:space="0" w:color="auto"/>
              <w:left w:val="single" w:sz="4" w:space="0" w:color="auto"/>
              <w:bottom w:val="single" w:sz="12" w:space="0" w:color="auto"/>
              <w:right w:val="single" w:sz="4" w:space="0" w:color="auto"/>
            </w:tcBorders>
            <w:shd w:val="pct15" w:color="000000" w:fill="FFFFFF"/>
            <w:vAlign w:val="center"/>
          </w:tcPr>
          <w:p w:rsidR="00B800F3" w:rsidRDefault="00B800F3">
            <w:pPr>
              <w:overflowPunct w:val="0"/>
              <w:autoSpaceDE w:val="0"/>
              <w:autoSpaceDN w:val="0"/>
              <w:adjustRightInd w:val="0"/>
              <w:jc w:val="center"/>
              <w:rPr>
                <w:b/>
                <w:bCs/>
                <w:smallCaps/>
                <w:lang w:val="fr-BE" w:eastAsia="en-US"/>
              </w:rPr>
            </w:pPr>
            <w:r>
              <w:rPr>
                <w:b/>
                <w:bCs/>
                <w:smallCaps/>
                <w:lang w:val="fr-BE"/>
              </w:rPr>
              <w:t>Référence du mode opératoire</w:t>
            </w:r>
          </w:p>
        </w:tc>
        <w:tc>
          <w:tcPr>
            <w:tcW w:w="3570" w:type="dxa"/>
            <w:gridSpan w:val="2"/>
            <w:tcBorders>
              <w:top w:val="single" w:sz="12" w:space="0" w:color="auto"/>
              <w:left w:val="single" w:sz="4" w:space="0" w:color="auto"/>
              <w:bottom w:val="single" w:sz="12" w:space="0" w:color="auto"/>
              <w:right w:val="single" w:sz="12" w:space="0" w:color="auto"/>
            </w:tcBorders>
            <w:shd w:val="pct15" w:color="000000" w:fill="FFFFFF"/>
            <w:vAlign w:val="center"/>
          </w:tcPr>
          <w:p w:rsidR="00B800F3" w:rsidRDefault="00B800F3">
            <w:pPr>
              <w:overflowPunct w:val="0"/>
              <w:autoSpaceDE w:val="0"/>
              <w:autoSpaceDN w:val="0"/>
              <w:adjustRightInd w:val="0"/>
              <w:jc w:val="center"/>
              <w:rPr>
                <w:b/>
                <w:bCs/>
                <w:smallCaps/>
                <w:lang w:val="fr-BE" w:eastAsia="en-US"/>
              </w:rPr>
            </w:pPr>
            <w:r>
              <w:rPr>
                <w:b/>
                <w:bCs/>
                <w:smallCaps/>
                <w:lang w:val="fr-BE"/>
              </w:rPr>
              <w:t>Commentaires et ajouts</w:t>
            </w:r>
          </w:p>
        </w:tc>
      </w:tr>
      <w:tr w:rsidR="00B800F3">
        <w:trPr>
          <w:cantSplit/>
          <w:trHeight w:val="272"/>
          <w:jc w:val="center"/>
        </w:trPr>
        <w:tc>
          <w:tcPr>
            <w:tcW w:w="3395" w:type="dxa"/>
            <w:gridSpan w:val="3"/>
            <w:vAlign w:val="center"/>
          </w:tcPr>
          <w:p w:rsidR="00B800F3" w:rsidRDefault="00B800F3">
            <w:pPr>
              <w:pStyle w:val="Heading2"/>
              <w:rPr>
                <w:rFonts w:ascii="Arial" w:hAnsi="Arial" w:cs="Arial"/>
                <w:sz w:val="20"/>
                <w:szCs w:val="20"/>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5" w:name="_Toc257973622"/>
            <w:bookmarkStart w:id="6" w:name="_Toc263930322"/>
            <w:r>
              <w:rPr>
                <w:lang w:val="fr-BE"/>
              </w:rPr>
              <w:t>C. 1. Eau de gachage</w:t>
            </w:r>
            <w:bookmarkEnd w:id="5"/>
            <w:bookmarkEnd w:id="6"/>
          </w:p>
        </w:tc>
        <w:tc>
          <w:tcPr>
            <w:tcW w:w="2849" w:type="dxa"/>
            <w:gridSpan w:val="2"/>
            <w:vAlign w:val="center"/>
          </w:tcPr>
          <w:p w:rsidR="00B800F3" w:rsidRDefault="00B800F3">
            <w:pPr>
              <w:pStyle w:val="Footer"/>
              <w:tabs>
                <w:tab w:val="left" w:pos="708"/>
              </w:tabs>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bookmarkEnd w:id="2"/>
      <w:bookmarkEnd w:id="3"/>
      <w:bookmarkEnd w:id="4"/>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ommentSubject"/>
              <w:overflowPunct w:val="0"/>
              <w:autoSpaceDE w:val="0"/>
              <w:autoSpaceDN w:val="0"/>
              <w:adjustRightInd w:val="0"/>
              <w:textAlignment w:val="baseline"/>
              <w:rPr>
                <w:lang w:val="fr-BE" w:eastAsia="en-US"/>
              </w:rPr>
            </w:pPr>
            <w:r>
              <w:rPr>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Analyses physique et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Influence sur le temps de prise et la 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Début de prise et fin de prise : sur pâte selon NBN EN 196-3</w:t>
            </w:r>
          </w:p>
          <w:p w:rsidR="00B800F3" w:rsidRDefault="00B800F3">
            <w:pPr>
              <w:overflowPunct w:val="0"/>
              <w:autoSpaceDE w:val="0"/>
              <w:autoSpaceDN w:val="0"/>
              <w:adjustRightInd w:val="0"/>
              <w:rPr>
                <w:lang w:val="fr-BE" w:eastAsia="en-US"/>
              </w:rPr>
            </w:pPr>
            <w:r>
              <w:rPr>
                <w:lang w:val="fr-BE"/>
              </w:rPr>
              <w:t>Résistance à la compression : sur mortier selon NBN EN 196-1</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 w:name="_Toc250553745"/>
            <w:bookmarkStart w:id="8" w:name="_Toc250554115"/>
            <w:bookmarkStart w:id="9" w:name="_Toc250554742"/>
            <w:bookmarkStart w:id="10" w:name="_Toc257973623"/>
            <w:bookmarkStart w:id="11" w:name="_Toc263930323"/>
            <w:r>
              <w:rPr>
                <w:lang w:val="fr-BE"/>
              </w:rPr>
              <w:t>C. 2.1. Sol: Classification</w:t>
            </w:r>
            <w:bookmarkEnd w:id="7"/>
            <w:bookmarkEnd w:id="8"/>
            <w:bookmarkEnd w:id="9"/>
            <w:bookmarkEnd w:id="10"/>
            <w:bookmarkEnd w:id="11"/>
          </w:p>
        </w:tc>
      </w:tr>
      <w:tr w:rsidR="00B800F3">
        <w:trPr>
          <w:cantSplit/>
          <w:trHeight w:val="272"/>
          <w:jc w:val="center"/>
        </w:trPr>
        <w:tc>
          <w:tcPr>
            <w:tcW w:w="3395" w:type="dxa"/>
            <w:gridSpan w:val="3"/>
            <w:vAlign w:val="center"/>
          </w:tcPr>
          <w:p w:rsidR="00B800F3" w:rsidRDefault="00B800F3">
            <w:pPr>
              <w:pStyle w:val="n"/>
              <w:overflowPunct w:val="0"/>
              <w:autoSpaceDE w:val="0"/>
              <w:autoSpaceDN w:val="0"/>
              <w:adjustRightInd w:val="0"/>
              <w:textAlignment w:val="baseline"/>
              <w:rPr>
                <w:sz w:val="20"/>
                <w:szCs w:val="20"/>
                <w:lang w:val="fr-BE"/>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smallCap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Autres méthodes (mode opératoire à fournir par le laboratoire) : sédigraphe</w:t>
            </w:r>
          </w:p>
          <w:p w:rsidR="00B800F3" w:rsidRDefault="00B800F3">
            <w:pPr>
              <w:overflowPunct w:val="0"/>
              <w:autoSpaceDE w:val="0"/>
              <w:autoSpaceDN w:val="0"/>
              <w:adjustRightInd w:val="0"/>
              <w:rPr>
                <w:lang w:val="fr-BE" w:eastAsia="en-US"/>
              </w:rPr>
            </w:pPr>
            <w:r>
              <w:rPr>
                <w:lang w:val="fr-BE"/>
              </w:rPr>
              <w:t>RX, granulomètre laser, toute méthode basée sur la loi de Stockes.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Limites d’Atterberg (w</w:t>
            </w:r>
            <w:r>
              <w:rPr>
                <w:vertAlign w:val="subscript"/>
                <w:lang w:val="fr-BE"/>
              </w:rPr>
              <w:t>L</w:t>
            </w:r>
            <w:r>
              <w:rPr>
                <w:lang w:val="fr-BE"/>
              </w:rPr>
              <w:t>, w</w:t>
            </w:r>
            <w:r>
              <w:rPr>
                <w:vertAlign w:val="subscript"/>
                <w:lang w:val="fr-BE"/>
              </w:rPr>
              <w:t>P</w:t>
            </w:r>
            <w:r>
              <w:rPr>
                <w:lang w:val="fr-BE"/>
              </w:rPr>
              <w:t>, I</w:t>
            </w:r>
            <w:r>
              <w:rPr>
                <w:vertAlign w:val="subscript"/>
                <w:lang w:val="fr-BE"/>
              </w:rPr>
              <w:t>p</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Teneur en eau w</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Autres méthodes: infrarouge, micro-ondes, méthode de chantier, NBN CEN/ISO TS 17892-1</w:t>
            </w: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Vitesse sismique dans les sols compacts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01.20</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smallCap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smallCaps/>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2" w:name="_Toc250553746"/>
            <w:bookmarkStart w:id="13" w:name="_Toc250554116"/>
            <w:bookmarkStart w:id="14" w:name="_Toc250554743"/>
            <w:bookmarkStart w:id="15" w:name="_Toc257973624"/>
            <w:bookmarkStart w:id="16" w:name="_Toc263930324"/>
            <w:r>
              <w:rPr>
                <w:lang w:val="fr-BE"/>
              </w:rPr>
              <w:t>C. 2.2. Sol pour remblai</w:t>
            </w:r>
            <w:bookmarkEnd w:id="12"/>
            <w:bookmarkEnd w:id="13"/>
            <w:bookmarkEnd w:id="14"/>
            <w:bookmarkEnd w:id="15"/>
            <w:bookmarkEnd w:id="16"/>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Délitement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scories LD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scories EAF (MgO tot.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scories EAF (MgO tot. &gt;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autres pierres artificielles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Limites d’Atterberg (w</w:t>
            </w:r>
            <w:r>
              <w:rPr>
                <w:vertAlign w:val="subscript"/>
                <w:lang w:val="fr-BE"/>
              </w:rPr>
              <w:t>L</w:t>
            </w:r>
            <w:r>
              <w:rPr>
                <w:lang w:val="fr-BE"/>
              </w:rPr>
              <w:t>, w</w:t>
            </w:r>
            <w:r>
              <w:rPr>
                <w:vertAlign w:val="subscript"/>
                <w:lang w:val="fr-BE"/>
              </w:rPr>
              <w:t>P</w:t>
            </w:r>
            <w:r>
              <w:rPr>
                <w:lang w:val="fr-BE"/>
              </w:rPr>
              <w:t>, I</w:t>
            </w:r>
            <w:r>
              <w:rPr>
                <w:vertAlign w:val="subscript"/>
                <w:lang w:val="fr-BE"/>
              </w:rPr>
              <w:t>p</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r>
              <w:rPr>
                <w:lang w:val="fr-BE"/>
              </w:rPr>
              <w:t>présence de matière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strike/>
                <w:lang w:val="fr-BE" w:eastAsia="en-US"/>
              </w:rPr>
            </w:pPr>
            <w:r>
              <w:rPr>
                <w:lang w:val="fr-BE"/>
              </w:rPr>
              <w:t>NBN EN 1744-1 §15.1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chaux libre (scories LD,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RX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 w</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Autres méthodes: infrarouge, micro-ondes, méthode de chantier, NBN CEN/ISO TS 17892-1</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pyrite et taux de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conventionnelle en carbonates attaquables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par perte au feu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par attaque à l’HCl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589-209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de bleu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7" w:name="_Toc250553747"/>
            <w:bookmarkStart w:id="18" w:name="_Toc250554117"/>
            <w:bookmarkStart w:id="19" w:name="_Toc250554744"/>
            <w:bookmarkStart w:id="20" w:name="_Toc257973625"/>
            <w:bookmarkStart w:id="21" w:name="_Toc263930325"/>
            <w:r>
              <w:rPr>
                <w:lang w:val="fr-BE"/>
              </w:rPr>
              <w:t>C. 2.3. Terres pour gazonnements et plantations</w:t>
            </w:r>
            <w:bookmarkEnd w:id="17"/>
            <w:bookmarkEnd w:id="18"/>
            <w:bookmarkEnd w:id="19"/>
            <w:bookmarkEnd w:id="20"/>
            <w:bookmarkEnd w:id="2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Autres méthodes (mode opératoire à fournir par le laboratoire) : sédigraphe</w:t>
            </w:r>
          </w:p>
          <w:p w:rsidR="00B800F3" w:rsidRDefault="00B800F3">
            <w:pPr>
              <w:overflowPunct w:val="0"/>
              <w:autoSpaceDE w:val="0"/>
              <w:autoSpaceDN w:val="0"/>
              <w:adjustRightInd w:val="0"/>
              <w:rPr>
                <w:lang w:val="fr-BE" w:eastAsia="en-US"/>
              </w:rPr>
            </w:pPr>
            <w:r>
              <w:rPr>
                <w:lang w:val="fr-BE"/>
              </w:rPr>
              <w:t>RX, granulomètre laser, toute méthode basée sur la loi de Stockes.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azote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13654-1 / CME 01.16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carbone organique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sèches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13040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22" w:name="_Toc250553748"/>
            <w:bookmarkStart w:id="23" w:name="_Toc250554118"/>
            <w:bookmarkStart w:id="24" w:name="_Toc250554745"/>
            <w:bookmarkStart w:id="25" w:name="_Toc257973626"/>
            <w:bookmarkStart w:id="26" w:name="_Toc263930326"/>
            <w:r>
              <w:rPr>
                <w:lang w:val="fr-BE"/>
              </w:rPr>
              <w:t>C. 3. Sables</w:t>
            </w:r>
            <w:bookmarkEnd w:id="22"/>
            <w:bookmarkEnd w:id="23"/>
            <w:bookmarkEnd w:id="24"/>
            <w:bookmarkEnd w:id="25"/>
            <w:bookmarkEnd w:id="26"/>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b/>
                <w:bCs/>
                <w:lang w:val="fr-BE"/>
              </w:rPr>
              <w:t>Suivant l' application les normes produits suivantes sont d'application:</w:t>
            </w:r>
            <w:r>
              <w:rPr>
                <w:lang w:val="fr-BE"/>
              </w:rPr>
              <w:t xml:space="preserve"> </w:t>
            </w:r>
          </w:p>
          <w:p w:rsidR="00B800F3" w:rsidRDefault="00B800F3" w:rsidP="00160576">
            <w:pPr>
              <w:pStyle w:val="puces10"/>
              <w:numPr>
                <w:ilvl w:val="0"/>
                <w:numId w:val="24"/>
              </w:numPr>
              <w:ind w:left="357" w:hanging="357"/>
            </w:pPr>
            <w:r>
              <w:t>NBN EN 12620 : Granulats pour bétons</w:t>
            </w:r>
          </w:p>
          <w:p w:rsidR="00B800F3" w:rsidRDefault="00B800F3" w:rsidP="00160576">
            <w:pPr>
              <w:pStyle w:val="puces10"/>
              <w:numPr>
                <w:ilvl w:val="0"/>
                <w:numId w:val="24"/>
              </w:numPr>
              <w:ind w:left="357" w:hanging="357"/>
            </w:pPr>
            <w:r>
              <w:t>NBN EN 13043 : Granulats pour mélanges hydrocarbonés et enduits superficiels</w:t>
            </w:r>
          </w:p>
          <w:p w:rsidR="00B800F3" w:rsidRDefault="00B800F3" w:rsidP="00160576">
            <w:pPr>
              <w:pStyle w:val="puces10"/>
              <w:numPr>
                <w:ilvl w:val="0"/>
                <w:numId w:val="24"/>
              </w:numPr>
              <w:ind w:left="357" w:hanging="357"/>
            </w:pPr>
            <w:r>
              <w:t>NBN EN 13055-1: Granulats légers pour bétons et mortiers</w:t>
            </w:r>
          </w:p>
          <w:p w:rsidR="00B800F3" w:rsidRDefault="00B800F3" w:rsidP="00160576">
            <w:pPr>
              <w:pStyle w:val="puces10"/>
              <w:numPr>
                <w:ilvl w:val="0"/>
                <w:numId w:val="24"/>
              </w:numPr>
              <w:ind w:left="357" w:hanging="357"/>
            </w:pPr>
            <w:r>
              <w:t>NBN EN 13055-2 : Granulats légers pour mélanges hydrocarbonés, enduits superficiels et pour utilisation en couches traitées et non traitées</w:t>
            </w:r>
          </w:p>
          <w:p w:rsidR="00B800F3" w:rsidRDefault="00B800F3" w:rsidP="00160576">
            <w:pPr>
              <w:pStyle w:val="puces10"/>
              <w:numPr>
                <w:ilvl w:val="0"/>
                <w:numId w:val="24"/>
              </w:numPr>
              <w:ind w:left="357" w:hanging="357"/>
            </w:pPr>
            <w:r>
              <w:t>NBN EN 13242 : Granulats pour matériaux traités aux liants hydrauliques et matériaux non traités utilisés pour les travaux de génie civil et pour la construction des chaussées</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smallCap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Détermination du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d'activité d'un laitier granulé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sèche en vrac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Stabilité volumique (Gonflement)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scories d'aciérie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§19.3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granulats recyclés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mâchefers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01.12 - Méthode CRR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chaux libre des scories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chimique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RX</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Qualité des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Module de finesse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définition du module de finesse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fragments de coquillages à l' état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ion chlore solubles des granulats marins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MgO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196- 2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sulfate soluble dans l'acide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sulfate soluble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 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choix des tamis : voir normes produits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Equivalent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 écoulement - angularité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de référence - proctor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13286-2 / 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Los angeles de la roche mère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Micro deval de  la roche mère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Réaction alcali-silice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CIRCULAIRE C2 MET 42-3-06-05 (01) Annexe 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imbrûlés des mâchefers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nl-BE" w:eastAsia="en-US"/>
              </w:rPr>
            </w:pPr>
            <w:r>
              <w:rPr>
                <w:lang w:val="nl-BE"/>
              </w:rPr>
              <w:t>température de l'essai: 550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Méthodes d' échantillonnage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Réduction en labo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27" w:name="_Toc250553749"/>
            <w:bookmarkStart w:id="28" w:name="_Toc250554119"/>
            <w:bookmarkStart w:id="29" w:name="_Toc250554746"/>
            <w:bookmarkStart w:id="30" w:name="_Toc257973627"/>
            <w:bookmarkStart w:id="31" w:name="_Toc263930327"/>
            <w:r>
              <w:rPr>
                <w:lang w:val="fr-BE"/>
              </w:rPr>
              <w:t>C. 4. Gravillons</w:t>
            </w:r>
            <w:bookmarkEnd w:id="27"/>
            <w:bookmarkEnd w:id="28"/>
            <w:bookmarkEnd w:id="29"/>
            <w:bookmarkEnd w:id="30"/>
            <w:bookmarkEnd w:id="31"/>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b/>
                <w:bCs/>
                <w:lang w:val="fr-BE"/>
              </w:rPr>
              <w:t>Suivant l'application les normes produits suivantes sont d'application:</w:t>
            </w:r>
            <w:r>
              <w:rPr>
                <w:lang w:val="fr-BE"/>
              </w:rPr>
              <w:t xml:space="preserve"> </w:t>
            </w:r>
          </w:p>
          <w:p w:rsidR="00B800F3" w:rsidRDefault="00B800F3" w:rsidP="00160576">
            <w:pPr>
              <w:pStyle w:val="puces10"/>
              <w:numPr>
                <w:ilvl w:val="0"/>
                <w:numId w:val="24"/>
              </w:numPr>
              <w:ind w:left="357" w:hanging="357"/>
            </w:pPr>
            <w:r>
              <w:t>NBN EN 12620 : Granulats pour bétons</w:t>
            </w:r>
          </w:p>
          <w:p w:rsidR="00B800F3" w:rsidRDefault="00B800F3" w:rsidP="00160576">
            <w:pPr>
              <w:pStyle w:val="puces10"/>
              <w:numPr>
                <w:ilvl w:val="0"/>
                <w:numId w:val="24"/>
              </w:numPr>
              <w:ind w:left="357" w:hanging="357"/>
            </w:pPr>
            <w:r>
              <w:t>NBN EN 13043 : Granulats pour mélanges hydrocarbonés et enduits superficiels</w:t>
            </w:r>
          </w:p>
          <w:p w:rsidR="00B800F3" w:rsidRDefault="00B800F3" w:rsidP="00160576">
            <w:pPr>
              <w:pStyle w:val="puces10"/>
              <w:numPr>
                <w:ilvl w:val="0"/>
                <w:numId w:val="24"/>
              </w:numPr>
              <w:ind w:left="357" w:hanging="357"/>
            </w:pPr>
            <w:r>
              <w:t>NBN EN 13055-1: Granulats légers pour bétons et mortiers</w:t>
            </w:r>
          </w:p>
          <w:p w:rsidR="00B800F3" w:rsidRDefault="00B800F3" w:rsidP="00160576">
            <w:pPr>
              <w:pStyle w:val="puces10"/>
              <w:numPr>
                <w:ilvl w:val="0"/>
                <w:numId w:val="24"/>
              </w:numPr>
              <w:ind w:left="357" w:hanging="357"/>
            </w:pPr>
            <w:r>
              <w:t>NBN EN 13055-2 : Granulats légers pour mélanges hydrocarbonés, enduits superficiels et pour utilisation en couches traitées et non traitées</w:t>
            </w:r>
          </w:p>
          <w:p w:rsidR="00B800F3" w:rsidRDefault="00B800F3" w:rsidP="00160576">
            <w:pPr>
              <w:pStyle w:val="puces10"/>
              <w:numPr>
                <w:ilvl w:val="0"/>
                <w:numId w:val="24"/>
              </w:numPr>
              <w:ind w:left="357" w:hanging="357"/>
            </w:pPr>
            <w:r>
              <w:t>NBN EN 13242 : Granulats pour matériaux traités aux liants hydrauliques et matériaux non traités utilisés pour les travaux de génie civil et pour la construction des chaussées</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smallCap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 (Granulats de débris,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 pour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1097-6,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Basicité ( rapport CaO/SiO2)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Basalte "coup de soleil"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1367-3 (+ 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polissage accéléré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Constituants augmentant temps de prise et réduit la résistance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Délitement (pierres artificielles)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Désintégration du silicate bicalcique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§19.1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Dureté Mohs (granulats pour 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Equivalent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Gonflement (stabilité volumique)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 19.3</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scories LD (aciérie)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durée de l'essai 24 h</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scories EAF (MgO tot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durée de l'essai : 24 h et 7 jours</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scories EAF (MgO tot &lt; 5 %)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durée de l'essai : 24 h et 7 jours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Matériaux artificiels et machefers traités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01.12.B et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 (sauf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13055-1 et 2 (NBN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des granulats de débris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plasticité (schiste 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01.03 ou NF P94-051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Instabilité dans l'eau pour laitier concassé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§19.2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Los Angeles, résistance à la fragmentation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sèche (vrac)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Micro-Deval, 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Pourcentage de surfaces cassées dans les gravillons ou entièrement roulés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Présence de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 15-1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Réaction alcali silice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CIRCULAIRE C2 MET 42-3-06-05 (01) Annexe 6</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 - dégel (sauf pour pour granulats légers)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 - dégel pour granulats légers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13055-1 et 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à l'eau (schiste 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chaux libre (scories LD,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RX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fines (sauf granulats d'argile expansée)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fragments de coquillage  (gravillons pour bétons)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chlorure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§7(marins), §8, §9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MgO (scories EAF)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 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 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sulfates solubles dans l'acide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 § 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Réduction - méthodes d'éch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Réduction labo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2" w:name="RANGE!A176"/>
            <w:bookmarkStart w:id="33" w:name="_Toc250553750"/>
            <w:bookmarkStart w:id="34" w:name="_Toc250554120"/>
            <w:bookmarkStart w:id="35" w:name="_Toc250554747"/>
            <w:bookmarkStart w:id="36" w:name="_Toc257973628"/>
            <w:bookmarkStart w:id="37" w:name="_Toc263930328"/>
            <w:bookmarkEnd w:id="32"/>
            <w:r>
              <w:rPr>
                <w:lang w:val="fr-BE"/>
              </w:rPr>
              <w:t>C. 5. Graves</w:t>
            </w:r>
            <w:bookmarkEnd w:id="33"/>
            <w:bookmarkEnd w:id="34"/>
            <w:bookmarkEnd w:id="35"/>
            <w:bookmarkEnd w:id="36"/>
            <w:bookmarkEnd w:id="37"/>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Les graves sont spécifiés selon les caractéristiques prévues dans les normes suivantes</w:t>
            </w:r>
          </w:p>
          <w:p w:rsidR="00B800F3" w:rsidRDefault="00B800F3" w:rsidP="00160576">
            <w:pPr>
              <w:pStyle w:val="puces10"/>
              <w:numPr>
                <w:ilvl w:val="0"/>
                <w:numId w:val="24"/>
              </w:numPr>
              <w:ind w:left="357" w:hanging="357"/>
            </w:pPr>
            <w:r>
              <w:t>d = 0 et D ≥ 45 mm : NBN EN 13043 (Granulats pour mélanges hydrocarbonés et pour enduits superficiels utilisés dans la construction des chaussées, aérodromes et d'autres zones de circulation) ou NBN EN 12620 (Granulats pour béton)</w:t>
            </w:r>
          </w:p>
          <w:p w:rsidR="00B800F3" w:rsidRDefault="00B800F3" w:rsidP="00160576">
            <w:pPr>
              <w:pStyle w:val="puces10"/>
              <w:numPr>
                <w:ilvl w:val="0"/>
                <w:numId w:val="24"/>
              </w:numPr>
              <w:ind w:left="357" w:hanging="357"/>
            </w:pPr>
            <w:r>
              <w:t>D ≤ 90 mm : NBN EN 13108-8 (Mélanges bitumineux : spécifications de matériaux. Partie 8, agrégats d'enrobés)</w:t>
            </w:r>
          </w:p>
          <w:p w:rsidR="00B800F3" w:rsidRDefault="00B800F3" w:rsidP="00160576">
            <w:pPr>
              <w:pStyle w:val="puces10"/>
              <w:numPr>
                <w:ilvl w:val="0"/>
                <w:numId w:val="24"/>
              </w:numPr>
              <w:ind w:left="357" w:hanging="357"/>
            </w:pPr>
            <w:r>
              <w:t>D &gt; 6,3 mm : NBN EN 13242 (Granulats pour matériaux traités aux liants hydrauliques et matériaux non traités utilisés pour les travaux de génie civil et pour la construction des chaussées)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38" w:name="_Toc250553751"/>
            <w:bookmarkStart w:id="39" w:name="_Toc250554121"/>
            <w:bookmarkStart w:id="40" w:name="_Toc250554748"/>
            <w:bookmarkStart w:id="41" w:name="_Toc257973629"/>
            <w:bookmarkStart w:id="42" w:name="_Toc263930329"/>
            <w:r>
              <w:rPr>
                <w:lang w:val="fr-BE"/>
              </w:rPr>
              <w:t>C. 5.3.2. Agregats d'enrobés bitumineux (AEB)</w:t>
            </w:r>
            <w:bookmarkEnd w:id="38"/>
            <w:bookmarkEnd w:id="39"/>
            <w:bookmarkEnd w:id="40"/>
            <w:bookmarkEnd w:id="41"/>
            <w:bookmarkEnd w:id="4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gravillons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de bitume récupéré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matériaux étrangers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Origine des agrégats d'enrobés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famille d'enrobés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à déclarer par le fournisseur</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natures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13043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d'échantillonage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réduction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3" w:name="_Toc250553752"/>
            <w:bookmarkStart w:id="44" w:name="_Toc250554122"/>
            <w:bookmarkStart w:id="45" w:name="_Toc250554749"/>
            <w:bookmarkStart w:id="46" w:name="_Toc257973630"/>
            <w:bookmarkStart w:id="47" w:name="_Toc263930330"/>
            <w:r>
              <w:rPr>
                <w:lang w:val="fr-BE"/>
              </w:rPr>
              <w:t>C. 5.4. Spécifications des graves selon leur utilisation</w:t>
            </w:r>
            <w:bookmarkEnd w:id="43"/>
            <w:bookmarkEnd w:id="44"/>
            <w:bookmarkEnd w:id="45"/>
            <w:bookmarkEnd w:id="46"/>
            <w:bookmarkEnd w:id="4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Qualité des fines (MB)</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l'usure (Micro-Deval)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fragmentation (Los-Angeles)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d'échantillonage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réduction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8" w:name="_Toc250553753"/>
            <w:bookmarkStart w:id="49" w:name="_Toc250554123"/>
            <w:bookmarkStart w:id="50" w:name="_Toc250554750"/>
            <w:bookmarkStart w:id="51" w:name="_Toc257973631"/>
            <w:bookmarkStart w:id="52" w:name="_Toc263930331"/>
            <w:r>
              <w:rPr>
                <w:lang w:val="fr-BE"/>
              </w:rPr>
              <w:t>C. 5.4.1. Grave pour sous-fondation</w:t>
            </w:r>
            <w:bookmarkEnd w:id="48"/>
            <w:bookmarkEnd w:id="49"/>
            <w:bookmarkEnd w:id="50"/>
            <w:bookmarkEnd w:id="51"/>
            <w:bookmarkEnd w:id="5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produits selon </w:t>
            </w:r>
            <w:r>
              <w:rPr>
                <w:color w:val="0000FF"/>
                <w:lang w:val="fr-BE"/>
              </w:rPr>
              <w:t>C. 4.3.4</w:t>
            </w:r>
            <w:r>
              <w:rPr>
                <w:lang w:val="fr-BE"/>
              </w:rPr>
              <w:t xml:space="preserve"> et </w:t>
            </w:r>
            <w:r>
              <w:rPr>
                <w:color w:val="0000FF"/>
                <w:lang w:val="fr-BE"/>
              </w:rPr>
              <w:t>C. 4.3.13</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graves recyclées</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3" w:name="_Toc250553754"/>
            <w:bookmarkStart w:id="54" w:name="_Toc250554124"/>
            <w:bookmarkStart w:id="55" w:name="_Toc250554751"/>
            <w:bookmarkStart w:id="56" w:name="_Toc257973632"/>
            <w:bookmarkStart w:id="57" w:name="_Toc263930332"/>
            <w:r>
              <w:rPr>
                <w:lang w:val="fr-BE"/>
              </w:rPr>
              <w:t>C. 5.4.2. Grave pour fondation et empierrement</w:t>
            </w:r>
            <w:bookmarkEnd w:id="53"/>
            <w:bookmarkEnd w:id="54"/>
            <w:bookmarkEnd w:id="55"/>
            <w:bookmarkEnd w:id="56"/>
            <w:bookmarkEnd w:id="5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produits selon </w:t>
            </w:r>
            <w:r>
              <w:rPr>
                <w:color w:val="0000FF"/>
                <w:lang w:val="fr-BE"/>
              </w:rPr>
              <w:t>C. 4.3.4</w:t>
            </w:r>
            <w:r>
              <w:rPr>
                <w:lang w:val="fr-BE"/>
              </w:rPr>
              <w:t xml:space="preserve"> et </w:t>
            </w:r>
            <w:r>
              <w:rPr>
                <w:color w:val="0000FF"/>
                <w:lang w:val="fr-BE"/>
              </w:rPr>
              <w:t>C. 4.3.15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graves recyclées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Pourcentage en masse de grains semi-concassés ou entièrement concassés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Pourcentage en masse de grains entièrement roulés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graves artificielles et recyclées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8" w:name="_Toc250553755"/>
            <w:bookmarkStart w:id="59" w:name="_Toc250554125"/>
            <w:bookmarkStart w:id="60" w:name="_Toc250554752"/>
            <w:bookmarkStart w:id="61" w:name="_Toc257973633"/>
            <w:bookmarkStart w:id="62" w:name="_Toc263930333"/>
            <w:r>
              <w:rPr>
                <w:lang w:val="fr-BE"/>
              </w:rPr>
              <w:t>C. 5.4.3. Grave pour béton maigre</w:t>
            </w:r>
            <w:bookmarkEnd w:id="58"/>
            <w:bookmarkEnd w:id="59"/>
            <w:bookmarkEnd w:id="60"/>
            <w:bookmarkEnd w:id="61"/>
            <w:bookmarkEnd w:id="6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Sensibilité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produit selon </w:t>
            </w:r>
            <w:r>
              <w:rPr>
                <w:color w:val="0000FF"/>
                <w:lang w:val="fr-BE"/>
              </w:rPr>
              <w:t>C. 4.3.15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Sulfates solubles dans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graves recyclées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Soufre total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graves recyclées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réelle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Constituants augmentant le temps de prise et réduisant la résistance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3" w:name="_Toc250553756"/>
            <w:bookmarkStart w:id="64" w:name="_Toc250554126"/>
            <w:bookmarkStart w:id="65" w:name="_Toc250554753"/>
            <w:bookmarkStart w:id="66" w:name="_Toc257973634"/>
            <w:bookmarkStart w:id="67" w:name="_Toc263930334"/>
            <w:r>
              <w:rPr>
                <w:lang w:val="fr-BE"/>
              </w:rPr>
              <w:t>C. 5.4.4. Grave pour grave-bitume</w:t>
            </w:r>
            <w:bookmarkEnd w:id="63"/>
            <w:bookmarkEnd w:id="64"/>
            <w:bookmarkEnd w:id="65"/>
            <w:bookmarkEnd w:id="66"/>
            <w:bookmarkEnd w:id="6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dimensionnelle des scories d'aciéries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d'aplatissement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68" w:name="RANGE!A180"/>
            <w:bookmarkStart w:id="69" w:name="_Toc250553757"/>
            <w:bookmarkStart w:id="70" w:name="_Toc250554127"/>
            <w:bookmarkStart w:id="71" w:name="_Toc250554754"/>
            <w:bookmarkStart w:id="72" w:name="_Toc257973635"/>
            <w:bookmarkStart w:id="73" w:name="_Toc263930335"/>
            <w:bookmarkEnd w:id="68"/>
            <w:r>
              <w:rPr>
                <w:lang w:val="fr-BE"/>
              </w:rPr>
              <w:t>C. 6. Matériaux pour remblais</w:t>
            </w:r>
            <w:bookmarkEnd w:id="69"/>
            <w:bookmarkEnd w:id="70"/>
            <w:bookmarkEnd w:id="71"/>
            <w:bookmarkEnd w:id="72"/>
            <w:bookmarkEnd w:id="73"/>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4" w:name="_Toc250553758"/>
            <w:bookmarkStart w:id="75" w:name="_Toc250554128"/>
            <w:bookmarkStart w:id="76" w:name="_Toc250554755"/>
            <w:bookmarkStart w:id="77" w:name="_Toc257973636"/>
            <w:bookmarkStart w:id="78" w:name="_Toc263930336"/>
            <w:r>
              <w:rPr>
                <w:lang w:val="fr-BE"/>
              </w:rPr>
              <w:t>C. 6.1. Blocs légers à base de polystyrène expansé</w:t>
            </w:r>
            <w:bookmarkEnd w:id="74"/>
            <w:bookmarkEnd w:id="75"/>
            <w:bookmarkEnd w:id="76"/>
            <w:bookmarkEnd w:id="77"/>
            <w:bookmarkEnd w:id="7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la norme NF T56-201</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9" w:name="_Toc250553759"/>
            <w:bookmarkStart w:id="80" w:name="_Toc250554129"/>
            <w:bookmarkStart w:id="81" w:name="_Toc250554756"/>
            <w:bookmarkStart w:id="82" w:name="_Toc257973637"/>
            <w:bookmarkStart w:id="83" w:name="_Toc263930337"/>
            <w:bookmarkStart w:id="84" w:name="_Hlk248733374"/>
            <w:r>
              <w:rPr>
                <w:lang w:val="fr-BE"/>
              </w:rPr>
              <w:t>C. 6.3. Granulats d'argile expansée pour remblai</w:t>
            </w:r>
            <w:bookmarkEnd w:id="79"/>
            <w:bookmarkEnd w:id="80"/>
            <w:bookmarkEnd w:id="81"/>
            <w:bookmarkEnd w:id="82"/>
            <w:bookmarkEnd w:id="8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Calibre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 + NBN EN 13055-1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Forme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sèche en vrac (apparente) non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sèche en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à déclarer par le fournisseur</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apparente humide et compactée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jc w:val="center"/>
              <w:rPr>
                <w:lang w:val="fr-BE" w:eastAsia="en-US"/>
              </w:rPr>
            </w:pPr>
            <w:r>
              <w:rPr>
                <w:lang w:val="fr-BE"/>
              </w:rPr>
              <w:t>NBN EN 1097-3 +</w:t>
            </w:r>
          </w:p>
          <w:p w:rsidR="00B800F3" w:rsidRDefault="00B800F3">
            <w:pPr>
              <w:overflowPunct w:val="0"/>
              <w:autoSpaceDE w:val="0"/>
              <w:autoSpaceDN w:val="0"/>
              <w:adjustRightInd w:val="0"/>
              <w:jc w:val="center"/>
              <w:rPr>
                <w:lang w:val="fr-BE" w:eastAsia="en-US"/>
              </w:rPr>
            </w:pPr>
            <w:r>
              <w:rPr>
                <w:lang w:val="fr-BE"/>
              </w:rPr>
              <w:t>NBN EN 1097-6,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sèche compactée majorée par la valeur d'absorption d'eau après 28 jours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Angle de frottement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Vides entre les grains compactés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Compression / Capacité de portance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13055-2, annexe A</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13055-2,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non spécifiées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d'échantillonage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réduction d'un échantillon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bookmarkEnd w:id="84"/>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85" w:name="RANGE!A188"/>
            <w:bookmarkStart w:id="86" w:name="_Toc250553760"/>
            <w:bookmarkStart w:id="87" w:name="_Toc250554130"/>
            <w:bookmarkStart w:id="88" w:name="_Toc250554757"/>
            <w:bookmarkStart w:id="89" w:name="_Toc257973638"/>
            <w:bookmarkStart w:id="90" w:name="_Toc263930338"/>
            <w:bookmarkEnd w:id="85"/>
            <w:r>
              <w:rPr>
                <w:lang w:val="fr-BE"/>
              </w:rPr>
              <w:t>C. 7. Cendres volantes</w:t>
            </w:r>
            <w:bookmarkEnd w:id="86"/>
            <w:bookmarkEnd w:id="87"/>
            <w:bookmarkEnd w:id="88"/>
            <w:bookmarkEnd w:id="89"/>
            <w:bookmarkEnd w:id="90"/>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Constance de qualité (essai Opticompact)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Pourcentage d’imbrûlés – Perte au feu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Temps de combustion : 1h</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conventionnelle en chaux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SO</w:t>
            </w:r>
            <w:r>
              <w:rPr>
                <w:vertAlign w:val="subscript"/>
                <w:lang w:val="fr-BE"/>
              </w:rPr>
              <w:t>4</w:t>
            </w:r>
            <w:r>
              <w:rPr>
                <w:vertAlign w:val="superscript"/>
                <w:lang w:val="fr-BE"/>
              </w:rPr>
              <w:t>- -</w:t>
            </w:r>
            <w:r>
              <w:rPr>
                <w:lang w:val="fr-BE"/>
              </w:rPr>
              <w:t xml:space="preserve"> (SO</w:t>
            </w:r>
            <w:r>
              <w:rPr>
                <w:vertAlign w:val="subscript"/>
                <w:lang w:val="fr-BE"/>
              </w:rPr>
              <w:t>3</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Composition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Finesse (tamisage humide)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d’activité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Ciment de référence : CEM I 42.5 (suivant TRA 450, edition 3.1, avril 2002)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Le Chatelier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Echantillon : 50 % cendres volantes + 50 % ciment de référence</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 ou 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Teneur en chlorure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oxyde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91" w:name="RANGE!A208"/>
            <w:bookmarkStart w:id="92" w:name="_Toc250553761"/>
            <w:bookmarkStart w:id="93" w:name="_Toc250554131"/>
            <w:bookmarkStart w:id="94" w:name="_Toc250554758"/>
            <w:bookmarkStart w:id="95" w:name="_Toc257973639"/>
            <w:bookmarkStart w:id="96" w:name="_Toc263930339"/>
            <w:bookmarkEnd w:id="91"/>
            <w:r>
              <w:rPr>
                <w:lang w:val="fr-BE"/>
              </w:rPr>
              <w:t>C. 8. Ciment</w:t>
            </w:r>
            <w:bookmarkEnd w:id="92"/>
            <w:bookmarkEnd w:id="93"/>
            <w:bookmarkEnd w:id="94"/>
            <w:bookmarkEnd w:id="95"/>
            <w:bookmarkEnd w:id="96"/>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Footer"/>
              <w:tabs>
                <w:tab w:val="left" w:pos="708"/>
              </w:tabs>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Dosage de la perte au feu, du résidu insoluble, des sulfates, des ions chlores, des sulfures</w:t>
            </w:r>
          </w:p>
          <w:p w:rsidR="00B800F3" w:rsidRDefault="00B800F3">
            <w:pPr>
              <w:overflowPunct w:val="0"/>
              <w:autoSpaceDE w:val="0"/>
              <w:autoSpaceDN w:val="0"/>
              <w:adjustRightInd w:val="0"/>
              <w:rPr>
                <w:lang w:val="fr-BE" w:eastAsia="en-US"/>
              </w:rPr>
            </w:pPr>
            <w:r>
              <w:rPr>
                <w:lang w:val="fr-BE"/>
              </w:rPr>
              <w:t>Si analyse complète y compris teneur en alcalis : fluorescence X</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Chaleur d’hydratation (par Langavant – Méthode semi-adiabatique)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Chaleur d’hydratation (par dissolution)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Clarté du ciment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Détermination quantitative des constituants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Chrome hexavalent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Surface spécifique Blaine (Finesse et refus au tamis de 200 µm)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Pouzzolanicité des ciments pouzzolaniques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Temps de prise et stabilité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Consistance normalisée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Le Chatelier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Al</w:t>
            </w:r>
            <w:r>
              <w:rPr>
                <w:vertAlign w:val="subscript"/>
                <w:lang w:val="fr-BE"/>
              </w:rPr>
              <w:t>2</w:t>
            </w:r>
            <w:r>
              <w:rPr>
                <w:lang w:val="fr-BE"/>
              </w:rPr>
              <w:t>O</w:t>
            </w:r>
            <w:r>
              <w:rPr>
                <w:vertAlign w:val="subscript"/>
                <w:lang w:val="fr-BE"/>
              </w:rPr>
              <w:t>3</w:t>
            </w:r>
            <w:r>
              <w:rPr>
                <w:lang w:val="fr-BE"/>
              </w:rPr>
              <w:t xml:space="preserve"> et en C</w:t>
            </w:r>
            <w:r>
              <w:rPr>
                <w:vertAlign w:val="subscript"/>
                <w:lang w:val="fr-BE"/>
              </w:rPr>
              <w:t>3</w:t>
            </w:r>
            <w:r>
              <w:rPr>
                <w:lang w:val="fr-BE"/>
              </w:rPr>
              <w:t>A(CEM I HSR)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laitier (CEM III/B HSR, CEM III/C HSR, CEM III/A)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CEN/TR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laitier et en cendres volantes (CEM V (S-V) HSR)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CEN/TR 196-4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NA</w:t>
            </w:r>
            <w:r>
              <w:rPr>
                <w:vertAlign w:val="subscript"/>
                <w:lang w:val="fr-BE"/>
              </w:rPr>
              <w:t>2</w:t>
            </w:r>
            <w:r>
              <w:rPr>
                <w:lang w:val="fr-BE"/>
              </w:rPr>
              <w:t>O équivalent (Ciments LA)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97" w:name="RANGE!A227"/>
            <w:bookmarkStart w:id="98" w:name="_Toc250553762"/>
            <w:bookmarkStart w:id="99" w:name="_Toc250554132"/>
            <w:bookmarkStart w:id="100" w:name="_Toc250554759"/>
            <w:bookmarkStart w:id="101" w:name="_Toc257973640"/>
            <w:bookmarkStart w:id="102" w:name="_Toc263930340"/>
            <w:bookmarkEnd w:id="97"/>
            <w:r>
              <w:rPr>
                <w:lang w:val="fr-BE"/>
              </w:rPr>
              <w:t>C. 9. Chaux</w:t>
            </w:r>
            <w:bookmarkEnd w:id="98"/>
            <w:bookmarkEnd w:id="99"/>
            <w:bookmarkEnd w:id="100"/>
            <w:bookmarkEnd w:id="101"/>
            <w:bookmarkEnd w:id="102"/>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physiques et mécaniques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oxydes de calcium disponibles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vertAlign w:val="subscript"/>
                <w:lang w:val="fr-BE" w:eastAsia="en-US"/>
              </w:rPr>
            </w:pPr>
            <w:r>
              <w:rPr>
                <w:lang w:val="fr-BE"/>
              </w:rPr>
              <w:t>Vitesse d’hydratation – réactivité t</w:t>
            </w:r>
            <w:r>
              <w:rPr>
                <w:vertAlign w:val="subscript"/>
                <w:lang w:val="fr-BE"/>
              </w:rPr>
              <w:t>60</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3" w:name="_Toc250553763"/>
            <w:bookmarkStart w:id="104" w:name="_Toc250554133"/>
            <w:bookmarkStart w:id="105" w:name="_Toc250554760"/>
            <w:bookmarkStart w:id="106" w:name="_Toc257973641"/>
            <w:bookmarkStart w:id="107" w:name="_Toc263930341"/>
            <w:r>
              <w:rPr>
                <w:lang w:val="fr-BE"/>
              </w:rPr>
              <w:t>C. 10. Autres additifs pour traitement de sols ou de granulats</w:t>
            </w:r>
            <w:bookmarkEnd w:id="103"/>
            <w:bookmarkEnd w:id="104"/>
            <w:bookmarkEnd w:id="105"/>
            <w:bookmarkEnd w:id="106"/>
            <w:bookmarkEnd w:id="107"/>
          </w:p>
        </w:tc>
      </w:tr>
      <w:tr w:rsidR="00B800F3" w:rsidRPr="000708F8">
        <w:trPr>
          <w:cantSplit/>
          <w:trHeight w:val="272"/>
          <w:jc w:val="center"/>
        </w:trPr>
        <w:tc>
          <w:tcPr>
            <w:tcW w:w="6244" w:type="dxa"/>
            <w:gridSpan w:val="5"/>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vAlign w:val="center"/>
          </w:tcPr>
          <w:p w:rsidR="00B800F3" w:rsidRDefault="00B800F3">
            <w:pPr>
              <w:pStyle w:val="Heading2"/>
              <w:rPr>
                <w:lang w:val="fr-BE" w:eastAsia="en-US"/>
              </w:rPr>
            </w:pPr>
            <w:bookmarkStart w:id="108" w:name="RANGE!A239"/>
            <w:bookmarkStart w:id="109" w:name="_Toc250553764"/>
            <w:bookmarkStart w:id="110" w:name="_Toc250554134"/>
            <w:bookmarkStart w:id="111" w:name="_Toc250554761"/>
            <w:bookmarkStart w:id="112" w:name="_Toc257973642"/>
            <w:bookmarkStart w:id="113" w:name="_Toc263930342"/>
            <w:bookmarkEnd w:id="108"/>
            <w:r>
              <w:rPr>
                <w:lang w:val="fr-BE"/>
              </w:rPr>
              <w:t>C. 10.1. Liants hydrauliques routiers</w:t>
            </w:r>
            <w:bookmarkEnd w:id="109"/>
            <w:bookmarkEnd w:id="110"/>
            <w:bookmarkEnd w:id="111"/>
            <w:bookmarkEnd w:id="112"/>
            <w:bookmarkEnd w:id="113"/>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Dosage des sulfates, des ions chlores, des sulfures</w:t>
            </w:r>
          </w:p>
          <w:p w:rsidR="00B800F3" w:rsidRDefault="00B800F3">
            <w:pPr>
              <w:overflowPunct w:val="0"/>
              <w:autoSpaceDE w:val="0"/>
              <w:autoSpaceDN w:val="0"/>
              <w:adjustRightInd w:val="0"/>
              <w:rPr>
                <w:lang w:val="fr-BE" w:eastAsia="en-US"/>
              </w:rPr>
            </w:pPr>
            <w:r>
              <w:rPr>
                <w:lang w:val="fr-BE"/>
              </w:rPr>
              <w:t>Si analyse complète y compris teneur en alcalis : fluorescence X</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Finesse et refus au tamis de 200 µm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 par méthode laser : determination du refus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13320-1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Pouzzolanicité des ciments pouzzolaniques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Temps de début de prise et stabilité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Consistance normalisée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pour LHR avec SO</w:t>
            </w:r>
            <w:r>
              <w:rPr>
                <w:vertAlign w:val="subscript"/>
                <w:lang w:val="fr-BE"/>
              </w:rPr>
              <w:t>3</w:t>
            </w:r>
            <w:r>
              <w:rPr>
                <w:lang w:val="fr-BE"/>
              </w:rPr>
              <w:t xml:space="preserve"> &gt; 4 % en masse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Test à l’eau froide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absolue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Méthodes de prélèvement et d’échantillonnage des liants hydrauliques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4" w:name="_Toc250553765"/>
            <w:bookmarkStart w:id="115" w:name="_Toc250554135"/>
            <w:bookmarkStart w:id="116" w:name="_Toc250554762"/>
            <w:bookmarkStart w:id="117" w:name="_Toc257973643"/>
            <w:bookmarkStart w:id="118" w:name="_Toc263930343"/>
            <w:r>
              <w:rPr>
                <w:lang w:val="fr-BE"/>
              </w:rPr>
              <w:t>C. 10.2. Fines de scories BOF et EAF</w:t>
            </w:r>
            <w:bookmarkEnd w:id="114"/>
            <w:bookmarkEnd w:id="115"/>
            <w:bookmarkEnd w:id="116"/>
            <w:bookmarkEnd w:id="117"/>
            <w:bookmarkEnd w:id="11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chaux libre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Teneur en 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vertAlign w:val="subscript"/>
                <w:lang w:val="nl-BE" w:eastAsia="en-US"/>
              </w:rPr>
            </w:pPr>
            <w:r>
              <w:rPr>
                <w:lang w:val="nl-BE"/>
              </w:rPr>
              <w:t>Teneur en SiO</w:t>
            </w:r>
            <w:r>
              <w:rPr>
                <w:vertAlign w:val="subscript"/>
                <w:lang w:val="nl-BE"/>
              </w:rPr>
              <w:t>2</w:t>
            </w:r>
            <w:r>
              <w:rPr>
                <w:lang w:val="nl-BE"/>
              </w:rPr>
              <w:t xml:space="preserve"> Al</w:t>
            </w:r>
            <w:r>
              <w:rPr>
                <w:vertAlign w:val="subscript"/>
                <w:lang w:val="nl-BE"/>
              </w:rPr>
              <w:t>2</w:t>
            </w:r>
            <w:r>
              <w:rPr>
                <w:lang w:val="nl-BE"/>
              </w:rPr>
              <w:t>O</w:t>
            </w:r>
            <w:r>
              <w:rPr>
                <w:vertAlign w:val="subscript"/>
                <w:lang w:val="nl-BE"/>
              </w:rPr>
              <w:t>3</w:t>
            </w:r>
            <w:r>
              <w:rPr>
                <w:lang w:val="nl-BE"/>
              </w:rPr>
              <w:t>, Fe</w:t>
            </w:r>
            <w:r>
              <w:rPr>
                <w:vertAlign w:val="subscript"/>
                <w:lang w:val="nl-BE"/>
              </w:rPr>
              <w:t>2</w:t>
            </w:r>
            <w:r>
              <w:rPr>
                <w:lang w:val="nl-BE"/>
              </w:rPr>
              <w:t>O</w:t>
            </w:r>
            <w:r>
              <w:rPr>
                <w:vertAlign w:val="subscript"/>
                <w:lang w:val="nl-BE"/>
              </w:rPr>
              <w:t>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MgO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vertAlign w:val="subscript"/>
                <w:lang w:val="fr-BE" w:eastAsia="en-US"/>
              </w:rPr>
            </w:pPr>
            <w:r>
              <w:rPr>
                <w:lang w:val="fr-BE"/>
              </w:rPr>
              <w:t>Teneur en SO</w:t>
            </w:r>
            <w:r>
              <w:rPr>
                <w:vertAlign w:val="subscript"/>
                <w:lang w:val="fr-BE"/>
              </w:rPr>
              <w:t>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CaO total</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Fluorescence X</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9" w:name="RANGE!A247"/>
            <w:bookmarkStart w:id="120" w:name="_Toc250553766"/>
            <w:bookmarkStart w:id="121" w:name="_Toc250554136"/>
            <w:bookmarkStart w:id="122" w:name="_Toc250554763"/>
            <w:bookmarkStart w:id="123" w:name="_Toc257973644"/>
            <w:bookmarkStart w:id="124" w:name="_Toc263930344"/>
            <w:bookmarkEnd w:id="119"/>
            <w:r>
              <w:rPr>
                <w:lang w:val="fr-BE"/>
              </w:rPr>
              <w:t>C. 11.1. Filler pour enrobés hydrocarbonés</w:t>
            </w:r>
            <w:bookmarkEnd w:id="120"/>
            <w:bookmarkEnd w:id="121"/>
            <w:bookmarkEnd w:id="122"/>
            <w:bookmarkEnd w:id="123"/>
            <w:bookmarkEnd w:id="12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réelle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1097-7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933-10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Porosité Rigden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1097-4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Nombre bitume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13179-2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Sensibilité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1744-4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fines nocives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carbonate de calcium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196-21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chaux éteinte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459-2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5" w:name="RANGE!A280"/>
            <w:bookmarkStart w:id="126" w:name="_Toc250553768"/>
            <w:bookmarkStart w:id="127" w:name="_Toc250554138"/>
            <w:bookmarkStart w:id="128" w:name="_Toc250554765"/>
            <w:bookmarkStart w:id="129" w:name="_Toc257973645"/>
            <w:bookmarkStart w:id="130" w:name="_Toc263930345"/>
            <w:bookmarkEnd w:id="125"/>
            <w:r>
              <w:rPr>
                <w:lang w:val="fr-BE"/>
              </w:rPr>
              <w:t xml:space="preserve">C. 12.1. - C. 12.21. Liant pour produits </w:t>
            </w:r>
            <w:bookmarkEnd w:id="126"/>
            <w:bookmarkEnd w:id="127"/>
            <w:bookmarkEnd w:id="128"/>
            <w:r>
              <w:rPr>
                <w:lang w:val="fr-BE"/>
              </w:rPr>
              <w:t>bitumineux</w:t>
            </w:r>
            <w:bookmarkEnd w:id="129"/>
            <w:bookmarkEnd w:id="130"/>
          </w:p>
        </w:tc>
      </w:tr>
      <w:tr w:rsidR="00B800F3" w:rsidRPr="000708F8">
        <w:trPr>
          <w:cantSplit/>
          <w:trHeight w:val="272"/>
          <w:jc w:val="center"/>
        </w:trPr>
        <w:tc>
          <w:tcPr>
            <w:tcW w:w="3395" w:type="dxa"/>
            <w:gridSpan w:val="3"/>
            <w:vAlign w:val="center"/>
          </w:tcPr>
          <w:p w:rsidR="00B800F3" w:rsidRDefault="00B800F3">
            <w:pPr>
              <w:pStyle w:val="Footer"/>
              <w:tabs>
                <w:tab w:val="left" w:pos="708"/>
              </w:tabs>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1" w:name="_Toc250553769"/>
            <w:bookmarkStart w:id="132" w:name="_Toc250554139"/>
            <w:bookmarkStart w:id="133" w:name="_Toc250554766"/>
            <w:bookmarkStart w:id="134" w:name="_Toc257973646"/>
            <w:bookmarkStart w:id="135" w:name="_Toc263930346"/>
            <w:r>
              <w:rPr>
                <w:rStyle w:val="Char"/>
                <w:rFonts w:ascii="Arial" w:hAnsi="Arial" w:cs="Arial"/>
                <w:lang w:val="fr-BE"/>
              </w:rPr>
              <w:t>C. 12.1. Bitume routier</w:t>
            </w:r>
            <w:bookmarkEnd w:id="131"/>
            <w:bookmarkEnd w:id="132"/>
            <w:bookmarkEnd w:id="133"/>
            <w:bookmarkEnd w:id="134"/>
            <w:r>
              <w:rPr>
                <w:b w:val="0"/>
                <w:bCs w:val="0"/>
                <w:lang w:val="fr-BE"/>
              </w:rPr>
              <w:t xml:space="preserve"> </w:t>
            </w:r>
            <w:r>
              <w:rPr>
                <w:lang w:val="fr-BE"/>
              </w:rPr>
              <w:t>(NBN EN 12591)</w:t>
            </w:r>
            <w:bookmarkEnd w:id="13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pénétrabilité (Ip)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Cleveland à vase ouvert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6" w:name="_Toc250553770"/>
            <w:bookmarkStart w:id="137" w:name="_Toc250554140"/>
            <w:bookmarkStart w:id="138" w:name="_Toc250554767"/>
            <w:bookmarkStart w:id="139" w:name="_Toc257973647"/>
            <w:bookmarkStart w:id="140" w:name="_Toc263930347"/>
            <w:r>
              <w:rPr>
                <w:rStyle w:val="Char"/>
                <w:rFonts w:ascii="Arial" w:hAnsi="Arial" w:cs="Arial"/>
                <w:lang w:val="fr-BE"/>
              </w:rPr>
              <w:t>C. 12.3. Bitume polymere neuf</w:t>
            </w:r>
            <w:bookmarkEnd w:id="136"/>
            <w:bookmarkEnd w:id="137"/>
            <w:bookmarkEnd w:id="138"/>
            <w:bookmarkEnd w:id="139"/>
            <w:r>
              <w:rPr>
                <w:b w:val="0"/>
                <w:bCs w:val="0"/>
                <w:lang w:val="fr-BE"/>
              </w:rPr>
              <w:t xml:space="preserve"> </w:t>
            </w:r>
            <w:r>
              <w:rPr>
                <w:lang w:val="fr-BE"/>
              </w:rPr>
              <w:t>(NBN EN 14023)</w:t>
            </w:r>
            <w:bookmarkEnd w:id="14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pStyle w:val="Footer"/>
              <w:tabs>
                <w:tab w:val="left" w:pos="708"/>
              </w:tabs>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Préparation d'échantillons de bitume polymère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08.45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08.36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Cohésion par force ductilité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13589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complété par NBN EN 13703</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Retour élastique à 25°C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Cleveland à vase ouvert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15323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BBR</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Viscosité dynamique à 135, 150, 165 et 180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1" w:name="_Toc250553771"/>
            <w:bookmarkStart w:id="142" w:name="_Toc250554141"/>
            <w:bookmarkStart w:id="143" w:name="_Toc250554768"/>
            <w:bookmarkStart w:id="144" w:name="_Toc257973648"/>
            <w:bookmarkStart w:id="145" w:name="_Toc263930348"/>
            <w:r>
              <w:rPr>
                <w:rStyle w:val="Char"/>
                <w:rFonts w:ascii="Arial" w:hAnsi="Arial" w:cs="Arial"/>
                <w:lang w:val="fr-BE"/>
              </w:rPr>
              <w:t>C. 12.4. Bitume à indice de pénétration positif</w:t>
            </w:r>
            <w:bookmarkEnd w:id="141"/>
            <w:bookmarkEnd w:id="142"/>
            <w:bookmarkEnd w:id="143"/>
            <w:bookmarkEnd w:id="144"/>
            <w:r>
              <w:rPr>
                <w:b w:val="0"/>
                <w:bCs w:val="0"/>
                <w:lang w:val="fr-BE"/>
              </w:rPr>
              <w:t xml:space="preserve"> </w:t>
            </w:r>
            <w:r>
              <w:rPr>
                <w:lang w:val="fr-BE"/>
              </w:rPr>
              <w:t>(prEN 13924-2:2009)</w:t>
            </w:r>
            <w:bookmarkEnd w:id="14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15326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pénétrabilité (Ip)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BBR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46" w:name="_Toc250553772"/>
            <w:bookmarkStart w:id="147" w:name="_Toc250554142"/>
            <w:bookmarkStart w:id="148" w:name="_Toc250554769"/>
            <w:bookmarkStart w:id="149" w:name="_Toc257973649"/>
            <w:bookmarkStart w:id="150" w:name="_Toc263930349"/>
            <w:r>
              <w:rPr>
                <w:rStyle w:val="Char"/>
                <w:rFonts w:ascii="Arial" w:hAnsi="Arial" w:cs="Arial"/>
                <w:lang w:val="fr-BE"/>
              </w:rPr>
              <w:t>C. 12.5. Bitume fluxé</w:t>
            </w:r>
            <w:bookmarkEnd w:id="146"/>
            <w:bookmarkEnd w:id="147"/>
            <w:bookmarkEnd w:id="148"/>
            <w:bookmarkEnd w:id="149"/>
            <w:bookmarkEnd w:id="15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Viscosité dynamique à 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13302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ISO 2719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méthode Pensky-Martens en vase clos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Distillation à 225 °C, 315 °C et 360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13358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Stabilisation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CME 08.46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prEN 13074-1:2008 et prEN 13074-2:2008 sont d'application jusqu'à leur remplacement par une norme NBN EN imposés par la norme de spécification (NBN EN 15322)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(25°C; 100g; 5s)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nl-BE" w:eastAsia="en-US"/>
              </w:rPr>
            </w:pPr>
            <w:r>
              <w:rPr>
                <w:lang w:val="nl-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lang w:val="nl-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51" w:name="_Toc250553773"/>
            <w:bookmarkStart w:id="152" w:name="_Toc250554143"/>
            <w:bookmarkStart w:id="153" w:name="_Toc250554770"/>
            <w:bookmarkStart w:id="154" w:name="_Toc257973650"/>
            <w:bookmarkStart w:id="155" w:name="_Toc263930350"/>
            <w:r>
              <w:rPr>
                <w:lang w:val="fr-BE"/>
              </w:rPr>
              <w:t>C. 12.6. Bitume fluxé à base de bitume polymère</w:t>
            </w:r>
            <w:bookmarkEnd w:id="151"/>
            <w:bookmarkEnd w:id="152"/>
            <w:bookmarkEnd w:id="153"/>
            <w:bookmarkEnd w:id="154"/>
            <w:bookmarkEnd w:id="15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Temps d'écoulement (Viscosité STV)</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13357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t>Distillation à 225 °C, 315 °C et 360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13358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Stabilisation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CME 08.46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prEN 13074-1:2008 et prEN 13074-2:2008 sont d'application jusqu'à leur remplacement par une norme NBN EN imposés par la norme de spécification (NBN EN 15322)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Cohésion par force 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nl-BE" w:eastAsia="en-US"/>
              </w:rPr>
            </w:pPr>
            <w:r>
              <w:rPr>
                <w:lang w:val="nl-BE"/>
              </w:rPr>
              <w:t>NBN EN 13589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complété par NBN EN 13703</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56" w:name="_Toc250553774"/>
            <w:bookmarkStart w:id="157" w:name="_Toc250554144"/>
            <w:bookmarkStart w:id="158" w:name="_Toc250554771"/>
            <w:bookmarkStart w:id="159" w:name="_Toc257973651"/>
            <w:bookmarkStart w:id="160" w:name="_Toc263930351"/>
            <w:r>
              <w:rPr>
                <w:lang w:val="fr-BE"/>
              </w:rPr>
              <w:t>C. 12.7. Emulsion anionique de bitume</w:t>
            </w:r>
            <w:bookmarkEnd w:id="156"/>
            <w:bookmarkEnd w:id="157"/>
            <w:bookmarkEnd w:id="158"/>
            <w:bookmarkEnd w:id="159"/>
            <w:bookmarkEnd w:id="16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13075-1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Temps d'écoulement 2 mm à 40 °C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Résidu sur tamis de 0.16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de récupération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13074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15326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61" w:name="_Toc250553775"/>
            <w:bookmarkStart w:id="162" w:name="_Toc250554145"/>
            <w:bookmarkStart w:id="163" w:name="_Toc250554772"/>
            <w:bookmarkStart w:id="164" w:name="_Toc257973652"/>
            <w:bookmarkStart w:id="165" w:name="_Toc263930352"/>
            <w:r>
              <w:rPr>
                <w:rStyle w:val="Char"/>
                <w:rFonts w:ascii="Arial" w:hAnsi="Arial" w:cs="Arial"/>
                <w:lang w:val="fr-BE"/>
              </w:rPr>
              <w:t>C. 12.8. Emulsion cationique de bitume</w:t>
            </w:r>
            <w:bookmarkEnd w:id="161"/>
            <w:bookmarkEnd w:id="162"/>
            <w:bookmarkEnd w:id="163"/>
            <w:bookmarkEnd w:id="164"/>
            <w:r>
              <w:rPr>
                <w:b w:val="0"/>
                <w:bCs w:val="0"/>
                <w:lang w:val="fr-BE"/>
              </w:rPr>
              <w:t xml:space="preserve"> </w:t>
            </w:r>
            <w:r>
              <w:rPr>
                <w:lang w:val="fr-BE"/>
              </w:rPr>
              <w:t>(NBN EN 13808)</w:t>
            </w:r>
            <w:bookmarkEnd w:id="16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Polarité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pH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 (par 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 = 100 - teneur en eau</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rupture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13075-1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Propriétés perceptibles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Résidu sur tamis de 0.5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Temps d'écoulement 2 mm à 40 °C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Temps d'écoulement 4 mm à 40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Récupération du liant d’une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13074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66" w:name="_Toc250553776"/>
            <w:bookmarkStart w:id="167" w:name="_Toc250554146"/>
            <w:bookmarkStart w:id="168" w:name="_Toc250554773"/>
            <w:bookmarkStart w:id="169" w:name="_Toc257973653"/>
            <w:bookmarkStart w:id="170" w:name="_Toc263930353"/>
            <w:r>
              <w:rPr>
                <w:rStyle w:val="Char"/>
                <w:rFonts w:ascii="Arial" w:hAnsi="Arial" w:cs="Arial"/>
                <w:lang w:val="fr-BE"/>
              </w:rPr>
              <w:t>C. 12.11. Bitume dur</w:t>
            </w:r>
            <w:bookmarkEnd w:id="166"/>
            <w:bookmarkEnd w:id="167"/>
            <w:bookmarkEnd w:id="168"/>
            <w:bookmarkEnd w:id="169"/>
            <w:r>
              <w:rPr>
                <w:b w:val="0"/>
                <w:bCs w:val="0"/>
                <w:lang w:val="fr-BE"/>
              </w:rPr>
              <w:t xml:space="preserve"> </w:t>
            </w:r>
            <w:r>
              <w:rPr>
                <w:lang w:val="fr-BE"/>
              </w:rPr>
              <w:t>(NBN EN 13924)</w:t>
            </w:r>
            <w:bookmarkEnd w:id="17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pénétrabilité (Ip)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Viscosité cinématique à 135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Cleveland à vase ouvert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durcissement (RTFOT) à 163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12607-1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DSR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14770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lang w:val="fr-BE" w:eastAsia="en-US"/>
              </w:rPr>
            </w:pPr>
            <w:r>
              <w:rPr>
                <w:lang w:val="fr-BE"/>
              </w:rPr>
              <w:t>Valeur BBR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71" w:name="_Toc250553777"/>
            <w:bookmarkStart w:id="172" w:name="_Toc250554147"/>
            <w:bookmarkStart w:id="173" w:name="_Toc250554774"/>
            <w:bookmarkStart w:id="174" w:name="_Toc257973654"/>
            <w:bookmarkStart w:id="175" w:name="_Toc263930354"/>
            <w:r>
              <w:rPr>
                <w:lang w:val="fr-BE"/>
              </w:rPr>
              <w:t>C. 12.12. Additifs pour liant (polyoléfines, asphalte de Trinidad, bitume naturel, bitume à haute dureté</w:t>
            </w:r>
            <w:bookmarkEnd w:id="171"/>
            <w:bookmarkEnd w:id="172"/>
            <w:bookmarkEnd w:id="173"/>
            <w:bookmarkEnd w:id="174"/>
            <w:bookmarkEnd w:id="17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Polyolefines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appliquer la norme granulats aux polyoléfines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parties métalliques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08.38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PVC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08.40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polyéthylène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08.39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Passant aux tamis de 4 mm et 2 mm (polyoléfines)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 xml:space="preserve">Asphalte naturel </w:t>
            </w:r>
            <w:r>
              <w:rPr>
                <w:lang w:val="fr-BE"/>
              </w:rPr>
              <w:t>(NBN EN 13108-4 Annexe B)</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(25°C; 100g; 5s)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utiliser de l'huile de silicone pour le bain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cendres (asphaltes naturels)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BS 2000-223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relative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solvant = toluène</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76" w:name="_Toc250553778"/>
            <w:bookmarkStart w:id="177" w:name="_Toc250554148"/>
            <w:bookmarkStart w:id="178" w:name="_Toc250554775"/>
            <w:bookmarkStart w:id="179" w:name="_Toc257973655"/>
            <w:bookmarkStart w:id="180" w:name="_Toc263930355"/>
            <w:r>
              <w:rPr>
                <w:lang w:val="fr-BE"/>
              </w:rPr>
              <w:t>C. 12.13. Liant à base de résine</w:t>
            </w:r>
            <w:bookmarkEnd w:id="176"/>
            <w:bookmarkEnd w:id="177"/>
            <w:bookmarkEnd w:id="178"/>
            <w:bookmarkEnd w:id="179"/>
            <w:bookmarkEnd w:id="18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08.37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08.37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81" w:name="_Toc250553779"/>
            <w:bookmarkStart w:id="182" w:name="_Toc250554149"/>
            <w:bookmarkStart w:id="183" w:name="_Toc250554776"/>
            <w:bookmarkStart w:id="184" w:name="_Toc257973656"/>
            <w:bookmarkStart w:id="185" w:name="_Toc263930356"/>
            <w:r>
              <w:rPr>
                <w:lang w:val="fr-BE"/>
              </w:rPr>
              <w:t>C. 12.14. Emulsion à base de liant synthétique clair</w:t>
            </w:r>
            <w:bookmarkEnd w:id="181"/>
            <w:bookmarkEnd w:id="182"/>
            <w:bookmarkEnd w:id="183"/>
            <w:bookmarkEnd w:id="184"/>
            <w:bookmarkEnd w:id="18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pH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 (émulsion)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 = 100 - teneur en eau</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Stabilisation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14895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en vue d’essais sur liant résiduel</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Ductilité à 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08.36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Retour élastique des bitumes modifiés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86" w:name="_Toc250553780"/>
            <w:bookmarkStart w:id="187" w:name="_Toc250554150"/>
            <w:bookmarkStart w:id="188" w:name="_Toc250554777"/>
            <w:bookmarkStart w:id="189" w:name="_Toc257973657"/>
            <w:bookmarkStart w:id="190" w:name="_Toc263930357"/>
            <w:r>
              <w:rPr>
                <w:lang w:val="fr-BE"/>
              </w:rPr>
              <w:t>C. 12.20. Liants pigmentables</w:t>
            </w:r>
            <w:bookmarkEnd w:id="186"/>
            <w:bookmarkEnd w:id="187"/>
            <w:bookmarkEnd w:id="188"/>
            <w:bookmarkEnd w:id="189"/>
            <w:bookmarkEnd w:id="19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à l'aiguille (25 °C; 100 g; 5 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&amp;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Retour élastique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Retour élastique des bitumes modifiés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Solubilité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d'éclair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2592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Cleveland à vase ouvert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fragilité selon Fraass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91" w:name="_Toc250553781"/>
            <w:bookmarkStart w:id="192" w:name="_Toc250554151"/>
            <w:bookmarkStart w:id="193" w:name="_Toc250554778"/>
            <w:bookmarkStart w:id="194" w:name="_Toc257973658"/>
            <w:bookmarkStart w:id="195" w:name="_Toc263930358"/>
            <w:r>
              <w:rPr>
                <w:rStyle w:val="Char"/>
                <w:rFonts w:ascii="Arial" w:hAnsi="Arial" w:cs="Arial"/>
                <w:lang w:val="fr-BE"/>
              </w:rPr>
              <w:t>C. 12.21. liant spécial pour joint</w:t>
            </w:r>
            <w:bookmarkEnd w:id="191"/>
            <w:bookmarkEnd w:id="192"/>
            <w:bookmarkEnd w:id="193"/>
            <w:bookmarkEnd w:id="194"/>
            <w:r>
              <w:rPr>
                <w:b w:val="0"/>
                <w:bCs w:val="0"/>
                <w:lang w:val="fr-BE"/>
              </w:rPr>
              <w:t xml:space="preserve"> </w:t>
            </w:r>
            <w:r>
              <w:rPr>
                <w:lang w:val="fr-BE"/>
              </w:rPr>
              <w:t>(NBN EN 14188-1)</w:t>
            </w:r>
            <w:bookmarkEnd w:id="195"/>
            <w:r>
              <w:rPr>
                <w:lang w:val="fr-BE"/>
              </w:rPr>
              <w:t xml:space="preserve">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Cohésion/adhesion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96" w:name="_Toc250553782"/>
            <w:bookmarkStart w:id="197" w:name="_Toc250554152"/>
            <w:bookmarkStart w:id="198" w:name="_Toc250554779"/>
            <w:bookmarkStart w:id="199" w:name="_Toc257973659"/>
            <w:bookmarkStart w:id="200" w:name="_Toc263930359"/>
            <w:r>
              <w:rPr>
                <w:lang w:val="fr-BE"/>
              </w:rPr>
              <w:t>C.13.1. Mortier de ciment</w:t>
            </w:r>
            <w:bookmarkEnd w:id="196"/>
            <w:bookmarkEnd w:id="197"/>
            <w:bookmarkEnd w:id="198"/>
            <w:bookmarkEnd w:id="199"/>
            <w:bookmarkEnd w:id="20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dans la NBN EN 998-2 (mortiers de maçonnerie) ou NBN EN 998-1 (mortiers d'enduit à base de liant hydraulique)</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01" w:name="_Toc250553783"/>
            <w:bookmarkStart w:id="202" w:name="_Toc250554153"/>
            <w:bookmarkStart w:id="203" w:name="_Toc250554780"/>
            <w:bookmarkStart w:id="204" w:name="_Toc257973660"/>
            <w:bookmarkStart w:id="205" w:name="_Toc263930360"/>
            <w:r>
              <w:rPr>
                <w:lang w:val="fr-BE"/>
              </w:rPr>
              <w:t>C. 13.2. Mortier de réparation à base de liant hydraulique</w:t>
            </w:r>
            <w:bookmarkEnd w:id="201"/>
            <w:bookmarkEnd w:id="202"/>
            <w:bookmarkEnd w:id="203"/>
            <w:bookmarkEnd w:id="204"/>
            <w:bookmarkEnd w:id="20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ions chlorures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1015-17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capillaire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Sur face obtenue par sciage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13295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Durabilité: compatibilité thermique avec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d'aptitude à l'utilisation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563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Normal3"/>
              <w:ind w:left="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06" w:name="_Toc250553784"/>
            <w:bookmarkStart w:id="207" w:name="_Toc250554154"/>
            <w:bookmarkStart w:id="208" w:name="_Toc250554781"/>
            <w:bookmarkStart w:id="209" w:name="_Toc257973661"/>
            <w:bookmarkStart w:id="210" w:name="_Toc263930361"/>
            <w:r>
              <w:rPr>
                <w:lang w:val="fr-BE"/>
              </w:rPr>
              <w:t>C. 13.3. Mortiers de réparation à base de résine</w:t>
            </w:r>
            <w:bookmarkEnd w:id="206"/>
            <w:bookmarkEnd w:id="207"/>
            <w:bookmarkEnd w:id="208"/>
            <w:bookmarkEnd w:id="209"/>
            <w:bookmarkEnd w:id="21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capillaire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Sur face obtenue par sciage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Durabilité au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Durabilité: compatibilité avec pluie d’orage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13687-2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Eprouvettes de 1000 mm x 150 mm. Adhérence mesurée sur 4 zones situées aux deux extrémités de l’éprouvette et 3 zones situées sur la partie centrale</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d'aptitude à l'utilisation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563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Appliqué en sous-face, avec une épaisseur minimale de 10 mm, et à 5 °C au plus.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11" w:name="_Toc250553785"/>
            <w:bookmarkStart w:id="212" w:name="_Toc250554155"/>
            <w:bookmarkStart w:id="213" w:name="_Toc250554782"/>
            <w:bookmarkStart w:id="214" w:name="_Toc257973662"/>
            <w:bookmarkStart w:id="215" w:name="_Toc263930362"/>
            <w:r>
              <w:rPr>
                <w:lang w:val="fr-BE"/>
              </w:rPr>
              <w:t>C. 13.4. Revêtement de protection des armatures contre la corrosion</w:t>
            </w:r>
            <w:bookmarkEnd w:id="211"/>
            <w:bookmarkEnd w:id="212"/>
            <w:bookmarkEnd w:id="213"/>
            <w:bookmarkEnd w:id="214"/>
            <w:bookmarkEnd w:id="21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 par cisaillement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15184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Température de transition vitreuse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16" w:name="_Toc250553786"/>
            <w:bookmarkStart w:id="217" w:name="_Toc250554156"/>
            <w:bookmarkStart w:id="218" w:name="_Toc250554783"/>
            <w:bookmarkStart w:id="219" w:name="_Toc257973663"/>
            <w:bookmarkStart w:id="220" w:name="_Toc263930363"/>
            <w:r>
              <w:rPr>
                <w:lang w:val="fr-BE"/>
              </w:rPr>
              <w:t>C. 13.5. Mortiers de calage, de bourrage et de scellement à base de liants hydrauliques</w:t>
            </w:r>
            <w:bookmarkEnd w:id="216"/>
            <w:bookmarkEnd w:id="217"/>
            <w:bookmarkEnd w:id="218"/>
            <w:bookmarkEnd w:id="219"/>
            <w:bookmarkEnd w:id="22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Spécifications des mortiers de calage, de bourrage et de scellement à base de liants hydrauliques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566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221" w:name="RANGE!A407"/>
            <w:bookmarkStart w:id="222" w:name="_Toc250553787"/>
            <w:bookmarkStart w:id="223" w:name="_Toc250554157"/>
            <w:bookmarkStart w:id="224" w:name="_Toc250554784"/>
            <w:bookmarkStart w:id="225" w:name="_Toc257973664"/>
            <w:bookmarkStart w:id="226" w:name="_Toc263930364"/>
            <w:bookmarkEnd w:id="221"/>
            <w:r>
              <w:rPr>
                <w:lang w:val="fr-BE"/>
              </w:rPr>
              <w:t>C. 14. Béton</w:t>
            </w:r>
            <w:bookmarkEnd w:id="222"/>
            <w:bookmarkEnd w:id="223"/>
            <w:bookmarkEnd w:id="224"/>
            <w:bookmarkEnd w:id="225"/>
            <w:bookmarkEnd w:id="226"/>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Document de référence RWD-C-2: circulaire 42-3-06-05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Application des normes NBN EN 206-1 et NBN B15-001</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Composition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B15-210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227" w:name="RANGE!A417"/>
            <w:bookmarkStart w:id="228" w:name="_Toc250553788"/>
            <w:bookmarkStart w:id="229" w:name="_Toc250554158"/>
            <w:bookmarkStart w:id="230" w:name="_Toc250554785"/>
            <w:bookmarkStart w:id="231" w:name="_Toc257973665"/>
            <w:bookmarkStart w:id="232" w:name="_Toc263930365"/>
            <w:bookmarkEnd w:id="227"/>
            <w:r>
              <w:rPr>
                <w:lang w:val="fr-BE"/>
              </w:rPr>
              <w:t>C. 15. Fibres</w:t>
            </w:r>
            <w:bookmarkEnd w:id="228"/>
            <w:bookmarkEnd w:id="229"/>
            <w:bookmarkEnd w:id="230"/>
            <w:bookmarkEnd w:id="231"/>
            <w:bookmarkEnd w:id="232"/>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cellulose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35.01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35.02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Longueur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233" w:name="RANGE!A426"/>
            <w:bookmarkStart w:id="234" w:name="_Toc250553789"/>
            <w:bookmarkStart w:id="235" w:name="_Toc250554159"/>
            <w:bookmarkStart w:id="236" w:name="_Toc250554786"/>
            <w:bookmarkStart w:id="237" w:name="_Toc257973666"/>
            <w:bookmarkStart w:id="238" w:name="_Toc263930366"/>
            <w:bookmarkEnd w:id="233"/>
            <w:r>
              <w:rPr>
                <w:lang w:val="fr-BE"/>
              </w:rPr>
              <w:t>C. 16. Acier</w:t>
            </w:r>
            <w:bookmarkEnd w:id="234"/>
            <w:bookmarkEnd w:id="235"/>
            <w:bookmarkEnd w:id="236"/>
            <w:bookmarkEnd w:id="237"/>
            <w:bookmarkEnd w:id="23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39" w:name="_Toc250553790"/>
            <w:bookmarkStart w:id="240" w:name="_Toc250554160"/>
            <w:bookmarkStart w:id="241" w:name="_Toc250554787"/>
            <w:bookmarkStart w:id="242" w:name="_Toc257973667"/>
            <w:bookmarkStart w:id="243" w:name="_Toc263930367"/>
            <w:r>
              <w:rPr>
                <w:lang w:val="fr-BE"/>
              </w:rPr>
              <w:t>C. 16.1. Goujon, barre d'ancrage, berceau</w:t>
            </w:r>
            <w:bookmarkEnd w:id="239"/>
            <w:bookmarkEnd w:id="240"/>
            <w:bookmarkEnd w:id="241"/>
            <w:bookmarkEnd w:id="242"/>
            <w:bookmarkEnd w:id="24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44" w:name="_Toc250553791"/>
            <w:bookmarkStart w:id="245" w:name="_Toc250554161"/>
            <w:bookmarkStart w:id="246" w:name="_Toc250554788"/>
            <w:bookmarkStart w:id="247" w:name="_Toc257973668"/>
            <w:bookmarkStart w:id="248" w:name="_Toc263930368"/>
            <w:r>
              <w:rPr>
                <w:lang w:val="fr-BE"/>
              </w:rPr>
              <w:t>C. 16.2. Acier pour revêtement en beton armé continu</w:t>
            </w:r>
            <w:bookmarkEnd w:id="244"/>
            <w:bookmarkEnd w:id="245"/>
            <w:bookmarkEnd w:id="246"/>
            <w:bookmarkEnd w:id="247"/>
            <w:bookmarkEnd w:id="24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cintrage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09.01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49" w:name="_Toc250553792"/>
            <w:bookmarkStart w:id="250" w:name="_Toc250554162"/>
            <w:bookmarkStart w:id="251" w:name="_Toc250554789"/>
            <w:bookmarkStart w:id="252" w:name="_Toc257973669"/>
            <w:bookmarkStart w:id="253" w:name="_Toc263930369"/>
            <w:r>
              <w:rPr>
                <w:lang w:val="fr-BE"/>
              </w:rPr>
              <w:t>C. 16.4. Acier pour béton armé</w:t>
            </w:r>
            <w:bookmarkEnd w:id="249"/>
            <w:bookmarkEnd w:id="250"/>
            <w:bookmarkEnd w:id="251"/>
            <w:bookmarkEnd w:id="252"/>
            <w:bookmarkEnd w:id="25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254" w:name="_Toc250553793"/>
            <w:bookmarkStart w:id="255" w:name="_Toc250554163"/>
            <w:bookmarkStart w:id="256" w:name="_Toc250554790"/>
            <w:bookmarkStart w:id="257" w:name="_Toc257973670"/>
            <w:bookmarkStart w:id="258" w:name="_Toc263930370"/>
            <w:r>
              <w:rPr>
                <w:lang w:val="fr-BE"/>
              </w:rPr>
              <w:t>C. 16.5. Acier de précontrainte</w:t>
            </w:r>
            <w:bookmarkEnd w:id="254"/>
            <w:bookmarkEnd w:id="255"/>
            <w:bookmarkEnd w:id="256"/>
            <w:bookmarkEnd w:id="257"/>
            <w:bookmarkEnd w:id="25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Traction</w:t>
            </w:r>
          </w:p>
          <w:p w:rsidR="00B800F3" w:rsidRDefault="00B800F3" w:rsidP="00160576">
            <w:pPr>
              <w:pStyle w:val="puces10"/>
              <w:numPr>
                <w:ilvl w:val="0"/>
                <w:numId w:val="24"/>
              </w:numPr>
              <w:ind w:left="357" w:hanging="357"/>
            </w:pPr>
            <w:r>
              <w:t>charge de rupture</w:t>
            </w:r>
          </w:p>
          <w:p w:rsidR="00B800F3" w:rsidRDefault="00B800F3" w:rsidP="00160576">
            <w:pPr>
              <w:pStyle w:val="puces10"/>
              <w:numPr>
                <w:ilvl w:val="0"/>
                <w:numId w:val="24"/>
              </w:numPr>
              <w:ind w:left="357" w:hanging="357"/>
            </w:pPr>
            <w:r>
              <w:t>limite conventionelle d'élasticité</w:t>
            </w:r>
          </w:p>
          <w:p w:rsidR="00B800F3" w:rsidRDefault="00B800F3" w:rsidP="00160576">
            <w:pPr>
              <w:pStyle w:val="puces10"/>
              <w:numPr>
                <w:ilvl w:val="0"/>
                <w:numId w:val="24"/>
              </w:numPr>
              <w:ind w:left="357" w:hanging="357"/>
            </w:pPr>
            <w:r>
              <w:t>allongement sous charge maximale</w:t>
            </w:r>
          </w:p>
          <w:p w:rsidR="00B800F3" w:rsidRDefault="00B800F3" w:rsidP="00160576">
            <w:pPr>
              <w:pStyle w:val="puces10"/>
              <w:numPr>
                <w:ilvl w:val="0"/>
                <w:numId w:val="24"/>
              </w:numPr>
              <w:ind w:left="357" w:hanging="357"/>
            </w:pPr>
            <w:r>
              <w:t>diagramme charge-allongement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Section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Pas de toronnage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Rectitude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Profondeur des empreintes (fil et toron)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Aptitude au pliage alterné (fil)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Vérification de la galvanisation</w:t>
            </w:r>
          </w:p>
          <w:p w:rsidR="00B800F3" w:rsidRDefault="00B800F3" w:rsidP="00160576">
            <w:pPr>
              <w:pStyle w:val="puces10"/>
              <w:numPr>
                <w:ilvl w:val="0"/>
                <w:numId w:val="24"/>
              </w:numPr>
              <w:ind w:left="357" w:hanging="357"/>
            </w:pPr>
            <w:r>
              <w:t>épaisseur (galvanisé)</w:t>
            </w:r>
          </w:p>
          <w:p w:rsidR="00B800F3" w:rsidRDefault="00B800F3" w:rsidP="00160576">
            <w:pPr>
              <w:pStyle w:val="puces10"/>
              <w:numPr>
                <w:ilvl w:val="0"/>
                <w:numId w:val="24"/>
              </w:numPr>
              <w:ind w:left="357" w:hanging="357"/>
            </w:pPr>
            <w:r>
              <w:t>continuité (galvanisé)</w:t>
            </w:r>
          </w:p>
          <w:p w:rsidR="00B800F3" w:rsidRDefault="00B800F3" w:rsidP="00160576">
            <w:pPr>
              <w:pStyle w:val="puces10"/>
              <w:numPr>
                <w:ilvl w:val="0"/>
                <w:numId w:val="24"/>
              </w:numPr>
              <w:ind w:left="357" w:hanging="357"/>
            </w:pPr>
            <w:r>
              <w:t>adhérence du revêtement (galvanisé)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Relaxation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à 70% F'm pendant 1000 hrs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Fatigue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essai à F</w:t>
            </w:r>
            <w:r>
              <w:rPr>
                <w:vertAlign w:val="subscript"/>
                <w:lang w:val="fr-BE"/>
              </w:rPr>
              <w:t xml:space="preserve">max </w:t>
            </w:r>
            <w:r>
              <w:rPr>
                <w:lang w:val="fr-BE"/>
              </w:rPr>
              <w:t>= 80% F’</w:t>
            </w:r>
            <w:r>
              <w:rPr>
                <w:vertAlign w:val="subscript"/>
                <w:lang w:val="fr-BE"/>
              </w:rPr>
              <w:t>m</w:t>
            </w:r>
          </w:p>
          <w:p w:rsidR="00B800F3" w:rsidRDefault="00B800F3">
            <w:pPr>
              <w:rPr>
                <w:lang w:val="fr-BE"/>
              </w:rPr>
            </w:pPr>
            <w:r>
              <w:rPr>
                <w:lang w:val="fr-BE"/>
              </w:rPr>
              <w:sym w:font="Wingdings 3" w:char="F072"/>
            </w:r>
            <w:r>
              <w:rPr>
                <w:lang w:val="fr-BE"/>
              </w:rPr>
              <w:t>F = 200 MPa x S</w:t>
            </w:r>
            <w:r>
              <w:rPr>
                <w:vertAlign w:val="subscript"/>
                <w:lang w:val="fr-BE"/>
              </w:rPr>
              <w:t>0</w:t>
            </w:r>
            <w:r>
              <w:rPr>
                <w:lang w:val="fr-BE"/>
              </w:rPr>
              <w:t xml:space="preserve"> (toron lisse et fil lisse)</w:t>
            </w:r>
          </w:p>
          <w:p w:rsidR="00B800F3" w:rsidRDefault="00B800F3">
            <w:pPr>
              <w:rPr>
                <w:lang w:val="fr-BE"/>
              </w:rPr>
            </w:pPr>
            <w:r>
              <w:rPr>
                <w:lang w:val="fr-BE"/>
              </w:rPr>
              <w:sym w:font="Wingdings 3" w:char="F072"/>
            </w:r>
            <w:r>
              <w:rPr>
                <w:lang w:val="fr-BE"/>
              </w:rPr>
              <w:t>F = 180 MPa x S</w:t>
            </w:r>
            <w:r>
              <w:rPr>
                <w:vertAlign w:val="subscript"/>
                <w:lang w:val="fr-BE"/>
              </w:rPr>
              <w:t>0</w:t>
            </w:r>
            <w:r>
              <w:rPr>
                <w:lang w:val="fr-BE"/>
              </w:rPr>
              <w:t xml:space="preserve"> (toron à empreintes et fil à empreintes)</w:t>
            </w:r>
          </w:p>
          <w:p w:rsidR="00B800F3" w:rsidRDefault="00B800F3">
            <w:pPr>
              <w:overflowPunct w:val="0"/>
              <w:autoSpaceDE w:val="0"/>
              <w:autoSpaceDN w:val="0"/>
              <w:adjustRightInd w:val="0"/>
              <w:rPr>
                <w:lang w:val="fr-BE" w:eastAsia="en-US"/>
              </w:rPr>
            </w:pPr>
            <w:r>
              <w:rPr>
                <w:lang w:val="fr-BE"/>
              </w:rPr>
              <w:sym w:font="Wingdings 3" w:char="F072"/>
            </w:r>
            <w:r>
              <w:rPr>
                <w:lang w:val="fr-BE"/>
              </w:rPr>
              <w:t>F = 190 MPa x S</w:t>
            </w:r>
            <w:r>
              <w:rPr>
                <w:vertAlign w:val="subscript"/>
                <w:lang w:val="fr-BE"/>
              </w:rPr>
              <w:t>0</w:t>
            </w:r>
            <w:r>
              <w:rPr>
                <w:lang w:val="fr-BE"/>
              </w:rPr>
              <w:t xml:space="preserve"> (toron protégé gainé type P)</w:t>
            </w: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Corrosion</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Solution A</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Traction déviée (pour torons ≥ 12.5 mm)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15630-3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 coefficient D est calculé comme la moyenne des résultats individuels des 5 échantillons. Toutefois, si l’écart-type des 5 valeurs D</w:t>
            </w:r>
            <w:r>
              <w:rPr>
                <w:vertAlign w:val="subscript"/>
                <w:lang w:val="fr-BE"/>
              </w:rPr>
              <w:t>i</w:t>
            </w:r>
            <w:r>
              <w:rPr>
                <w:lang w:val="fr-BE"/>
              </w:rPr>
              <w:t xml:space="preserve"> est supérieur à 15% </w:t>
            </w:r>
            <w:r>
              <w:rPr>
                <w:lang w:val="fr-BE"/>
              </w:rPr>
              <w:br/>
              <w:t>(s &gt; 15) de leur valeur moyenne, 5 éprouvettes supplémentaires sont essayées; la valeur individuelle la plus élevée et la plus basse de la série des 10 résultats sont écartées et le coefficient D est alors la moyenne des 8 résultats restants (sans se préoccuper de la valeur de l’écart-type sur les 8 échantillons).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Conformité des matériaux de base de la gaine, du matériau de remplissage et du comportement du toron protégé gainé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I10-008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Annexe F</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59" w:name="_Toc250553794"/>
            <w:bookmarkStart w:id="260" w:name="_Toc250554164"/>
            <w:bookmarkStart w:id="261" w:name="_Toc250554791"/>
            <w:bookmarkStart w:id="262" w:name="_Toc257973671"/>
            <w:bookmarkStart w:id="263" w:name="_Toc263930371"/>
            <w:r>
              <w:rPr>
                <w:lang w:val="fr-BE"/>
              </w:rPr>
              <w:t>C. 16.6. Acier pour ouvrages métalliques</w:t>
            </w:r>
            <w:bookmarkEnd w:id="259"/>
            <w:bookmarkEnd w:id="260"/>
            <w:bookmarkEnd w:id="261"/>
            <w:bookmarkEnd w:id="262"/>
            <w:bookmarkEnd w:id="26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264" w:name="_Toc250553795"/>
            <w:bookmarkStart w:id="265" w:name="_Toc250554165"/>
            <w:bookmarkStart w:id="266" w:name="_Toc250554792"/>
            <w:bookmarkStart w:id="267" w:name="_Toc257973672"/>
            <w:bookmarkStart w:id="268" w:name="_Toc263930372"/>
            <w:r>
              <w:rPr>
                <w:lang w:val="fr-BE"/>
              </w:rPr>
              <w:t>C. 16.7. Boulons</w:t>
            </w:r>
            <w:bookmarkEnd w:id="264"/>
            <w:bookmarkEnd w:id="265"/>
            <w:bookmarkEnd w:id="266"/>
            <w:bookmarkEnd w:id="267"/>
            <w:bookmarkEnd w:id="26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b w:val="0"/>
                <w:bCs w:val="0"/>
                <w:lang w:val="fr-BE" w:eastAsia="en-US"/>
              </w:rPr>
            </w:pPr>
            <w:bookmarkStart w:id="269" w:name="RANGE!A430"/>
            <w:bookmarkStart w:id="270" w:name="_Toc250553796"/>
            <w:bookmarkStart w:id="271" w:name="_Toc250554166"/>
            <w:bookmarkStart w:id="272" w:name="_Toc250554793"/>
            <w:bookmarkStart w:id="273" w:name="_Toc257973673"/>
            <w:bookmarkStart w:id="274" w:name="_Toc263930373"/>
            <w:bookmarkEnd w:id="269"/>
            <w:r>
              <w:rPr>
                <w:lang w:val="fr-BE"/>
              </w:rPr>
              <w:t>C. 17. Adjuvants pour betons, mortier et coulis</w:t>
            </w:r>
            <w:bookmarkEnd w:id="270"/>
            <w:bookmarkEnd w:id="271"/>
            <w:bookmarkEnd w:id="272"/>
            <w:bookmarkEnd w:id="273"/>
            <w:bookmarkEnd w:id="274"/>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lang w:val="fr-BE"/>
              </w:rPr>
              <w:t xml:space="preserve">Les essais sont ceux prévus par les normes produits citées au </w:t>
            </w:r>
            <w:r>
              <w:rPr>
                <w:color w:val="0000FF"/>
                <w:lang w:val="fr-BE"/>
              </w:rPr>
              <w:t>C. 17</w:t>
            </w:r>
            <w:r>
              <w:rPr>
                <w:lang w:val="fr-BE"/>
              </w:rPr>
              <w:t xml:space="preserve"> et par le document de référence RWD-C-11/C-17</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275" w:name="RANGE!A446"/>
            <w:bookmarkStart w:id="276" w:name="_Toc250553797"/>
            <w:bookmarkStart w:id="277" w:name="_Toc250554167"/>
            <w:bookmarkStart w:id="278" w:name="_Toc250554794"/>
            <w:bookmarkStart w:id="279" w:name="_Toc257973674"/>
            <w:bookmarkStart w:id="280" w:name="_Toc263930374"/>
            <w:bookmarkEnd w:id="275"/>
            <w:r>
              <w:rPr>
                <w:lang w:val="fr-BE"/>
              </w:rPr>
              <w:t>C. 18. Produit de cure</w:t>
            </w:r>
            <w:bookmarkEnd w:id="276"/>
            <w:bookmarkEnd w:id="277"/>
            <w:bookmarkEnd w:id="278"/>
            <w:bookmarkEnd w:id="279"/>
            <w:bookmarkEnd w:id="280"/>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Efficacité contre l’évaporation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501, annexe 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12.02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solvant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12.03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 méthode: à convenir</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Spectre infrarouge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1767 + PTV 501, annexe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r>
              <w:rPr>
                <w:lang w:val="fr-BE"/>
              </w:rPr>
              <w:t>autre méthode: à convenir</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de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3451-1 + PTV 501, annexe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 méthode: à convenir</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Viscosité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3219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 méthode: à convenir</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2811-1 ou NBN EN ISO 2811-2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 méthode: à convenir</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Détermination de l’équivalent époxy (composant 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Dans le cas de résines réactives de type époxy à l’eau</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smallCaps/>
                <w:lang w:val="fr-BE" w:eastAsia="en-US"/>
              </w:rPr>
            </w:pPr>
            <w:r>
              <w:rPr>
                <w:lang w:val="fr-BE"/>
              </w:rPr>
              <w:t>Détermination de l’équivalent amines (composant B)</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Dans le cas de résines réactives de type époxy à l’eau</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281" w:name="RANGE!A462"/>
            <w:bookmarkStart w:id="282" w:name="_Toc250553798"/>
            <w:bookmarkStart w:id="283" w:name="_Toc250554168"/>
            <w:bookmarkStart w:id="284" w:name="_Toc250554795"/>
            <w:bookmarkStart w:id="285" w:name="_Toc257973675"/>
            <w:bookmarkStart w:id="286" w:name="_Toc263930375"/>
            <w:bookmarkEnd w:id="281"/>
            <w:r>
              <w:rPr>
                <w:lang w:val="fr-BE"/>
              </w:rPr>
              <w:t>C. 19. Fond de joint</w:t>
            </w:r>
            <w:bookmarkEnd w:id="282"/>
            <w:bookmarkEnd w:id="283"/>
            <w:bookmarkEnd w:id="284"/>
            <w:bookmarkEnd w:id="285"/>
            <w:bookmarkEnd w:id="286"/>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287" w:name="RANGE!A465"/>
            <w:bookmarkStart w:id="288" w:name="_Toc250553799"/>
            <w:bookmarkStart w:id="289" w:name="_Toc250554169"/>
            <w:bookmarkStart w:id="290" w:name="_Toc250554796"/>
            <w:bookmarkStart w:id="291" w:name="_Toc257973676"/>
            <w:bookmarkStart w:id="292" w:name="_Toc263930376"/>
            <w:bookmarkEnd w:id="287"/>
            <w:r>
              <w:rPr>
                <w:lang w:val="fr-BE"/>
              </w:rPr>
              <w:t>C. 20. Vernis d'adherence</w:t>
            </w:r>
            <w:bookmarkEnd w:id="288"/>
            <w:bookmarkEnd w:id="289"/>
            <w:bookmarkEnd w:id="290"/>
            <w:bookmarkEnd w:id="291"/>
            <w:bookmarkEnd w:id="292"/>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93" w:name="RANGE!A472"/>
            <w:bookmarkStart w:id="294" w:name="_Toc250553800"/>
            <w:bookmarkStart w:id="295" w:name="_Toc250554170"/>
            <w:bookmarkStart w:id="296" w:name="_Toc250554797"/>
            <w:bookmarkStart w:id="297" w:name="_Toc257973677"/>
            <w:bookmarkStart w:id="298" w:name="_Toc263930377"/>
            <w:bookmarkEnd w:id="293"/>
            <w:r>
              <w:rPr>
                <w:rStyle w:val="Char"/>
                <w:rFonts w:ascii="Arial" w:hAnsi="Arial" w:cs="Arial"/>
                <w:lang w:val="fr-BE"/>
              </w:rPr>
              <w:t>C. 21.1. Produit de scellement coulé à chaud</w:t>
            </w:r>
            <w:bookmarkEnd w:id="294"/>
            <w:bookmarkEnd w:id="295"/>
            <w:bookmarkEnd w:id="296"/>
            <w:bookmarkEnd w:id="297"/>
            <w:r>
              <w:rPr>
                <w:b w:val="0"/>
                <w:bCs w:val="0"/>
                <w:lang w:val="fr-BE"/>
              </w:rPr>
              <w:t xml:space="preserve"> </w:t>
            </w:r>
            <w:r>
              <w:rPr>
                <w:lang w:val="fr-BE"/>
              </w:rPr>
              <w:t>(NBN EN 14188-1)</w:t>
            </w:r>
            <w:bookmarkEnd w:id="29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Cohésion/adhesion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299" w:name="_Toc250553801"/>
            <w:bookmarkStart w:id="300" w:name="_Toc250554171"/>
            <w:bookmarkStart w:id="301" w:name="_Toc250554798"/>
            <w:bookmarkStart w:id="302" w:name="_Toc257973678"/>
            <w:bookmarkStart w:id="303" w:name="_Toc263930378"/>
            <w:r>
              <w:rPr>
                <w:rStyle w:val="Char"/>
                <w:rFonts w:ascii="Arial" w:hAnsi="Arial" w:cs="Arial"/>
                <w:lang w:val="fr-BE"/>
              </w:rPr>
              <w:t>C. 21.2. Produit de scellement coulé à froid</w:t>
            </w:r>
            <w:bookmarkEnd w:id="299"/>
            <w:bookmarkEnd w:id="300"/>
            <w:bookmarkEnd w:id="301"/>
            <w:bookmarkEnd w:id="302"/>
            <w:r>
              <w:rPr>
                <w:b w:val="0"/>
                <w:bCs w:val="0"/>
                <w:lang w:val="fr-BE"/>
              </w:rPr>
              <w:t xml:space="preserve"> </w:t>
            </w:r>
            <w:r>
              <w:rPr>
                <w:lang w:val="fr-BE"/>
              </w:rPr>
              <w:t>(NBN EN 14188-2)</w:t>
            </w:r>
            <w:bookmarkEnd w:id="30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Extrudabilité (1 composant)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Extrudabilité (2 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23048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Temps de durcissement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14187-2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Propriété d'autonivellement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14187-3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coulage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7390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304" w:name="_Toc250553802"/>
            <w:bookmarkStart w:id="305" w:name="_Toc250554172"/>
            <w:bookmarkStart w:id="306" w:name="_Toc250554799"/>
            <w:bookmarkStart w:id="307" w:name="_Toc257973679"/>
            <w:bookmarkStart w:id="308" w:name="_Toc263930379"/>
            <w:r>
              <w:rPr>
                <w:lang w:val="fr-BE"/>
              </w:rPr>
              <w:t>C. 21.3. Bande bitumineuse préformée pour joint</w:t>
            </w:r>
            <w:bookmarkEnd w:id="304"/>
            <w:bookmarkEnd w:id="305"/>
            <w:bookmarkEnd w:id="306"/>
            <w:bookmarkEnd w:id="307"/>
            <w:bookmarkEnd w:id="30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anneau et bille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Pénétration au cône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Pénétrabilité et retour élastique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pliage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13.06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Elasticité et adhésivité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13880-13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09" w:name="RANGE!A498"/>
            <w:bookmarkStart w:id="310" w:name="_Toc250553803"/>
            <w:bookmarkStart w:id="311" w:name="_Toc250554173"/>
            <w:bookmarkStart w:id="312" w:name="_Toc250554800"/>
            <w:bookmarkStart w:id="313" w:name="_Toc257973680"/>
            <w:bookmarkStart w:id="314" w:name="_Toc263930380"/>
            <w:bookmarkEnd w:id="309"/>
            <w:r>
              <w:rPr>
                <w:lang w:val="fr-BE"/>
              </w:rPr>
              <w:t>C. 21.5. Produit d'ancrage</w:t>
            </w:r>
            <w:bookmarkEnd w:id="310"/>
            <w:bookmarkEnd w:id="311"/>
            <w:bookmarkEnd w:id="312"/>
            <w:bookmarkEnd w:id="313"/>
            <w:bookmarkEnd w:id="31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rsidR="00B800F3" w:rsidRDefault="00B800F3">
            <w:pPr>
              <w:overflowPunct w:val="0"/>
              <w:autoSpaceDE w:val="0"/>
              <w:autoSpaceDN w:val="0"/>
              <w:adjustRightInd w:val="0"/>
              <w:jc w:val="center"/>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après 50 cycles de chocs thermiques selon NBN EN 13687-1</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chlorures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1015-17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Température de transition vitreuse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Fluage sous contrainte de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15" w:name="RANGE!A504"/>
            <w:bookmarkStart w:id="316" w:name="_Toc250553804"/>
            <w:bookmarkStart w:id="317" w:name="_Toc250554174"/>
            <w:bookmarkStart w:id="318" w:name="_Toc250554801"/>
            <w:bookmarkStart w:id="319" w:name="_Toc257973681"/>
            <w:bookmarkStart w:id="320" w:name="_Toc263930381"/>
            <w:bookmarkEnd w:id="315"/>
            <w:r>
              <w:rPr>
                <w:lang w:val="fr-BE"/>
              </w:rPr>
              <w:t>C. 21.6. Resine d'injection</w:t>
            </w:r>
            <w:bookmarkEnd w:id="316"/>
            <w:bookmarkEnd w:id="317"/>
            <w:bookmarkEnd w:id="318"/>
            <w:bookmarkEnd w:id="319"/>
            <w:bookmarkEnd w:id="32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lang w:val="fr-BE" w:eastAsia="en-US"/>
              </w:rPr>
            </w:pPr>
            <w:r>
              <w:rPr>
                <w:lang w:val="fr-BE"/>
              </w:rPr>
              <w:t>Les essais sont ceux prévus par la norme NBN EN 1504-5 et le cahier spécial des charges.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321" w:name="RANGE!A509"/>
            <w:bookmarkStart w:id="322" w:name="_Toc250553805"/>
            <w:bookmarkStart w:id="323" w:name="_Toc250554175"/>
            <w:bookmarkStart w:id="324" w:name="_Toc250554802"/>
            <w:bookmarkStart w:id="325" w:name="_Toc257973682"/>
            <w:bookmarkStart w:id="326" w:name="_Toc263930382"/>
            <w:bookmarkEnd w:id="321"/>
            <w:r>
              <w:rPr>
                <w:lang w:val="fr-BE"/>
              </w:rPr>
              <w:t>C. 21.7. Colle pour elements linéaires</w:t>
            </w:r>
            <w:bookmarkEnd w:id="322"/>
            <w:bookmarkEnd w:id="323"/>
            <w:bookmarkEnd w:id="324"/>
            <w:bookmarkEnd w:id="325"/>
            <w:bookmarkEnd w:id="326"/>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Test d’insensibilité à l’eau, aux hydrocarbures et aux huiles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Test d’insensibilité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Vérification du retrait ou de l’expansion lors du durcissement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327" w:name="RANGE!A521"/>
            <w:bookmarkStart w:id="328" w:name="_Toc250553806"/>
            <w:bookmarkStart w:id="329" w:name="_Toc250554176"/>
            <w:bookmarkStart w:id="330" w:name="_Toc250554803"/>
            <w:bookmarkStart w:id="331" w:name="_Toc257973683"/>
            <w:bookmarkStart w:id="332" w:name="_Toc263930383"/>
            <w:bookmarkEnd w:id="327"/>
            <w:r>
              <w:rPr>
                <w:lang w:val="fr-BE"/>
              </w:rPr>
              <w:t>C. 22. Fourrure de joints de dilatation</w:t>
            </w:r>
            <w:bookmarkEnd w:id="328"/>
            <w:bookmarkEnd w:id="329"/>
            <w:bookmarkEnd w:id="330"/>
            <w:bookmarkEnd w:id="331"/>
            <w:bookmarkEnd w:id="332"/>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33" w:name="RANGE!A527"/>
            <w:bookmarkStart w:id="334" w:name="_Toc250553807"/>
            <w:bookmarkStart w:id="335" w:name="_Toc250554177"/>
            <w:bookmarkStart w:id="336" w:name="_Toc250554804"/>
            <w:bookmarkStart w:id="337" w:name="_Toc257973684"/>
            <w:bookmarkStart w:id="338" w:name="_Toc263930384"/>
            <w:bookmarkEnd w:id="333"/>
            <w:r>
              <w:rPr>
                <w:lang w:val="fr-BE"/>
              </w:rPr>
              <w:t>C. 23. Impregnation hydrofobe</w:t>
            </w:r>
            <w:bookmarkEnd w:id="334"/>
            <w:bookmarkEnd w:id="335"/>
            <w:bookmarkEnd w:id="336"/>
            <w:bookmarkEnd w:id="337"/>
            <w:bookmarkEnd w:id="33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Profondeur de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13579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de dessiccation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13579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Perte de masse après cycles de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13581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39" w:name="RANGE!A533"/>
            <w:bookmarkStart w:id="340" w:name="_Toc250553808"/>
            <w:bookmarkStart w:id="341" w:name="_Toc250554178"/>
            <w:bookmarkStart w:id="342" w:name="_Toc250554805"/>
            <w:bookmarkStart w:id="343" w:name="_Toc257973685"/>
            <w:bookmarkStart w:id="344" w:name="_Toc263930385"/>
            <w:bookmarkEnd w:id="339"/>
            <w:r>
              <w:rPr>
                <w:lang w:val="fr-BE"/>
              </w:rPr>
              <w:t>C. 24. Membrane plastique</w:t>
            </w:r>
            <w:bookmarkEnd w:id="340"/>
            <w:bookmarkEnd w:id="341"/>
            <w:bookmarkEnd w:id="342"/>
            <w:bookmarkEnd w:id="343"/>
            <w:bookmarkEnd w:id="34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surfacique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jc w:val="center"/>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345" w:name="_Toc250553809"/>
            <w:bookmarkStart w:id="346" w:name="_Toc250554179"/>
            <w:bookmarkStart w:id="347" w:name="_Toc250554806"/>
            <w:bookmarkStart w:id="348" w:name="_Toc257973686"/>
            <w:bookmarkStart w:id="349" w:name="_Toc263930386"/>
            <w:r>
              <w:rPr>
                <w:lang w:val="fr-BE"/>
              </w:rPr>
              <w:t>C. 25. Geotextiles</w:t>
            </w:r>
            <w:bookmarkEnd w:id="345"/>
            <w:bookmarkEnd w:id="346"/>
            <w:bookmarkEnd w:id="347"/>
            <w:bookmarkEnd w:id="348"/>
            <w:bookmarkEnd w:id="349"/>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perforation statique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12236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perforation dynamique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13433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 des pores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12956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Perméabilité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11058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Perméabilité à l'eau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Protection d'une barrière d'étanchéité</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Durabilité (méthode à choisir selon l'application du géotextile)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construction de routes et autres zones de circulation (à l'exclusion des voies ferrées et des couches de roulement)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13249,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travaux de terrassement, fondations et structures de soutènement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13251, annexe B</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l'utilisation dans les systèmes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ouvrages de lutte contre l'érosion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13253,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nil"/>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tunnels et de structures souterraines</w:t>
            </w:r>
          </w:p>
        </w:tc>
        <w:tc>
          <w:tcPr>
            <w:tcW w:w="2849" w:type="dxa"/>
            <w:gridSpan w:val="2"/>
            <w:tcBorders>
              <w:top w:val="nil"/>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13256,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50" w:name="_Toc250553810"/>
            <w:bookmarkStart w:id="351" w:name="_Toc250554180"/>
            <w:bookmarkStart w:id="352" w:name="_Toc250554807"/>
            <w:bookmarkStart w:id="353" w:name="_Toc257973687"/>
            <w:bookmarkStart w:id="354" w:name="_Toc263930387"/>
            <w:r>
              <w:rPr>
                <w:lang w:val="fr-BE"/>
              </w:rPr>
              <w:t>C. 26. Géocomposite drainant</w:t>
            </w:r>
            <w:bookmarkEnd w:id="350"/>
            <w:bookmarkEnd w:id="351"/>
            <w:bookmarkEnd w:id="352"/>
            <w:bookmarkEnd w:id="353"/>
            <w:bookmarkEnd w:id="354"/>
            <w:r>
              <w:rPr>
                <w:lang w:val="fr-BE"/>
              </w:rPr>
              <w:t xml:space="preserve"> </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Capacité de débit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1897 et NBN EN ISO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En m²/s et réduite à 10° C, pour le gradient hydraulique et la contrainte verticale long terme correspondant au projet pour des contraintes de 20 kPa, 50, 100 kPa ou 200 kPa</w:t>
            </w:r>
          </w:p>
          <w:p w:rsidR="00B800F3" w:rsidRDefault="00B800F3" w:rsidP="00160576">
            <w:pPr>
              <w:pStyle w:val="puces10"/>
              <w:numPr>
                <w:ilvl w:val="0"/>
                <w:numId w:val="24"/>
              </w:numPr>
              <w:ind w:left="357" w:hanging="357"/>
            </w:pPr>
            <w:r>
              <w:t>En m²/s (sous gradient 1) et une contrainte égale ou supérieure correspondant au projet pour des contraintes de 20 kPa, 50, 100 kPa ou 200 kPa</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 résiduelle long terme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1897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Sous 20 kPa et une contrainte correspondant au projet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55" w:name="_Toc250553811"/>
            <w:bookmarkStart w:id="356" w:name="_Toc250554181"/>
            <w:bookmarkStart w:id="357" w:name="_Toc250554808"/>
            <w:bookmarkStart w:id="358" w:name="_Toc257973688"/>
            <w:bookmarkStart w:id="359" w:name="_Toc263930388"/>
            <w:r>
              <w:rPr>
                <w:lang w:val="fr-BE"/>
              </w:rPr>
              <w:t>C. 26.2.1. Filtre</w:t>
            </w:r>
            <w:bookmarkEnd w:id="355"/>
            <w:bookmarkEnd w:id="356"/>
            <w:bookmarkEnd w:id="357"/>
            <w:bookmarkEnd w:id="358"/>
            <w:bookmarkEnd w:id="359"/>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10319 et NBN EN ISO 10321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perforation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CBR (Californian Bearing Ratio)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12236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Ouverture de filtration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12956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jc w:val="center"/>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60" w:name="_Toc250553812"/>
            <w:bookmarkStart w:id="361" w:name="_Toc250554182"/>
            <w:bookmarkStart w:id="362" w:name="_Toc250554809"/>
            <w:bookmarkStart w:id="363" w:name="_Toc257973689"/>
            <w:bookmarkStart w:id="364" w:name="_Toc263930389"/>
            <w:r>
              <w:rPr>
                <w:lang w:val="fr-BE"/>
              </w:rPr>
              <w:t>C. 26.2.3. Géoespaceur</w:t>
            </w:r>
            <w:bookmarkEnd w:id="360"/>
            <w:bookmarkEnd w:id="361"/>
            <w:bookmarkEnd w:id="362"/>
            <w:bookmarkEnd w:id="363"/>
            <w:bookmarkEnd w:id="36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Comportement au fluage en compression + cisaillement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1897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Capacité de débit dans le plan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12958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En fonction du fluage en compression sur le long terme</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9814" w:type="dxa"/>
            <w:gridSpan w:val="7"/>
            <w:vAlign w:val="center"/>
          </w:tcPr>
          <w:p w:rsidR="00B800F3" w:rsidRDefault="00B800F3">
            <w:pPr>
              <w:pStyle w:val="Heading2"/>
              <w:rPr>
                <w:strike/>
                <w:lang w:val="fr-BE" w:eastAsia="en-US"/>
              </w:rPr>
            </w:pPr>
            <w:bookmarkStart w:id="365" w:name="_Toc257973690"/>
            <w:bookmarkStart w:id="366" w:name="_Toc263930390"/>
            <w:r>
              <w:rPr>
                <w:lang w:val="fr-BE"/>
              </w:rPr>
              <w:t>C. 27. Geogrille</w:t>
            </w:r>
            <w:bookmarkEnd w:id="365"/>
            <w:bookmarkEnd w:id="366"/>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367" w:name="RANGE!A584"/>
            <w:bookmarkStart w:id="368" w:name="_Toc250553813"/>
            <w:bookmarkStart w:id="369" w:name="_Toc250554183"/>
            <w:bookmarkStart w:id="370" w:name="_Toc250554810"/>
            <w:bookmarkStart w:id="371" w:name="_Toc257973691"/>
            <w:bookmarkStart w:id="372" w:name="_Toc263930391"/>
            <w:bookmarkEnd w:id="367"/>
            <w:r>
              <w:rPr>
                <w:lang w:val="fr-BE"/>
              </w:rPr>
              <w:t>C. 27.1. Geogrilles synthétique pour revêtements bitumineux</w:t>
            </w:r>
            <w:bookmarkEnd w:id="368"/>
            <w:bookmarkEnd w:id="369"/>
            <w:bookmarkEnd w:id="370"/>
            <w:bookmarkEnd w:id="371"/>
            <w:bookmarkEnd w:id="37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 et déformation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géogrilles à fibres artificielles avec jonctions fixes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11.07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géogrilles à fibres artificielles non fixes aux jonctions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chimique et biologique (insectes, micro-organismes,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physique (température, rayonnement UV)</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Température Vicat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373" w:name="RANGE!A600"/>
            <w:bookmarkStart w:id="374" w:name="_Toc250553814"/>
            <w:bookmarkStart w:id="375" w:name="_Toc250554184"/>
            <w:bookmarkStart w:id="376" w:name="_Toc250554811"/>
            <w:bookmarkStart w:id="377" w:name="_Toc257973692"/>
            <w:bookmarkStart w:id="378" w:name="_Toc263930392"/>
            <w:bookmarkEnd w:id="373"/>
            <w:r>
              <w:rPr>
                <w:lang w:val="fr-BE"/>
              </w:rPr>
              <w:t>C. 27.2. Grillages d'armatures métalliques</w:t>
            </w:r>
            <w:bookmarkEnd w:id="374"/>
            <w:bookmarkEnd w:id="375"/>
            <w:bookmarkEnd w:id="376"/>
            <w:r>
              <w:rPr>
                <w:lang w:val="fr-BE"/>
              </w:rPr>
              <w:t xml:space="preserve"> pour revêtements bitumineux</w:t>
            </w:r>
            <w:bookmarkEnd w:id="377"/>
            <w:bookmarkEnd w:id="37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Diamètre du fil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Galvanisation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jc w:val="center"/>
              <w:rPr>
                <w:lang w:val="nl-BE" w:eastAsia="en-US"/>
              </w:rPr>
            </w:pPr>
            <w:r>
              <w:rPr>
                <w:lang w:val="nl-BE"/>
              </w:rPr>
              <w:t>NBN EN ISO 1460</w:t>
            </w:r>
          </w:p>
          <w:p w:rsidR="00B800F3" w:rsidRDefault="00B800F3">
            <w:pPr>
              <w:jc w:val="center"/>
              <w:rPr>
                <w:lang w:val="nl-BE"/>
              </w:rPr>
            </w:pPr>
            <w:r>
              <w:rPr>
                <w:lang w:val="nl-BE"/>
              </w:rPr>
              <w:t>NBN EN ISO 1461</w:t>
            </w:r>
          </w:p>
          <w:p w:rsidR="00B800F3" w:rsidRDefault="00B800F3">
            <w:pPr>
              <w:overflowPunct w:val="0"/>
              <w:autoSpaceDE w:val="0"/>
              <w:autoSpaceDN w:val="0"/>
              <w:adjustRightInd w:val="0"/>
              <w:jc w:val="center"/>
              <w:rPr>
                <w:lang w:val="fr-BE" w:eastAsia="en-US"/>
              </w:rPr>
            </w:pPr>
            <w:r>
              <w:rPr>
                <w:lang w:val="fr-BE"/>
              </w:rPr>
              <w:t>NBN EN ISO 14713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Proportion des trous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smallCaps/>
                <w:lang w:val="fr-BE" w:eastAsia="en-US"/>
              </w:rPr>
            </w:pPr>
            <w:bookmarkStart w:id="379" w:name="_Toc257973693"/>
            <w:bookmarkStart w:id="380" w:name="_Toc263930393"/>
            <w:r>
              <w:rPr>
                <w:lang w:val="fr-BE"/>
              </w:rPr>
              <w:t>C. 27.3. Geogrilles de renforcement de sol</w:t>
            </w:r>
            <w:bookmarkEnd w:id="379"/>
            <w:bookmarkEnd w:id="38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 à 2% de déformation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10319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 de l'ouverture de maille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routes et autres zones de circulation (à l'exclusion des voies ferrées et des couches de roulement)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13249,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travaux de terrassement, fondations et structures de soutènement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13251,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systèmes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EN13252,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ouvrages de lutte contre l'érosion (protection côtière et revêtement de berge)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13253,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construction de tunnels et de structures souterraines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13256, annexe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381" w:name="_Toc257973694"/>
            <w:bookmarkStart w:id="382" w:name="_Toc263930394"/>
            <w:r>
              <w:rPr>
                <w:lang w:val="fr-BE"/>
              </w:rPr>
              <w:t>C. 27.4. Armatures alvéolaires</w:t>
            </w:r>
            <w:bookmarkEnd w:id="381"/>
            <w:bookmarkEnd w:id="382"/>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383" w:name="_Toc250553815"/>
            <w:bookmarkStart w:id="384" w:name="_Toc250554185"/>
            <w:bookmarkStart w:id="385" w:name="_Toc250554812"/>
            <w:bookmarkStart w:id="386" w:name="_Toc257973695"/>
            <w:bookmarkStart w:id="387" w:name="_Toc263930395"/>
            <w:r>
              <w:rPr>
                <w:lang w:val="fr-BE"/>
              </w:rPr>
              <w:t>C. 28. Pierre Naturelle</w:t>
            </w:r>
            <w:bookmarkEnd w:id="383"/>
            <w:bookmarkEnd w:id="384"/>
            <w:bookmarkEnd w:id="385"/>
            <w:bookmarkEnd w:id="386"/>
            <w:bookmarkEnd w:id="387"/>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pétrographique</w:t>
            </w:r>
            <w:r>
              <w:rPr>
                <w:lang w:val="fr-BE"/>
              </w:rPr>
              <w:tab/>
            </w:r>
            <w:r>
              <w:rPr>
                <w:lang w:val="fr-BE"/>
              </w:rPr>
              <w:tab/>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d'usure au disque large (Capon)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Classification des roches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844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Echantillons contractuels et réception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845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Paramètres mécaniques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NIT 228 (CSTC)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Paramètres de structure et d’aspect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NIT 220 (CSTC)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strike/>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388" w:name="RANGE!A622"/>
            <w:bookmarkStart w:id="389" w:name="_Toc250553816"/>
            <w:bookmarkStart w:id="390" w:name="_Toc250554186"/>
            <w:bookmarkStart w:id="391" w:name="_Toc250554813"/>
            <w:bookmarkStart w:id="392" w:name="_Toc257973696"/>
            <w:bookmarkStart w:id="393" w:name="_Toc263930396"/>
            <w:bookmarkEnd w:id="388"/>
            <w:r>
              <w:rPr>
                <w:lang w:val="fr-BE"/>
              </w:rPr>
              <w:t>C. 29.3. / C. 29.4. / C. 29.5. Pavés en pierre naturelle (oblongs, mosaiques, pour zonnes pietonnes)</w:t>
            </w:r>
            <w:bookmarkEnd w:id="389"/>
            <w:bookmarkEnd w:id="390"/>
            <w:bookmarkEnd w:id="391"/>
            <w:bookmarkEnd w:id="392"/>
            <w:bookmarkEnd w:id="393"/>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Capon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21.01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tabs>
                <w:tab w:val="center" w:pos="1728"/>
              </w:tabs>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Vieillissement accéléré avec le SO</w:t>
            </w:r>
            <w:r>
              <w:rPr>
                <w:vertAlign w:val="subscript"/>
                <w:lang w:val="fr-BE"/>
              </w:rPr>
              <w:t>2</w:t>
            </w:r>
            <w:r>
              <w:rPr>
                <w:lang w:val="fr-BE"/>
              </w:rPr>
              <w:t xml:space="preserve"> en présence d’humidité</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13919</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Uniquement pierre calcaire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394" w:name="_Toc250553817"/>
            <w:bookmarkStart w:id="395" w:name="_Toc250554187"/>
            <w:bookmarkStart w:id="396" w:name="_Toc250554814"/>
            <w:bookmarkStart w:id="397" w:name="_Toc257973697"/>
            <w:bookmarkStart w:id="398" w:name="_Toc263930397"/>
            <w:r>
              <w:rPr>
                <w:lang w:val="fr-BE"/>
              </w:rPr>
              <w:t>C. 29.6. Briques de pavage en terre cuite</w:t>
            </w:r>
            <w:bookmarkEnd w:id="394"/>
            <w:bookmarkEnd w:id="395"/>
            <w:bookmarkEnd w:id="396"/>
            <w:bookmarkEnd w:id="397"/>
            <w:bookmarkEnd w:id="39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pStyle w:val="Footer"/>
              <w:tabs>
                <w:tab w:val="left" w:pos="708"/>
              </w:tabs>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Charge de rupture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1344,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1344,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Absorption d’eau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771-1,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1344,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1344,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pStyle w:val="Footer"/>
              <w:tabs>
                <w:tab w:val="left" w:pos="708"/>
              </w:tabs>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399" w:name="RANGE!A640"/>
            <w:bookmarkStart w:id="400" w:name="_Toc250553818"/>
            <w:bookmarkStart w:id="401" w:name="_Toc250554188"/>
            <w:bookmarkStart w:id="402" w:name="_Toc250554815"/>
            <w:bookmarkStart w:id="403" w:name="_Toc257973698"/>
            <w:bookmarkStart w:id="404" w:name="_Toc263930398"/>
            <w:bookmarkEnd w:id="399"/>
            <w:r>
              <w:rPr>
                <w:lang w:val="fr-BE"/>
              </w:rPr>
              <w:t>C. 29.7. / C. 29.8. Pavés en béton de ciment</w:t>
            </w:r>
            <w:bookmarkEnd w:id="400"/>
            <w:bookmarkEnd w:id="401"/>
            <w:bookmarkEnd w:id="402"/>
            <w:r>
              <w:rPr>
                <w:lang w:val="fr-BE"/>
              </w:rPr>
              <w:t xml:space="preserve"> (incl. Pavés pour revêtements de sol permeables à l'eau)</w:t>
            </w:r>
            <w:bookmarkEnd w:id="403"/>
            <w:bookmarkEnd w:id="404"/>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1338,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1338,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1338,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fendage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1338,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1338,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Perméabilité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122 § 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Pavages drainants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1338,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Ouvertures de drainage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122 § 8.2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Pavages drainants</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405" w:name="RANGE!A651"/>
            <w:bookmarkStart w:id="406" w:name="RANGE!A663"/>
            <w:bookmarkStart w:id="407" w:name="_Toc250553819"/>
            <w:bookmarkStart w:id="408" w:name="_Toc250554189"/>
            <w:bookmarkStart w:id="409" w:name="_Toc250554816"/>
            <w:bookmarkStart w:id="410" w:name="_Toc257973699"/>
            <w:bookmarkStart w:id="411" w:name="_Toc263930399"/>
            <w:bookmarkEnd w:id="405"/>
            <w:bookmarkEnd w:id="406"/>
            <w:r>
              <w:rPr>
                <w:lang w:val="fr-BE"/>
              </w:rPr>
              <w:t>C. 30.1. Carreaux en béton</w:t>
            </w:r>
            <w:bookmarkEnd w:id="407"/>
            <w:bookmarkEnd w:id="408"/>
            <w:bookmarkEnd w:id="409"/>
            <w:bookmarkEnd w:id="410"/>
            <w:bookmarkEnd w:id="411"/>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flexion et 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1339,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12" w:name="RANGE!A676"/>
            <w:bookmarkStart w:id="413" w:name="_Toc250553820"/>
            <w:bookmarkStart w:id="414" w:name="_Toc250554190"/>
            <w:bookmarkStart w:id="415" w:name="_Toc250554817"/>
            <w:bookmarkStart w:id="416" w:name="_Toc257973700"/>
            <w:bookmarkStart w:id="417" w:name="_Toc263930400"/>
            <w:bookmarkEnd w:id="412"/>
            <w:r>
              <w:rPr>
                <w:lang w:val="fr-BE"/>
              </w:rPr>
              <w:t>C. 30.2. Dalles en pierre naturelle</w:t>
            </w:r>
            <w:bookmarkEnd w:id="413"/>
            <w:bookmarkEnd w:id="414"/>
            <w:bookmarkEnd w:id="415"/>
            <w:bookmarkEnd w:id="416"/>
            <w:bookmarkEnd w:id="417"/>
            <w:r>
              <w:rPr>
                <w:lang w:val="fr-BE"/>
              </w:rPr>
              <w:t>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Capon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Chocs thermiques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14066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21.01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Vieillissement accéléré avec le SO</w:t>
            </w:r>
            <w:r>
              <w:rPr>
                <w:vertAlign w:val="subscript"/>
                <w:lang w:val="fr-BE"/>
              </w:rPr>
              <w:t>2</w:t>
            </w:r>
            <w:r>
              <w:rPr>
                <w:lang w:val="fr-BE"/>
              </w:rPr>
              <w:t xml:space="preserve"> en présence d’humidité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13919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Uniquement pierre calcaire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18" w:name="RANGE!A683"/>
            <w:bookmarkStart w:id="419" w:name="_Toc250553821"/>
            <w:bookmarkStart w:id="420" w:name="_Toc250554191"/>
            <w:bookmarkStart w:id="421" w:name="_Toc250554818"/>
            <w:bookmarkStart w:id="422" w:name="_Toc257973701"/>
            <w:bookmarkStart w:id="423" w:name="_Toc263930401"/>
            <w:bookmarkEnd w:id="418"/>
            <w:r>
              <w:rPr>
                <w:lang w:val="fr-BE"/>
              </w:rPr>
              <w:t>C. 30.3. Dalles de béton gazon</w:t>
            </w:r>
            <w:bookmarkEnd w:id="419"/>
            <w:bookmarkEnd w:id="420"/>
            <w:bookmarkEnd w:id="421"/>
            <w:bookmarkEnd w:id="422"/>
            <w:bookmarkEnd w:id="423"/>
            <w:r>
              <w:rPr>
                <w:lang w:val="fr-BE"/>
              </w:rPr>
              <w:t>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121 § 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Vérification des ouvertures et évidements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121 § 7.5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424" w:name="_Toc250553822"/>
            <w:bookmarkStart w:id="425" w:name="_Toc250554192"/>
            <w:bookmarkStart w:id="426" w:name="_Toc250554819"/>
            <w:bookmarkStart w:id="427" w:name="_Toc257973702"/>
            <w:bookmarkStart w:id="428" w:name="_Toc263930402"/>
            <w:r>
              <w:rPr>
                <w:lang w:val="fr-BE"/>
              </w:rPr>
              <w:t>C. 30.4. Dalles de repérage</w:t>
            </w:r>
            <w:bookmarkEnd w:id="424"/>
            <w:bookmarkEnd w:id="425"/>
            <w:bookmarkEnd w:id="426"/>
            <w:bookmarkEnd w:id="427"/>
            <w:bookmarkEnd w:id="428"/>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Tous les essais repris en </w:t>
            </w:r>
            <w:r>
              <w:rPr>
                <w:color w:val="0000FF"/>
                <w:lang w:val="fr-BE"/>
              </w:rPr>
              <w:t>C. 30.1</w:t>
            </w:r>
            <w:r>
              <w:rPr>
                <w:lang w:val="fr-BE"/>
              </w:rPr>
              <w:t xml:space="preserve"> (Béton) ou </w:t>
            </w:r>
            <w:r>
              <w:rPr>
                <w:color w:val="0000FF"/>
                <w:lang w:val="fr-BE"/>
              </w:rPr>
              <w:t>C. 30.2</w:t>
            </w:r>
            <w:r>
              <w:rPr>
                <w:lang w:val="fr-BE"/>
              </w:rPr>
              <w:t xml:space="preserve"> (Pierre naturelle)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 des reliefs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 des produits appliqués à froid ou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vAlign w:val="center"/>
          </w:tcPr>
          <w:p w:rsidR="00B800F3" w:rsidRDefault="00B800F3">
            <w:pPr>
              <w:overflowPunct w:val="0"/>
              <w:autoSpaceDE w:val="0"/>
              <w:autoSpaceDN w:val="0"/>
              <w:adjustRightInd w:val="0"/>
              <w:rPr>
                <w:b/>
                <w:bCs/>
                <w:smallCaps/>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29" w:name="RANGE!A692"/>
            <w:bookmarkStart w:id="430" w:name="_Toc250553823"/>
            <w:bookmarkStart w:id="431" w:name="_Toc250554193"/>
            <w:bookmarkStart w:id="432" w:name="_Toc250554820"/>
            <w:bookmarkStart w:id="433" w:name="_Toc257973703"/>
            <w:bookmarkStart w:id="434" w:name="_Toc263930403"/>
            <w:bookmarkEnd w:id="429"/>
            <w:r>
              <w:rPr>
                <w:lang w:val="fr-BE"/>
              </w:rPr>
              <w:t>C. 31.1. Bordure en pierre naturelle</w:t>
            </w:r>
            <w:bookmarkEnd w:id="430"/>
            <w:bookmarkEnd w:id="431"/>
            <w:bookmarkEnd w:id="432"/>
            <w:bookmarkEnd w:id="433"/>
            <w:bookmarkEnd w:id="43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à convenir</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Nature lithologique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12670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pétrographique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l’usure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14157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 Capon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gel-dégel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Chocs thermiques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14066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 (porosité)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13755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Vieillissement accéléré avec le SO</w:t>
            </w:r>
            <w:r>
              <w:rPr>
                <w:vertAlign w:val="subscript"/>
                <w:lang w:val="fr-BE"/>
              </w:rPr>
              <w:t>2</w:t>
            </w:r>
            <w:r>
              <w:rPr>
                <w:lang w:val="fr-BE"/>
              </w:rPr>
              <w:t xml:space="preserve"> en présence d’humidité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13919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Uniquement pierre calcaire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 non spécifiée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polissage accéléré (PSV) de la roche 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35" w:name="RANGE!A698"/>
            <w:bookmarkStart w:id="436" w:name="_Toc250553824"/>
            <w:bookmarkStart w:id="437" w:name="_Toc250554194"/>
            <w:bookmarkStart w:id="438" w:name="_Toc250554821"/>
            <w:bookmarkStart w:id="439" w:name="_Toc257973704"/>
            <w:bookmarkStart w:id="440" w:name="_Toc263930404"/>
            <w:bookmarkEnd w:id="435"/>
            <w:r>
              <w:rPr>
                <w:lang w:val="fr-BE"/>
              </w:rPr>
              <w:t>C. 31.2. / C. 32. / C. 33. / C. 34. Elements préfabriqués en béton: bordures, bandes de contrebutage, filets d'eau, bordures-filets d'eau, délimiteurs de trafic, bordures de démarcation</w:t>
            </w:r>
            <w:bookmarkEnd w:id="436"/>
            <w:bookmarkEnd w:id="437"/>
            <w:bookmarkEnd w:id="438"/>
            <w:bookmarkEnd w:id="439"/>
            <w:bookmarkEnd w:id="44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r>
              <w:rPr>
                <w:b/>
                <w:bCs/>
                <w:lang w:val="fr-BE"/>
              </w:rPr>
              <w:t> </w:t>
            </w:r>
          </w:p>
        </w:tc>
        <w:tc>
          <w:tcPr>
            <w:tcW w:w="2849" w:type="dxa"/>
            <w:gridSpan w:val="2"/>
            <w:vAlign w:val="center"/>
          </w:tcPr>
          <w:p w:rsidR="00B800F3" w:rsidRDefault="00B800F3">
            <w:pPr>
              <w:overflowPunct w:val="0"/>
              <w:autoSpaceDE w:val="0"/>
              <w:autoSpaceDN w:val="0"/>
              <w:adjustRightInd w:val="0"/>
              <w:jc w:val="center"/>
              <w:rPr>
                <w:b/>
                <w:bCs/>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1340,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Pour les barrières de sécurités préfabriquées et les bordures de démarcation : PTV 124 et PTV 100</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1340, annexe 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gel-dégel en présence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1340, annexe D</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flexion et charge de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1340, annexe F</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Usure - 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1340, annexe G</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1340, annexe 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Blancheur du béton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441" w:name="RANGE!A713"/>
            <w:bookmarkStart w:id="442" w:name="_Toc250553825"/>
            <w:bookmarkStart w:id="443" w:name="_Toc250554195"/>
            <w:bookmarkStart w:id="444" w:name="_Toc250554822"/>
            <w:bookmarkStart w:id="445" w:name="_Toc257973705"/>
            <w:bookmarkStart w:id="446" w:name="_Toc263930405"/>
            <w:bookmarkEnd w:id="441"/>
            <w:r>
              <w:rPr>
                <w:lang w:val="fr-BE"/>
              </w:rPr>
              <w:t>C. 35. Caniveaux préfabriqués</w:t>
            </w:r>
            <w:bookmarkEnd w:id="442"/>
            <w:bookmarkEnd w:id="443"/>
            <w:bookmarkEnd w:id="444"/>
            <w:bookmarkEnd w:id="445"/>
            <w:bookmarkEnd w:id="446"/>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 ou à la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47" w:name="RANGE!A723"/>
            <w:bookmarkStart w:id="448" w:name="_Toc250553826"/>
            <w:bookmarkStart w:id="449" w:name="_Toc250554196"/>
            <w:bookmarkStart w:id="450" w:name="_Toc250554823"/>
            <w:bookmarkStart w:id="451" w:name="_Toc257973706"/>
            <w:bookmarkStart w:id="452" w:name="_Toc263930406"/>
            <w:bookmarkEnd w:id="447"/>
            <w:r>
              <w:rPr>
                <w:lang w:val="fr-BE"/>
              </w:rPr>
              <w:t>C. 36. Dispositifs de retenue en acier, mixtes acier-bois et lisses de sécurité pour motocyclistes</w:t>
            </w:r>
            <w:bookmarkEnd w:id="448"/>
            <w:bookmarkEnd w:id="449"/>
            <w:bookmarkEnd w:id="450"/>
            <w:bookmarkEnd w:id="451"/>
            <w:bookmarkEnd w:id="452"/>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rStyle w:val="Char"/>
                <w:lang w:val="fr-BE"/>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53" w:name="_Toc250553827"/>
            <w:bookmarkStart w:id="454" w:name="_Toc250554197"/>
            <w:bookmarkStart w:id="455" w:name="_Toc250554824"/>
            <w:bookmarkStart w:id="456" w:name="_Toc257973707"/>
            <w:bookmarkStart w:id="457" w:name="_Toc263930407"/>
            <w:r>
              <w:rPr>
                <w:rStyle w:val="Char"/>
                <w:rFonts w:ascii="Arial" w:hAnsi="Arial" w:cs="Arial"/>
                <w:lang w:val="fr-BE"/>
              </w:rPr>
              <w:t>C. 36.1. Dispositifs de retenue en acie</w:t>
            </w:r>
            <w:bookmarkEnd w:id="453"/>
            <w:bookmarkEnd w:id="454"/>
            <w:bookmarkEnd w:id="455"/>
            <w:bookmarkEnd w:id="456"/>
            <w:r>
              <w:rPr>
                <w:b w:val="0"/>
                <w:bCs w:val="0"/>
                <w:lang w:val="fr-BE"/>
              </w:rPr>
              <w:t>r</w:t>
            </w:r>
            <w:bookmarkEnd w:id="45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dispostifs de retenue en acier sont conformes aux normes NBN EN 1317-1, NBN EN 1317-2, NBN ENV 1317-4 et NBN EN 1317-5 et au PTV 869.</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58" w:name="_Toc250553828"/>
            <w:bookmarkStart w:id="459" w:name="_Toc250554198"/>
            <w:bookmarkStart w:id="460" w:name="_Toc250554825"/>
            <w:bookmarkStart w:id="461" w:name="_Toc257973708"/>
            <w:bookmarkStart w:id="462" w:name="_Toc263930408"/>
            <w:r>
              <w:rPr>
                <w:lang w:val="fr-BE"/>
              </w:rPr>
              <w:t>C. 36.2. Dispositifs de retenue en acier-bois</w:t>
            </w:r>
            <w:bookmarkEnd w:id="458"/>
            <w:bookmarkEnd w:id="459"/>
            <w:bookmarkEnd w:id="460"/>
            <w:bookmarkEnd w:id="461"/>
            <w:bookmarkEnd w:id="46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dispostifs de retenue en acier-bois sont conformes aux normes NBN EN 1317-1, NBN EN 1317-2, NBN ENV 1317-4 et NBN EN 1317-5 et au PTV 869.</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63" w:name="_Toc250553829"/>
            <w:bookmarkStart w:id="464" w:name="_Toc250554199"/>
            <w:bookmarkStart w:id="465" w:name="_Toc250554826"/>
            <w:bookmarkStart w:id="466" w:name="_Toc257973709"/>
            <w:bookmarkStart w:id="467" w:name="_Toc263930409"/>
            <w:r>
              <w:rPr>
                <w:lang w:val="fr-BE"/>
              </w:rPr>
              <w:t>C. 36.3. Lisse de sécurité pour motocyclistes</w:t>
            </w:r>
            <w:bookmarkEnd w:id="463"/>
            <w:bookmarkEnd w:id="464"/>
            <w:bookmarkEnd w:id="465"/>
            <w:bookmarkEnd w:id="466"/>
            <w:bookmarkEnd w:id="46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lisses de sécurité pour motocyclistes sont conformes au PTV 869.</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68" w:name="_Toc250553830"/>
            <w:bookmarkStart w:id="469" w:name="_Toc250554200"/>
            <w:bookmarkStart w:id="470" w:name="_Toc250554827"/>
            <w:bookmarkStart w:id="471" w:name="_Toc257973710"/>
            <w:bookmarkStart w:id="472" w:name="_Toc263930410"/>
            <w:r>
              <w:rPr>
                <w:lang w:val="fr-BE"/>
              </w:rPr>
              <w:t>C. 37. Attenuateurs de choc fixes</w:t>
            </w:r>
            <w:bookmarkEnd w:id="468"/>
            <w:bookmarkEnd w:id="469"/>
            <w:bookmarkEnd w:id="470"/>
            <w:bookmarkEnd w:id="471"/>
            <w:bookmarkEnd w:id="472"/>
            <w:r>
              <w:rPr>
                <w:lang w:val="fr-BE"/>
              </w:rPr>
              <w:t>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atténuateurs de choc fixes sont conformes aux normes NBN EN 1317-1, NBN EN 1317-3 et NBN EN 1317-5.</w:t>
            </w: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Conformité du produit fini au prototype testé</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qualité de l’acier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10025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géométrie et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protection contre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1461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473" w:name="RANGE!A743"/>
            <w:bookmarkStart w:id="474" w:name="_Toc250553831"/>
            <w:bookmarkStart w:id="475" w:name="_Toc250554201"/>
            <w:bookmarkStart w:id="476" w:name="_Toc250554828"/>
            <w:bookmarkStart w:id="477" w:name="_Toc257973711"/>
            <w:bookmarkStart w:id="478" w:name="_Toc263930411"/>
            <w:bookmarkEnd w:id="473"/>
            <w:r>
              <w:rPr>
                <w:lang w:val="fr-BE"/>
              </w:rPr>
              <w:t>C. 38. Tuyaux</w:t>
            </w:r>
            <w:bookmarkEnd w:id="474"/>
            <w:bookmarkEnd w:id="475"/>
            <w:bookmarkEnd w:id="476"/>
            <w:bookmarkEnd w:id="477"/>
            <w:bookmarkEnd w:id="478"/>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79" w:name="_Toc250553832"/>
            <w:bookmarkStart w:id="480" w:name="_Toc250554202"/>
            <w:bookmarkStart w:id="481" w:name="_Toc250554829"/>
            <w:bookmarkStart w:id="482" w:name="_Toc257973712"/>
            <w:bookmarkStart w:id="483" w:name="_Toc263930412"/>
            <w:r>
              <w:rPr>
                <w:lang w:val="fr-BE"/>
              </w:rPr>
              <w:t>C. 38.1. Tuyaux étanches non soumis à pression interne</w:t>
            </w:r>
            <w:bookmarkEnd w:id="479"/>
            <w:bookmarkEnd w:id="480"/>
            <w:bookmarkEnd w:id="481"/>
            <w:bookmarkEnd w:id="482"/>
            <w:bookmarkEnd w:id="483"/>
          </w:p>
        </w:tc>
      </w:tr>
      <w:tr w:rsidR="00B800F3" w:rsidRPr="000708F8">
        <w:trPr>
          <w:cantSplit/>
          <w:trHeight w:val="272"/>
          <w:jc w:val="center"/>
        </w:trPr>
        <w:tc>
          <w:tcPr>
            <w:tcW w:w="9814" w:type="dxa"/>
            <w:gridSpan w:val="7"/>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484" w:name="_Toc250553833"/>
            <w:bookmarkStart w:id="485" w:name="_Toc250554203"/>
            <w:bookmarkStart w:id="486" w:name="_Toc250554830"/>
            <w:bookmarkStart w:id="487" w:name="_Toc257973713"/>
            <w:bookmarkStart w:id="488" w:name="_Toc263930413"/>
            <w:r>
              <w:rPr>
                <w:lang w:val="fr-BE"/>
              </w:rPr>
              <w:t>C. 38.1.2. Tuyaux en béton</w:t>
            </w:r>
            <w:bookmarkEnd w:id="484"/>
            <w:bookmarkEnd w:id="485"/>
            <w:bookmarkEnd w:id="486"/>
            <w:bookmarkEnd w:id="487"/>
            <w:bookmarkEnd w:id="488"/>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89" w:name="_Toc250553834"/>
            <w:bookmarkStart w:id="490" w:name="_Toc250554204"/>
            <w:bookmarkStart w:id="491" w:name="_Toc250554831"/>
            <w:bookmarkStart w:id="492" w:name="_Toc257973714"/>
            <w:bookmarkStart w:id="493" w:name="_Toc263930414"/>
            <w:r>
              <w:rPr>
                <w:lang w:val="fr-BE"/>
              </w:rPr>
              <w:t>C. 38.1.2.1. Tuyaux circulaires et ovoïdes en béton</w:t>
            </w:r>
            <w:bookmarkEnd w:id="489"/>
            <w:bookmarkEnd w:id="490"/>
            <w:bookmarkEnd w:id="491"/>
            <w:bookmarkEnd w:id="492"/>
            <w:bookmarkEnd w:id="49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modalités de réception technique préalable sont décrites dans l’annexe Q de la norme NBN B21-106.</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494" w:name="_Toc250553835"/>
            <w:bookmarkStart w:id="495" w:name="_Toc250554205"/>
            <w:bookmarkStart w:id="496" w:name="_Toc250554832"/>
            <w:bookmarkStart w:id="497" w:name="_Toc257973715"/>
            <w:bookmarkStart w:id="498" w:name="_Toc263930415"/>
            <w:r>
              <w:rPr>
                <w:lang w:val="fr-BE"/>
              </w:rPr>
              <w:t>C. 38.1.3. Tuyaux en grès</w:t>
            </w:r>
            <w:bookmarkEnd w:id="494"/>
            <w:bookmarkEnd w:id="495"/>
            <w:bookmarkEnd w:id="496"/>
            <w:bookmarkEnd w:id="497"/>
            <w:bookmarkEnd w:id="49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tuyaux et accessoires en grès et assemblages de tuyaux sont conformes aux normes de la série NBN EN 295.</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nil"/>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Tuyaux en grès pour les réseaux de branchement et d’assainissement.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Diamètre intérieur minimal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Longueur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Equerrage des extrémités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Flèche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r>
              <w:rPr>
                <w:b/>
                <w:bCs/>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Résistance à l’écrasement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r>
              <w:rPr>
                <w:b/>
                <w:bCs/>
                <w:lang w:val="fr-BE"/>
              </w:rPr>
              <w:t>Etanchéité aux liquides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Assemblages de tuyaux en grès pour les réseaux de branchement et d’assainissement.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spacing w:line="240" w:lineRule="atLeast"/>
              <w:rPr>
                <w:lang w:val="fr-BE" w:eastAsia="en-US"/>
              </w:rPr>
            </w:pPr>
            <w:r>
              <w:rPr>
                <w:lang w:val="fr-BE"/>
              </w:rPr>
              <w:t>Interchangeabilité des joints:</w:t>
            </w:r>
          </w:p>
          <w:p w:rsidR="00B800F3" w:rsidRDefault="00B800F3" w:rsidP="00160576">
            <w:pPr>
              <w:pStyle w:val="puces10"/>
              <w:numPr>
                <w:ilvl w:val="0"/>
                <w:numId w:val="24"/>
              </w:numPr>
              <w:ind w:left="357" w:hanging="357"/>
            </w:pPr>
            <w:r>
              <w:t>d</w:t>
            </w:r>
            <w:r>
              <w:rPr>
                <w:vertAlign w:val="subscript"/>
              </w:rPr>
              <w:t>4</w:t>
            </w:r>
            <w:r>
              <w:t xml:space="preserve"> (système d’assemblage C)</w:t>
            </w:r>
          </w:p>
          <w:p w:rsidR="00B800F3" w:rsidRDefault="00B800F3" w:rsidP="00160576">
            <w:pPr>
              <w:pStyle w:val="puces10"/>
              <w:numPr>
                <w:ilvl w:val="0"/>
                <w:numId w:val="24"/>
              </w:numPr>
              <w:ind w:left="357" w:hanging="357"/>
            </w:pPr>
            <w:r>
              <w:t>d</w:t>
            </w:r>
            <w:r>
              <w:rPr>
                <w:vertAlign w:val="subscript"/>
              </w:rPr>
              <w:t>3</w:t>
            </w:r>
            <w:r>
              <w:t xml:space="preserve"> (système d’assemblage 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r>
              <w:rPr>
                <w:b/>
                <w:bCs/>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système C</w:t>
            </w:r>
          </w:p>
          <w:p w:rsidR="00B800F3" w:rsidRDefault="00B800F3" w:rsidP="00160576">
            <w:pPr>
              <w:pStyle w:val="puces10"/>
              <w:numPr>
                <w:ilvl w:val="0"/>
                <w:numId w:val="24"/>
              </w:numPr>
              <w:ind w:left="357" w:hanging="357"/>
            </w:pPr>
            <w:r>
              <w:t>système 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Accessoires en grès pour les réseaux de branchement et d’assainissement.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Courbure des coudes</w:t>
            </w:r>
          </w:p>
          <w:p w:rsidR="00B800F3" w:rsidRDefault="00B800F3" w:rsidP="00160576">
            <w:pPr>
              <w:pStyle w:val="puces10"/>
              <w:numPr>
                <w:ilvl w:val="0"/>
                <w:numId w:val="24"/>
              </w:numPr>
              <w:ind w:left="357" w:hanging="357"/>
            </w:pPr>
            <w:r>
              <w:t>Angle de branchement des raccordements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Etanchéité aux liquides et aux gaz</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Etanchéité à 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Tuyaux de fonçage en grès pour les réseaux de branchement et d’assainissement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Diamètre intérieur minimal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Longueur nominale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Equerrage des extrémités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Flèche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r>
              <w:rPr>
                <w:b/>
                <w:bCs/>
                <w:lang w:val="fr-BE"/>
              </w:rPr>
              <w:t>Résistance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Résistance à l’écrasement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b/>
                <w:bCs/>
                <w:lang w:val="fr-BE" w:eastAsia="en-US"/>
              </w:rPr>
            </w:pPr>
            <w:r>
              <w:rPr>
                <w:b/>
                <w:bCs/>
                <w:lang w:val="fr-BE"/>
              </w:rPr>
              <w:t>Etanchéité aux liquides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r>
              <w:rPr>
                <w:lang w:val="fr-BE"/>
              </w:rPr>
              <w:t>NBN EN 295-3 §9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atLeast"/>
              <w:jc w:val="center"/>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499" w:name="_Toc250553836"/>
            <w:bookmarkStart w:id="500" w:name="_Toc250554206"/>
            <w:bookmarkStart w:id="501" w:name="_Toc250554833"/>
            <w:bookmarkStart w:id="502" w:name="_Toc257973716"/>
            <w:bookmarkStart w:id="503" w:name="_Toc263930416"/>
            <w:r>
              <w:rPr>
                <w:lang w:val="fr-BE"/>
              </w:rPr>
              <w:t>C. 38.1.4. Tuyaux en matériaux synthétiques</w:t>
            </w:r>
            <w:bookmarkEnd w:id="499"/>
            <w:bookmarkEnd w:id="500"/>
            <w:bookmarkEnd w:id="501"/>
            <w:bookmarkEnd w:id="502"/>
            <w:bookmarkEnd w:id="503"/>
          </w:p>
        </w:tc>
      </w:tr>
      <w:tr w:rsidR="00B800F3" w:rsidRPr="000708F8">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04" w:name="_Toc250553837"/>
            <w:bookmarkStart w:id="505" w:name="_Toc250554207"/>
            <w:bookmarkStart w:id="506" w:name="_Toc250554834"/>
            <w:bookmarkStart w:id="507" w:name="_Toc257973717"/>
            <w:bookmarkStart w:id="508" w:name="_Toc263930417"/>
            <w:r>
              <w:rPr>
                <w:lang w:val="fr-BE"/>
              </w:rPr>
              <w:t>C. 38.1.4.1. Tuyaux et raccords en PVC non plastifié (PVC-U)</w:t>
            </w:r>
            <w:bookmarkEnd w:id="504"/>
            <w:bookmarkEnd w:id="505"/>
            <w:bookmarkEnd w:id="506"/>
            <w:bookmarkEnd w:id="507"/>
            <w:bookmarkEnd w:id="50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b/>
                <w:bCs/>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PVC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Aspect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Vicat température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dichlorométhane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Détermination du retrait longitudinal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Densité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1183-1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 profondeur insertion manchon : Amin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6259-1/2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PVC</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1905</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Dimensions</w:t>
            </w:r>
          </w:p>
          <w:p w:rsidR="00B800F3" w:rsidRDefault="00B800F3" w:rsidP="00160576">
            <w:pPr>
              <w:pStyle w:val="puces10"/>
              <w:numPr>
                <w:ilvl w:val="0"/>
                <w:numId w:val="24"/>
              </w:numPr>
              <w:ind w:left="357" w:hanging="357"/>
            </w:pPr>
            <w:r>
              <w:t>diamètre intérieur bout mâle et emboîture</w:t>
            </w:r>
          </w:p>
          <w:p w:rsidR="00B800F3" w:rsidRDefault="00B800F3" w:rsidP="00160576">
            <w:pPr>
              <w:pStyle w:val="puces10"/>
              <w:numPr>
                <w:ilvl w:val="0"/>
                <w:numId w:val="24"/>
              </w:numPr>
              <w:ind w:left="357" w:hanging="357"/>
            </w:pPr>
            <w:r>
              <w:t>épaisseur paroi bout mâle/ emboîture/corps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Vicat température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12061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Dimensions</w:t>
            </w:r>
          </w:p>
          <w:p w:rsidR="00B800F3" w:rsidRDefault="00B800F3">
            <w:pPr>
              <w:overflowPunct w:val="0"/>
              <w:autoSpaceDE w:val="0"/>
              <w:autoSpaceDN w:val="0"/>
              <w:adjustRightInd w:val="0"/>
              <w:rPr>
                <w:lang w:val="fr-BE" w:eastAsia="en-US"/>
              </w:rPr>
            </w:pPr>
            <w:r>
              <w:rPr>
                <w:lang w:val="fr-BE"/>
              </w:rPr>
              <w:t>Profondeur insertion manchon: Amin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Aspect / 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d’étanchéités combinées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09" w:name="_Toc250553838"/>
            <w:bookmarkStart w:id="510" w:name="_Toc250554208"/>
            <w:bookmarkStart w:id="511" w:name="_Toc250554835"/>
            <w:bookmarkStart w:id="512" w:name="_Toc257973718"/>
            <w:bookmarkStart w:id="513" w:name="_Toc263930418"/>
            <w:r>
              <w:rPr>
                <w:lang w:val="fr-BE"/>
              </w:rPr>
              <w:t>C. 38.1.4.2. Tuyaux et raccords en PEHD</w:t>
            </w:r>
            <w:bookmarkEnd w:id="509"/>
            <w:bookmarkEnd w:id="510"/>
            <w:bookmarkEnd w:id="511"/>
            <w:bookmarkEnd w:id="512"/>
            <w:bookmarkEnd w:id="513"/>
          </w:p>
        </w:tc>
      </w:tr>
      <w:tr w:rsidR="00B800F3" w:rsidRPr="000708F8">
        <w:trPr>
          <w:cantSplit/>
          <w:trHeight w:val="272"/>
          <w:jc w:val="center"/>
        </w:trPr>
        <w:tc>
          <w:tcPr>
            <w:tcW w:w="3395" w:type="dxa"/>
            <w:gridSpan w:val="3"/>
            <w:vAlign w:val="center"/>
          </w:tcPr>
          <w:p w:rsidR="00B800F3" w:rsidRDefault="00B800F3">
            <w:pPr>
              <w:pStyle w:val="CommentSubject"/>
              <w:overflowPunct w:val="0"/>
              <w:autoSpaceDE w:val="0"/>
              <w:autoSpaceDN w:val="0"/>
              <w:adjustRightInd w:val="0"/>
              <w:textAlignment w:val="baseline"/>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Indice de fluidité à chaud en masse (Melt Flow Rate) 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Retrait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 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Essais de chute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12061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à l’étuve (110°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12666-1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n"/>
              <w:rPr>
                <w:sz w:val="20"/>
                <w:szCs w:val="20"/>
                <w:lang w:val="fr-BE" w:eastAsia="nl-NL"/>
              </w:rPr>
            </w:pPr>
            <w:r>
              <w:rPr>
                <w:sz w:val="20"/>
                <w:szCs w:val="20"/>
                <w:lang w:val="fr-BE"/>
              </w:rPr>
              <w:t xml:space="preserve">Crush test </w:t>
            </w:r>
            <w:r>
              <w:rPr>
                <w:sz w:val="20"/>
                <w:szCs w:val="20"/>
                <w:lang w:val="fr-BE" w:eastAsia="nl-NL"/>
              </w:rPr>
              <w:t xml:space="preserve">ou </w:t>
            </w:r>
            <w:r>
              <w:rPr>
                <w:sz w:val="20"/>
                <w:szCs w:val="20"/>
                <w:lang w:val="fr-BE"/>
              </w:rPr>
              <w:t xml:space="preserve">Peel test </w:t>
            </w:r>
            <w:r>
              <w:rPr>
                <w:sz w:val="20"/>
                <w:szCs w:val="20"/>
                <w:lang w:val="fr-BE" w:eastAsia="nl-NL"/>
              </w:rPr>
              <w:t>(pour les raccords électrosoudables)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13955 et ISO 13954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pression interne pour raccords électrosoudables et soudés bout à bout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1167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Essais de traction pour soudage bout à bout (tuyau-tuyau, tuyau-raccord avec bout mâle)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aption"/>
              <w:jc w:val="left"/>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aption"/>
              <w:jc w:val="left"/>
              <w:rPr>
                <w:lang w:val="fr-BE" w:eastAsia="en-US"/>
              </w:rPr>
            </w:pPr>
            <w:r>
              <w:rPr>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pStyle w:val="Footer"/>
              <w:tabs>
                <w:tab w:val="left" w:pos="708"/>
              </w:tabs>
              <w:rPr>
                <w:rFonts w:eastAsia="Arial Unicode MS"/>
                <w:lang w:val="fr-BE" w:eastAsia="en-US"/>
              </w:rPr>
            </w:pPr>
            <w:r>
              <w:rPr>
                <w:lang w:val="fr-BE"/>
              </w:rPr>
              <w:t>Essais d’étanchéité à bague d’étanchéité en élastomère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cyclique à température élevée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Méthode d'essai pour la performance à long terme des assemblages avec bague d'étanchéité en TPE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14" w:name="_Toc250553839"/>
            <w:bookmarkStart w:id="515" w:name="_Toc250554209"/>
            <w:bookmarkStart w:id="516" w:name="_Toc250554836"/>
            <w:bookmarkStart w:id="517" w:name="_Toc257973719"/>
            <w:bookmarkStart w:id="518" w:name="_Toc263930419"/>
            <w:r>
              <w:rPr>
                <w:lang w:val="fr-BE"/>
              </w:rPr>
              <w:t>C. 38.1.4.3. Tuyaux et raccords en PP</w:t>
            </w:r>
            <w:bookmarkEnd w:id="514"/>
            <w:bookmarkEnd w:id="515"/>
            <w:bookmarkEnd w:id="516"/>
            <w:bookmarkEnd w:id="517"/>
            <w:bookmarkEnd w:id="518"/>
          </w:p>
        </w:tc>
      </w:tr>
      <w:tr w:rsidR="00B800F3" w:rsidRPr="000708F8">
        <w:trPr>
          <w:cantSplit/>
          <w:trHeight w:val="272"/>
          <w:jc w:val="center"/>
        </w:trPr>
        <w:tc>
          <w:tcPr>
            <w:tcW w:w="3395" w:type="dxa"/>
            <w:gridSpan w:val="3"/>
            <w:vAlign w:val="center"/>
          </w:tcPr>
          <w:p w:rsidR="00B800F3" w:rsidRDefault="00B800F3">
            <w:pPr>
              <w:pStyle w:val="Footer"/>
              <w:tabs>
                <w:tab w:val="left" w:pos="708"/>
              </w:tabs>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Résistance aux chocs (méthode du cadran)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 xml:space="preserve">Résistance aux chocs (méthode en escalier)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Retrait longitudinal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 xml:space="preserve">Rigidité annulaire initiale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interne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interne (140h)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interne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1167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à l’étuve (150°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12061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Essais d’étanchéité des assemblages à bague d’étanchéité en élastomère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cyclique à température élevée (11)</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Essais à long terme pour joints TPE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19" w:name="_Toc250553840"/>
            <w:bookmarkStart w:id="520" w:name="_Toc250554210"/>
            <w:bookmarkStart w:id="521" w:name="_Toc250554837"/>
            <w:bookmarkStart w:id="522" w:name="_Toc257973720"/>
            <w:bookmarkStart w:id="523" w:name="_Toc263930420"/>
            <w:r>
              <w:rPr>
                <w:lang w:val="fr-BE"/>
              </w:rPr>
              <w:t>C. 38.1.4.4. Tuyaux et raccords à parois structurées en PEHD ou PP</w:t>
            </w:r>
            <w:bookmarkEnd w:id="519"/>
            <w:bookmarkEnd w:id="520"/>
            <w:bookmarkEnd w:id="521"/>
            <w:bookmarkEnd w:id="522"/>
            <w:bookmarkEnd w:id="523"/>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Compound - Caractéristiques de la matière de la paroi intérieure et extérieure des tuyaux et raccords moulés par injection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exact"/>
              <w:rPr>
                <w:rFonts w:eastAsia="Arial Unicode MS"/>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exact"/>
              <w:rPr>
                <w:rFonts w:eastAsia="Arial Unicode MS"/>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spacing w:line="240" w:lineRule="exact"/>
              <w:rPr>
                <w:rFonts w:eastAsia="Arial Unicode MS"/>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spacing w:line="240" w:lineRule="exact"/>
              <w:rPr>
                <w:rFonts w:eastAsia="Arial Unicode MS"/>
                <w:lang w:val="fr-BE" w:eastAsia="en-US"/>
              </w:rPr>
            </w:pPr>
            <w:r>
              <w:rPr>
                <w:lang w:val="fr-BE"/>
              </w:rPr>
              <w:t>Stabilité thermique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Aspect/Couleur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Longueur du tuyau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 des 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ISO 12091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Rigidité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ISO 9969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rFonts w:eastAsia="Arial Unicode MS"/>
                <w:lang w:val="fr-BE"/>
              </w:rPr>
              <w:t>Flexibilité annulaire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1446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Résistance au choc</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744</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choc (Méthode en escalier)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1411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Taux de fluage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9967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 xml:space="preserve">Pression interne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 xml:space="preserve">Pression interne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Raccords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Rigidité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ISO 13967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Résistance au choc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12061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Déformabilité ou résistance mécanique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12256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Stabilité thermique OIT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PTV 1003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d’étanchéité des assemblages à bague d’étanchéité en élastomère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 xml:space="preserve">Essais à long terme pour bagues d’étanchéité en TPE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traction de la ligne de soudure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l’étanchéité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1053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Résistance à un cycle de températures et de charge externe combinés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1437</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résistance à des cycles de température élevée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de-DE"/>
              </w:rPr>
            </w:pPr>
            <w:r>
              <w:rPr>
                <w:lang w:val="fr-BE" w:eastAsia="de-DE"/>
              </w:rPr>
              <w:t>NBN EN 1055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24" w:name="_Toc250553842"/>
            <w:bookmarkStart w:id="525" w:name="_Toc250554212"/>
            <w:bookmarkStart w:id="526" w:name="_Toc250554839"/>
            <w:bookmarkStart w:id="527" w:name="_Toc257973721"/>
            <w:bookmarkStart w:id="528" w:name="_Toc263930421"/>
            <w:r>
              <w:rPr>
                <w:lang w:val="fr-BE"/>
              </w:rPr>
              <w:t>C. 38.1.5. Tuyaux en fonte ductile</w:t>
            </w:r>
            <w:bookmarkEnd w:id="524"/>
            <w:bookmarkEnd w:id="525"/>
            <w:bookmarkEnd w:id="526"/>
            <w:bookmarkEnd w:id="527"/>
            <w:bookmarkEnd w:id="52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Propriétés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Aspects de surface et réparations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Types d'assemblages et interconnecion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conformité avec la norme applicable selon NBN EN 598 §4.1.3</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 d'identification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Tolérances dimensionnelles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 de paroi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Diamètre extérieur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Diamètre intérieur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Longeur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Rectitude des 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du matériau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Propriétés en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Dureté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Revêtements des tuyaux</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Revêtement extérieur de zinc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Revêtement intérieur de mortier de ciment alumineux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Revêtement des zones d'assemblage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Revêtements des raccords et accessoires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Revêtement époxy des raccords et accessoires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Performances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Flexion longitudinale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Rigidité diamétrale des 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Etanchéité des composants pour canalisations gravitaires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Etanchéité des assemblages flexibles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Assemblages à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conformité avec la NBN EN 545</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Tuyaux à brides rapportées par vissage ou soudage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conformité avec la NBN EN 545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chimique aux effluents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du revêtement intérieur de mortier de ciment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598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29" w:name="_Toc250553843"/>
            <w:bookmarkStart w:id="530" w:name="_Toc250554213"/>
            <w:bookmarkStart w:id="531" w:name="_Toc250554840"/>
            <w:bookmarkStart w:id="532" w:name="_Toc257973722"/>
            <w:bookmarkStart w:id="533" w:name="_Toc263930422"/>
            <w:r>
              <w:rPr>
                <w:lang w:val="fr-BE"/>
              </w:rPr>
              <w:t>C. 38.2. Tuyaux étanches soumis à pression interne</w:t>
            </w:r>
            <w:bookmarkEnd w:id="529"/>
            <w:bookmarkEnd w:id="530"/>
            <w:bookmarkEnd w:id="531"/>
            <w:bookmarkEnd w:id="532"/>
            <w:bookmarkEnd w:id="533"/>
          </w:p>
        </w:tc>
      </w:tr>
      <w:tr w:rsidR="00B800F3" w:rsidRPr="000708F8">
        <w:trPr>
          <w:cantSplit/>
          <w:trHeight w:val="272"/>
          <w:jc w:val="center"/>
        </w:trPr>
        <w:tc>
          <w:tcPr>
            <w:tcW w:w="9814" w:type="dxa"/>
            <w:gridSpan w:val="7"/>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534" w:name="_Toc250553844"/>
            <w:bookmarkStart w:id="535" w:name="_Toc250554214"/>
            <w:bookmarkStart w:id="536" w:name="_Toc250554841"/>
            <w:bookmarkStart w:id="537" w:name="_Toc257973723"/>
            <w:bookmarkStart w:id="538" w:name="_Toc263930423"/>
            <w:r>
              <w:rPr>
                <w:lang w:val="fr-BE"/>
              </w:rPr>
              <w:t>C. 38.2.2. Tuyaux en béton</w:t>
            </w:r>
            <w:bookmarkEnd w:id="534"/>
            <w:bookmarkEnd w:id="535"/>
            <w:bookmarkEnd w:id="536"/>
            <w:bookmarkEnd w:id="537"/>
            <w:bookmarkEnd w:id="53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tuyaux d'égouttage en béton sont conformes aux normes harmonisées NBN EN 641 (tuyaux armés à âme en tôle) et NBN EN 642 (tuyaux précontraints).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39" w:name="_Toc250553845"/>
            <w:bookmarkStart w:id="540" w:name="_Toc250554215"/>
            <w:bookmarkStart w:id="541" w:name="_Toc250554842"/>
            <w:bookmarkStart w:id="542" w:name="_Toc257973724"/>
            <w:bookmarkStart w:id="543" w:name="_Toc263930424"/>
            <w:r>
              <w:rPr>
                <w:lang w:val="fr-BE"/>
              </w:rPr>
              <w:t>C. 38.2.3. Tuyaux en fonte ductile</w:t>
            </w:r>
            <w:bookmarkEnd w:id="539"/>
            <w:bookmarkEnd w:id="540"/>
            <w:bookmarkEnd w:id="541"/>
            <w:bookmarkEnd w:id="542"/>
            <w:bookmarkEnd w:id="54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 xml:space="preserve">Voir les essais pour </w:t>
            </w:r>
            <w:r>
              <w:rPr>
                <w:color w:val="0000FF"/>
                <w:lang w:val="fr-BE"/>
              </w:rPr>
              <w:t>C. 38.1.5</w:t>
            </w:r>
            <w:r>
              <w:rPr>
                <w:lang w:val="fr-BE"/>
              </w:rPr>
              <w:t xml:space="preserve"> à l'exception de:</w:t>
            </w:r>
          </w:p>
          <w:p w:rsidR="00B800F3" w:rsidRDefault="00B800F3" w:rsidP="00160576">
            <w:pPr>
              <w:pStyle w:val="puces10"/>
              <w:numPr>
                <w:ilvl w:val="0"/>
                <w:numId w:val="24"/>
              </w:numPr>
              <w:ind w:left="357" w:hanging="357"/>
            </w:pPr>
            <w:r>
              <w:t>revêtement époxy des raccords et accessoires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544" w:name="_Toc250553846"/>
            <w:bookmarkStart w:id="545" w:name="_Toc250554216"/>
            <w:bookmarkStart w:id="546" w:name="_Toc250554843"/>
            <w:bookmarkStart w:id="547" w:name="_Toc257973725"/>
            <w:bookmarkStart w:id="548" w:name="_Toc263930425"/>
            <w:r>
              <w:rPr>
                <w:lang w:val="fr-BE"/>
              </w:rPr>
              <w:t>C. 38.2.4. Tuyaux en acier</w:t>
            </w:r>
            <w:bookmarkEnd w:id="544"/>
            <w:bookmarkEnd w:id="545"/>
            <w:bookmarkEnd w:id="546"/>
            <w:bookmarkEnd w:id="547"/>
            <w:bookmarkEnd w:id="548"/>
          </w:p>
        </w:tc>
      </w:tr>
      <w:tr w:rsidR="00B800F3">
        <w:trPr>
          <w:cantSplit/>
          <w:trHeight w:val="272"/>
          <w:jc w:val="center"/>
        </w:trPr>
        <w:tc>
          <w:tcPr>
            <w:tcW w:w="3395" w:type="dxa"/>
            <w:gridSpan w:val="3"/>
            <w:vAlign w:val="center"/>
          </w:tcPr>
          <w:p w:rsidR="00B800F3" w:rsidRDefault="00B800F3">
            <w:pPr>
              <w:pStyle w:val="Footer"/>
              <w:tabs>
                <w:tab w:val="left" w:pos="708"/>
              </w:tabs>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Voir les essais pour </w:t>
            </w:r>
            <w:r>
              <w:rPr>
                <w:color w:val="0000FF"/>
                <w:lang w:val="fr-BE"/>
              </w:rPr>
              <w:t>C. 38.1.6</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49" w:name="_Toc250553847"/>
            <w:bookmarkStart w:id="550" w:name="_Toc250554217"/>
            <w:bookmarkStart w:id="551" w:name="_Toc250554844"/>
            <w:bookmarkStart w:id="552" w:name="_Toc257973726"/>
            <w:bookmarkStart w:id="553" w:name="_Toc263930426"/>
            <w:r>
              <w:rPr>
                <w:lang w:val="fr-BE"/>
              </w:rPr>
              <w:t>C. 38.2.5. Tuyaux en matériaux synthétiques</w:t>
            </w:r>
            <w:bookmarkEnd w:id="549"/>
            <w:bookmarkEnd w:id="550"/>
            <w:bookmarkEnd w:id="551"/>
            <w:bookmarkEnd w:id="552"/>
            <w:bookmarkEnd w:id="55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54" w:name="_Toc250553848"/>
            <w:bookmarkStart w:id="555" w:name="_Toc250554218"/>
            <w:bookmarkStart w:id="556" w:name="_Toc250554845"/>
            <w:bookmarkStart w:id="557" w:name="_Toc257973727"/>
            <w:bookmarkStart w:id="558" w:name="_Toc263930427"/>
            <w:r>
              <w:rPr>
                <w:lang w:val="fr-BE"/>
              </w:rPr>
              <w:t>C. 38.2.5.1. Tuyaux et raccords en PVC non plastifiée (PVC-U)</w:t>
            </w:r>
            <w:bookmarkEnd w:id="554"/>
            <w:bookmarkEnd w:id="555"/>
            <w:bookmarkEnd w:id="556"/>
            <w:bookmarkEnd w:id="557"/>
            <w:bookmarkEnd w:id="558"/>
          </w:p>
        </w:tc>
      </w:tr>
      <w:tr w:rsidR="00B800F3" w:rsidRPr="000708F8">
        <w:trPr>
          <w:cantSplit/>
          <w:trHeight w:val="272"/>
          <w:jc w:val="center"/>
        </w:trPr>
        <w:tc>
          <w:tcPr>
            <w:tcW w:w="3395" w:type="dxa"/>
            <w:gridSpan w:val="3"/>
            <w:vAlign w:val="center"/>
          </w:tcPr>
          <w:p w:rsidR="00B800F3" w:rsidRDefault="00B800F3">
            <w:pPr>
              <w:pStyle w:val="Blocklabel"/>
              <w:spacing w:before="0" w:after="0"/>
              <w:rPr>
                <w:lang w:val="fr-BE"/>
              </w:rPr>
            </w:pPr>
          </w:p>
        </w:tc>
        <w:tc>
          <w:tcPr>
            <w:tcW w:w="2849" w:type="dxa"/>
            <w:gridSpan w:val="2"/>
            <w:vAlign w:val="center"/>
          </w:tcPr>
          <w:p w:rsidR="00B800F3" w:rsidRDefault="00B800F3">
            <w:pPr>
              <w:overflowPunct w:val="0"/>
              <w:autoSpaceDE w:val="0"/>
              <w:autoSpaceDN w:val="0"/>
              <w:adjustRightInd w:val="0"/>
              <w:rPr>
                <w:b/>
                <w:bCs/>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r>
              <w:rPr>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nl-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1452-2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Résistance aux chocs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744</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 60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Essais de pression hydraulique pour tous les types d’emboîtures de tuyaux intégrées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Retrait à chaud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Degré de gélification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1452-2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Chanfreins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 ovalisation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 xml:space="preserve">Masse Volumique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1183 (parties 1, 2 et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 xml:space="preserve">Caractéristique de la matière: détermination de valeur K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Coudes formés à partir de Tuyaux</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 du bout mâle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rFonts w:eastAsia="Arial Unicode MS"/>
                <w:lang w:val="fr-BE"/>
              </w:rPr>
              <w:t>NBN EN ISO 3126</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r>
              <w:rPr>
                <w:lang w:val="fr-BE"/>
              </w:rPr>
              <w:t>Composants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nl-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rPr>
              <w:t>ISO 9624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d’écrasement (crushing 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Essai de pression hydraulique interne</w:t>
            </w:r>
          </w:p>
          <w:p w:rsidR="00B800F3" w:rsidRDefault="00B800F3">
            <w:pPr>
              <w:overflowPunct w:val="0"/>
              <w:autoSpaceDE w:val="0"/>
              <w:autoSpaceDN w:val="0"/>
              <w:adjustRightInd w:val="0"/>
              <w:rPr>
                <w:rFonts w:eastAsia="Arial Unicode MS"/>
                <w:lang w:val="fr-BE" w:eastAsia="en-US"/>
              </w:rPr>
            </w:pPr>
            <w:r>
              <w:rPr>
                <w:lang w:val="fr-BE"/>
              </w:rPr>
              <w:t>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12092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ISO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1452-3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Caractéristique de la matière: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ISO 9624</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Robinets et accessoires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Valeur MRS et matière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nl-BE" w:eastAsia="en-US"/>
              </w:rPr>
            </w:pPr>
            <w:r>
              <w:rPr>
                <w:lang w:val="nl-BE"/>
              </w:rPr>
              <w:t>NBN EN ISO 9080</w:t>
            </w:r>
            <w:r>
              <w:rPr>
                <w:lang w:val="nl-BE"/>
              </w:rPr>
              <w:br/>
              <w:t>NBN EN 921</w:t>
            </w:r>
            <w:r>
              <w:rPr>
                <w:lang w:val="nl-BE"/>
              </w:rPr>
              <w:b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nl-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 20 °C  (tester avec tige)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rPr>
              <w:t>NBN EN 917 méthode A avec ISO/DIS 12092: 1994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 20 °C - 1000h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rPr>
              <w:t>NBN EN 917 méthode A avec ISO/DIS 12092: 1994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d’écrasement (crushing 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EN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Propriétés d’endurance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EN 28659</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Couple de manœuvre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EN 28233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des sièges et des garnitures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917, méthode B</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à l’étuve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Caractéristique de la matière: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EN 922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 des collets et des brides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ISO 9624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bookmarkStart w:id="559" w:name="_Toc150915068"/>
            <w:r>
              <w:rPr>
                <w:b/>
                <w:bCs/>
                <w:lang w:val="fr-BE"/>
              </w:rPr>
              <w:t xml:space="preserve">Doubles manchons PVC-U fabriqués de </w:t>
            </w:r>
            <w:bookmarkEnd w:id="559"/>
            <w:r>
              <w:rPr>
                <w:b/>
                <w:bCs/>
                <w:lang w:val="fr-BE"/>
              </w:rPr>
              <w:t>tuyaux</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Aspect/Coloris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1452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 20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rFonts w:eastAsia="Arial Unicode MS"/>
                <w:lang w:val="fr-BE"/>
              </w:rPr>
              <w:t>ISO 12092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Marquage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1452</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Température de ramollissement Vicat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Degré de gélification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 de la matière: détermination de valeur K</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 des manchons en PVC-U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T42-603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Dimensions des bagues d’étanchéité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T42-603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u w:val="single"/>
                <w:lang w:val="fr-BE"/>
              </w:rPr>
            </w:pPr>
            <w:bookmarkStart w:id="560" w:name="_Toc150915070"/>
            <w:r>
              <w:rPr>
                <w:lang w:val="fr-BE"/>
              </w:rPr>
              <w:t>Aptitude à l’emploi</w:t>
            </w:r>
            <w:bookmarkEnd w:id="560"/>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à court terme pour l’étanchéité des assemblages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13845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négative à court terme pour l’étanchéité des ensembles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13844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à long terme pour l’étanchéité des assemblages 20 °C – 1000 h.-1,7xPN</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13846</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pression hydraulique sur brides 20 °C – 1000 h. – 1,7 x PN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rPr>
              <w:t>NBN EN ISO 13846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Essai de pression hydraulique sur système de collage</w:t>
            </w:r>
          </w:p>
          <w:p w:rsidR="00B800F3" w:rsidRDefault="00B800F3">
            <w:pPr>
              <w:overflowPunct w:val="0"/>
              <w:autoSpaceDE w:val="0"/>
              <w:autoSpaceDN w:val="0"/>
              <w:adjustRightInd w:val="0"/>
              <w:rPr>
                <w:rFonts w:eastAsia="Arial Unicode MS"/>
                <w:lang w:val="fr-BE" w:eastAsia="en-US"/>
              </w:rPr>
            </w:pPr>
            <w:r>
              <w:rPr>
                <w:lang w:val="fr-BE"/>
              </w:rPr>
              <w:t>40 °C - 1,3 X pn – 1000 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rPr>
              <w:t>NBN EN ISO 13846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interne 60 °C – 1000 h -12,5 MPa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EN ISO 1167 ou 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d’étanchéité et de la résistance en traction, avec sollicitation en flexion et 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rPr>
            </w:pPr>
            <w:r>
              <w:rPr>
                <w:sz w:val="20"/>
                <w:szCs w:val="20"/>
                <w:lang w:val="fr-BE"/>
              </w:rPr>
              <w:t>NBN EN ISO 13783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rFonts w:eastAsia="Arial Unicode MS"/>
                <w:lang w:val="fr-BE" w:eastAsia="en-US"/>
              </w:rPr>
            </w:pPr>
            <w:r>
              <w:rPr>
                <w:lang w:val="fr-BE"/>
              </w:rPr>
              <w:t>Essai de pression hydraulique pour la détermination du coefficient de sécurité</w:t>
            </w:r>
            <w:r>
              <w:rPr>
                <w:b/>
                <w:bCs/>
                <w:lang w:val="fr-BE"/>
              </w:rPr>
              <w:t xml:space="preserve"> </w:t>
            </w:r>
            <w:r>
              <w:rPr>
                <w:lang w:val="fr-BE"/>
              </w:rPr>
              <w:t>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1001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61" w:name="_Toc250553849"/>
            <w:bookmarkStart w:id="562" w:name="_Toc250554219"/>
            <w:bookmarkStart w:id="563" w:name="_Toc250554846"/>
            <w:bookmarkStart w:id="564" w:name="_Toc257973728"/>
            <w:bookmarkStart w:id="565" w:name="_Toc263930428"/>
            <w:r>
              <w:rPr>
                <w:lang w:val="fr-BE"/>
              </w:rPr>
              <w:t>C. 38.2.5.2. Tuyaux en PVC non plastifiée orienté (PVC-O)</w:t>
            </w:r>
            <w:bookmarkEnd w:id="561"/>
            <w:bookmarkEnd w:id="562"/>
            <w:bookmarkEnd w:id="563"/>
            <w:bookmarkEnd w:id="564"/>
            <w:bookmarkEnd w:id="56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66" w:name="_Toc250553850"/>
            <w:bookmarkStart w:id="567" w:name="_Toc250554220"/>
            <w:bookmarkStart w:id="568" w:name="_Toc250554847"/>
            <w:bookmarkStart w:id="569" w:name="_Toc257973729"/>
            <w:bookmarkStart w:id="570" w:name="_Toc263930429"/>
            <w:r>
              <w:rPr>
                <w:lang w:val="fr-BE"/>
              </w:rPr>
              <w:t>C. 38.2.5.3. Tuyaux et raccords en polyéthylène (PE)</w:t>
            </w:r>
            <w:bookmarkEnd w:id="566"/>
            <w:bookmarkEnd w:id="567"/>
            <w:bookmarkEnd w:id="568"/>
            <w:bookmarkEnd w:id="569"/>
            <w:bookmarkEnd w:id="570"/>
          </w:p>
        </w:tc>
      </w:tr>
      <w:tr w:rsidR="00B800F3" w:rsidRPr="000708F8">
        <w:trPr>
          <w:cantSplit/>
          <w:trHeight w:val="272"/>
          <w:jc w:val="center"/>
        </w:trPr>
        <w:tc>
          <w:tcPr>
            <w:tcW w:w="3395" w:type="dxa"/>
            <w:gridSpan w:val="3"/>
            <w:vAlign w:val="center"/>
          </w:tcPr>
          <w:p w:rsidR="00B800F3" w:rsidRDefault="00B800F3">
            <w:pPr>
              <w:pStyle w:val="Blocklabel"/>
              <w:spacing w:before="0" w:after="0"/>
              <w:rPr>
                <w:lang w:val="fr-BE"/>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bookmarkStart w:id="571" w:name="_Toc150915087"/>
            <w:r>
              <w:rPr>
                <w:lang w:val="fr-BE"/>
              </w:rPr>
              <w:t>Compound</w:t>
            </w:r>
            <w:bookmarkEnd w:id="571"/>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Densité du polymère de base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noir de carbone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6964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Dispersion du noir de carbone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18553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volatiles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12099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12118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Classification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12162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en-US" w:eastAsia="en-US"/>
              </w:rPr>
            </w:pPr>
            <w:r>
              <w:rPr>
                <w:lang w:val="en-US"/>
              </w:rPr>
              <w:t>Slow Crack growth (Notch-test)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13479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RCP aucun essai pour des pressions &lt; 1 MPa</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13478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Compatibilité au soudage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r>
              <w:rPr>
                <w:lang w:val="fr-BE"/>
              </w:rPr>
              <w:t>Tuyaux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Aspect/Couleur</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13244</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3126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pression interne 80 °C  165h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pression interne 20 °C  100h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PlainTextStandardtext"/>
              <w:widowControl/>
              <w:jc w:val="center"/>
              <w:rPr>
                <w:sz w:val="20"/>
                <w:szCs w:val="20"/>
                <w:lang w:val="fr-BE" w:eastAsia="de-DE"/>
              </w:rPr>
            </w:pPr>
            <w:r>
              <w:rPr>
                <w:sz w:val="20"/>
                <w:szCs w:val="20"/>
                <w:lang w:val="fr-BE" w:eastAsia="de-D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Essai de pression interne </w:t>
            </w:r>
            <w:r>
              <w:rPr>
                <w:lang w:val="fr-BE"/>
              </w:rPr>
              <w:br/>
              <w:t>80 °C  1000h</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580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MFR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Blocklabel"/>
              <w:spacing w:before="0" w:after="0"/>
              <w:rPr>
                <w:lang w:val="fr-BE"/>
              </w:rPr>
            </w:pPr>
            <w:r>
              <w:rPr>
                <w:lang w:val="fr-BE"/>
              </w:rPr>
              <w:t>Aptitude à l’emploi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Essais de traction sur pièces prélevées dans des assemblages par soudage bout à bout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13953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pression interne 80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72" w:name="RANGE!A748"/>
            <w:bookmarkStart w:id="573" w:name="_Toc250553851"/>
            <w:bookmarkStart w:id="574" w:name="_Toc250554221"/>
            <w:bookmarkStart w:id="575" w:name="_Toc250554848"/>
            <w:bookmarkStart w:id="576" w:name="_Toc257973730"/>
            <w:bookmarkStart w:id="577" w:name="_Toc263930430"/>
            <w:bookmarkEnd w:id="572"/>
            <w:r>
              <w:rPr>
                <w:lang w:val="fr-BE"/>
              </w:rPr>
              <w:t>C. 39. Anneaux, joints et bagues d'étanchéité</w:t>
            </w:r>
            <w:bookmarkEnd w:id="573"/>
            <w:bookmarkEnd w:id="574"/>
            <w:bookmarkEnd w:id="575"/>
            <w:bookmarkEnd w:id="576"/>
            <w:bookmarkEnd w:id="57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49" w:type="dxa"/>
            <w:gridSpan w:val="2"/>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la norme NBN EN 681-1, NBN EN 681-2, NBN EN 681-3 et NBN EN 681-4.</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78" w:name="_Toc250553852"/>
            <w:bookmarkStart w:id="579" w:name="_Toc250554222"/>
            <w:bookmarkStart w:id="580" w:name="_Toc250554849"/>
            <w:bookmarkStart w:id="581" w:name="_Toc257973731"/>
            <w:bookmarkStart w:id="582" w:name="_Toc263930431"/>
            <w:r>
              <w:rPr>
                <w:lang w:val="fr-BE"/>
              </w:rPr>
              <w:t>C. 40. Tuyaux drainants et matériaux filtrants</w:t>
            </w:r>
            <w:bookmarkEnd w:id="578"/>
            <w:bookmarkEnd w:id="579"/>
            <w:bookmarkEnd w:id="580"/>
            <w:bookmarkEnd w:id="581"/>
            <w:bookmarkEnd w:id="582"/>
          </w:p>
        </w:tc>
      </w:tr>
      <w:tr w:rsidR="00B800F3" w:rsidRPr="000708F8">
        <w:trPr>
          <w:cantSplit/>
          <w:trHeight w:val="272"/>
          <w:jc w:val="center"/>
        </w:trPr>
        <w:tc>
          <w:tcPr>
            <w:tcW w:w="9814" w:type="dxa"/>
            <w:gridSpan w:val="7"/>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583" w:name="RANGE!A753"/>
            <w:bookmarkStart w:id="584" w:name="_Toc250553853"/>
            <w:bookmarkStart w:id="585" w:name="_Toc250554223"/>
            <w:bookmarkStart w:id="586" w:name="_Toc250554850"/>
            <w:bookmarkStart w:id="587" w:name="_Toc257973732"/>
            <w:bookmarkStart w:id="588" w:name="_Toc263930432"/>
            <w:bookmarkEnd w:id="583"/>
            <w:r>
              <w:rPr>
                <w:lang w:val="fr-BE"/>
              </w:rPr>
              <w:t>C. 40.1. Tuyaux drainants</w:t>
            </w:r>
            <w:bookmarkEnd w:id="584"/>
            <w:bookmarkEnd w:id="585"/>
            <w:bookmarkEnd w:id="586"/>
            <w:bookmarkEnd w:id="587"/>
            <w:bookmarkEnd w:id="58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les normes et spécifications types citées au C. 40.1.</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589" w:name="RANGE!A758"/>
            <w:bookmarkStart w:id="590" w:name="_Toc250553854"/>
            <w:bookmarkStart w:id="591" w:name="_Toc250554224"/>
            <w:bookmarkStart w:id="592" w:name="_Toc250554851"/>
            <w:bookmarkStart w:id="593" w:name="_Toc257973733"/>
            <w:bookmarkStart w:id="594" w:name="_Toc263930433"/>
            <w:bookmarkEnd w:id="589"/>
            <w:r>
              <w:rPr>
                <w:lang w:val="fr-BE"/>
              </w:rPr>
              <w:t>C. 40.2. Matériaux filtrants</w:t>
            </w:r>
            <w:bookmarkEnd w:id="590"/>
            <w:bookmarkEnd w:id="591"/>
            <w:bookmarkEnd w:id="592"/>
            <w:bookmarkEnd w:id="593"/>
            <w:bookmarkEnd w:id="59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surfacique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595" w:name="RANGE!A766"/>
            <w:bookmarkStart w:id="596" w:name="_Toc250553855"/>
            <w:bookmarkStart w:id="597" w:name="_Toc250554225"/>
            <w:bookmarkStart w:id="598" w:name="_Toc250554852"/>
            <w:bookmarkStart w:id="599" w:name="_Toc257973734"/>
            <w:bookmarkStart w:id="600" w:name="_Toc263930434"/>
            <w:bookmarkEnd w:id="595"/>
            <w:r>
              <w:rPr>
                <w:lang w:val="fr-BE"/>
              </w:rPr>
              <w:t>C. 41. Fonte et acier moulu</w:t>
            </w:r>
            <w:bookmarkEnd w:id="596"/>
            <w:bookmarkEnd w:id="597"/>
            <w:bookmarkEnd w:id="598"/>
            <w:bookmarkEnd w:id="599"/>
            <w:bookmarkEnd w:id="60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pStyle w:val="BodyText"/>
              <w:rPr>
                <w:lang w:eastAsia="en-US"/>
              </w:rPr>
            </w:pPr>
            <w:r>
              <w:t>La fonte et l’acier moulé répondent aux prescriptions de la NBN EN 124.</w:t>
            </w:r>
          </w:p>
          <w:p w:rsidR="00B800F3" w:rsidRDefault="00B800F3">
            <w:pPr>
              <w:overflowPunct w:val="0"/>
              <w:autoSpaceDE w:val="0"/>
              <w:autoSpaceDN w:val="0"/>
              <w:adjustRightInd w:val="0"/>
              <w:rPr>
                <w:lang w:val="fr-BE" w:eastAsia="en-US"/>
              </w:rPr>
            </w:pPr>
            <w:r>
              <w:rPr>
                <w:lang w:val="fr-BE"/>
              </w:rPr>
              <w:t xml:space="preserve">Les avaloirs et trappillons sont certifiés conformes à la NBN EN 124 par un organisme de certification.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601" w:name="RANGE!A771"/>
            <w:bookmarkStart w:id="602" w:name="_Toc250553856"/>
            <w:bookmarkStart w:id="603" w:name="_Toc250554226"/>
            <w:bookmarkStart w:id="604" w:name="_Toc250554853"/>
            <w:bookmarkStart w:id="605" w:name="_Toc257973735"/>
            <w:bookmarkStart w:id="606" w:name="_Toc263930435"/>
            <w:bookmarkEnd w:id="601"/>
            <w:r>
              <w:rPr>
                <w:lang w:val="fr-BE"/>
              </w:rPr>
              <w:t>C. 41.1. Avaloirs</w:t>
            </w:r>
            <w:bookmarkEnd w:id="602"/>
            <w:bookmarkEnd w:id="603"/>
            <w:bookmarkEnd w:id="604"/>
            <w:bookmarkEnd w:id="605"/>
            <w:bookmarkEnd w:id="606"/>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chargement de la grille et du châssis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124 et PTV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charge d’épreuve 400 kN (250 kN pour les dispositifs prévus en zone piétonne)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607" w:name="RANGE!A778"/>
            <w:bookmarkStart w:id="608" w:name="_Toc250553857"/>
            <w:bookmarkStart w:id="609" w:name="_Toc250554227"/>
            <w:bookmarkStart w:id="610" w:name="_Toc250554854"/>
            <w:bookmarkStart w:id="611" w:name="_Toc257973736"/>
            <w:bookmarkStart w:id="612" w:name="_Toc263930436"/>
            <w:bookmarkEnd w:id="607"/>
            <w:r>
              <w:rPr>
                <w:lang w:val="fr-BE"/>
              </w:rPr>
              <w:t>C. 41.2. Trappillons</w:t>
            </w:r>
            <w:bookmarkEnd w:id="608"/>
            <w:bookmarkEnd w:id="609"/>
            <w:bookmarkEnd w:id="610"/>
            <w:bookmarkEnd w:id="611"/>
            <w:bookmarkEnd w:id="612"/>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Qualité de la fonte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éprouvettes pour essais de traction coulées aux pièces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Allongement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Nodularité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Qualité de l’acier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Analyse selon 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Béton – cadre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B21-101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Béton – 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B21-101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Orifice d’aération des tampons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Cote de passage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Profondeur d’emboîtement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Assise – support élastique</w:t>
            </w:r>
          </w:p>
          <w:p w:rsidR="00B800F3" w:rsidRDefault="00B800F3" w:rsidP="00160576">
            <w:pPr>
              <w:pStyle w:val="puces10"/>
              <w:numPr>
                <w:ilvl w:val="0"/>
                <w:numId w:val="24"/>
              </w:numPr>
              <w:ind w:left="357" w:hanging="357"/>
            </w:pPr>
            <w:r>
              <w:t>dimensions</w:t>
            </w:r>
          </w:p>
          <w:p w:rsidR="00B800F3" w:rsidRDefault="00B800F3" w:rsidP="00160576">
            <w:pPr>
              <w:pStyle w:val="puces10"/>
              <w:numPr>
                <w:ilvl w:val="0"/>
                <w:numId w:val="24"/>
              </w:numPr>
              <w:ind w:left="357" w:hanging="357"/>
            </w:pPr>
            <w:r>
              <w:t>dureté, résistance à la traction, allongement à la rupture, déformation rémanente (70 °C), vieillissement (70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jc w:val="center"/>
              <w:rPr>
                <w:lang w:val="fr-BE" w:eastAsia="en-US"/>
              </w:rPr>
            </w:pPr>
            <w:r>
              <w:rPr>
                <w:lang w:val="fr-BE"/>
              </w:rPr>
              <w:t>mesurer</w:t>
            </w:r>
          </w:p>
          <w:p w:rsidR="00B800F3" w:rsidRDefault="00B800F3">
            <w:pPr>
              <w:jc w:val="center"/>
              <w:rPr>
                <w:lang w:val="fr-BE"/>
              </w:rPr>
            </w:pPr>
          </w:p>
          <w:p w:rsidR="00B800F3" w:rsidRDefault="00B800F3">
            <w:pPr>
              <w:jc w:val="center"/>
              <w:rPr>
                <w:lang w:val="fr-BE"/>
              </w:rPr>
            </w:pPr>
            <w:r>
              <w:rPr>
                <w:lang w:val="fr-BE"/>
              </w:rPr>
              <w:t>NBN EN 681-1</w:t>
            </w:r>
          </w:p>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Protection des arrêtes et des surfaces de contact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Assurance du tampon/grille dans le cadre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peser</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Positionnement des tampons et des grilles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Etat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Hauteur du cadre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Force de contrôle – flèche résiduelle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contrôle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glissance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13" w:name="RANGE!A786"/>
            <w:bookmarkStart w:id="614" w:name="_Toc250553858"/>
            <w:bookmarkStart w:id="615" w:name="_Toc250554228"/>
            <w:bookmarkStart w:id="616" w:name="_Toc250554855"/>
            <w:bookmarkStart w:id="617" w:name="_Toc257973737"/>
            <w:bookmarkStart w:id="618" w:name="_Toc263930437"/>
            <w:bookmarkEnd w:id="613"/>
            <w:r>
              <w:rPr>
                <w:lang w:val="fr-BE"/>
              </w:rPr>
              <w:t>C. 42. Regards de visite et boîtes de branchement en béton non armé, béton fibre acier et béton armé</w:t>
            </w:r>
            <w:bookmarkEnd w:id="614"/>
            <w:bookmarkEnd w:id="615"/>
            <w:bookmarkEnd w:id="616"/>
            <w:bookmarkEnd w:id="617"/>
            <w:bookmarkEnd w:id="61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l’écrasement</w:t>
            </w:r>
          </w:p>
        </w:tc>
        <w:tc>
          <w:tcPr>
            <w:tcW w:w="2813" w:type="dxa"/>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1917, annexe A ou B</w:t>
            </w:r>
          </w:p>
        </w:tc>
        <w:tc>
          <w:tcPr>
            <w:tcW w:w="3606"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Etanchéité à l’eau</w:t>
            </w:r>
          </w:p>
        </w:tc>
        <w:tc>
          <w:tcPr>
            <w:tcW w:w="2813" w:type="dxa"/>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1917, annexe C + NBN B 21-101</w:t>
            </w:r>
          </w:p>
        </w:tc>
        <w:tc>
          <w:tcPr>
            <w:tcW w:w="3606"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Absorption d’eau </w:t>
            </w:r>
          </w:p>
        </w:tc>
        <w:tc>
          <w:tcPr>
            <w:tcW w:w="2813" w:type="dxa"/>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1917, annexe D</w:t>
            </w:r>
          </w:p>
        </w:tc>
        <w:tc>
          <w:tcPr>
            <w:tcW w:w="3606"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d’échelons scellés</w:t>
            </w:r>
          </w:p>
        </w:tc>
        <w:tc>
          <w:tcPr>
            <w:tcW w:w="2813" w:type="dxa"/>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1917, annexe E</w:t>
            </w:r>
          </w:p>
        </w:tc>
        <w:tc>
          <w:tcPr>
            <w:tcW w:w="3606"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13" w:type="dxa"/>
            <w:vAlign w:val="center"/>
          </w:tcPr>
          <w:p w:rsidR="00B800F3" w:rsidRDefault="00B800F3">
            <w:pPr>
              <w:overflowPunct w:val="0"/>
              <w:autoSpaceDE w:val="0"/>
              <w:autoSpaceDN w:val="0"/>
              <w:adjustRightInd w:val="0"/>
              <w:rPr>
                <w:lang w:val="fr-BE" w:eastAsia="en-US"/>
              </w:rPr>
            </w:pPr>
          </w:p>
        </w:tc>
        <w:tc>
          <w:tcPr>
            <w:tcW w:w="3606" w:type="dxa"/>
            <w:gridSpan w:val="3"/>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619" w:name="RANGE!A793"/>
            <w:bookmarkStart w:id="620" w:name="_Toc250553859"/>
            <w:bookmarkStart w:id="621" w:name="_Toc250554229"/>
            <w:bookmarkStart w:id="622" w:name="_Toc250554856"/>
            <w:bookmarkStart w:id="623" w:name="_Toc257973738"/>
            <w:bookmarkStart w:id="624" w:name="_Toc263930438"/>
            <w:bookmarkEnd w:id="619"/>
            <w:r>
              <w:rPr>
                <w:lang w:val="fr-BE"/>
              </w:rPr>
              <w:t>C. 43. Echelles et echelons</w:t>
            </w:r>
            <w:bookmarkEnd w:id="620"/>
            <w:bookmarkEnd w:id="621"/>
            <w:bookmarkEnd w:id="622"/>
            <w:bookmarkEnd w:id="623"/>
            <w:bookmarkEnd w:id="62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13" w:type="dxa"/>
            <w:vAlign w:val="center"/>
          </w:tcPr>
          <w:p w:rsidR="00B800F3" w:rsidRDefault="00B800F3">
            <w:pPr>
              <w:overflowPunct w:val="0"/>
              <w:autoSpaceDE w:val="0"/>
              <w:autoSpaceDN w:val="0"/>
              <w:adjustRightInd w:val="0"/>
              <w:rPr>
                <w:lang w:val="fr-BE" w:eastAsia="en-US"/>
              </w:rPr>
            </w:pPr>
            <w:r>
              <w:rPr>
                <w:lang w:val="fr-BE"/>
              </w:rPr>
              <w:t> </w:t>
            </w:r>
          </w:p>
        </w:tc>
        <w:tc>
          <w:tcPr>
            <w:tcW w:w="3606" w:type="dxa"/>
            <w:gridSpan w:val="3"/>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les normes citées au C. 43.</w:t>
            </w:r>
            <w:r>
              <w:rPr>
                <w:b/>
                <w:bCs/>
                <w:lang w:val="fr-BE"/>
              </w:rPr>
              <w:t xml:space="preserve">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13" w:type="dxa"/>
            <w:vAlign w:val="center"/>
          </w:tcPr>
          <w:p w:rsidR="00B800F3" w:rsidRDefault="00B800F3">
            <w:pPr>
              <w:overflowPunct w:val="0"/>
              <w:autoSpaceDE w:val="0"/>
              <w:autoSpaceDN w:val="0"/>
              <w:adjustRightInd w:val="0"/>
              <w:rPr>
                <w:lang w:val="fr-BE" w:eastAsia="en-US"/>
              </w:rPr>
            </w:pPr>
          </w:p>
        </w:tc>
        <w:tc>
          <w:tcPr>
            <w:tcW w:w="3606" w:type="dxa"/>
            <w:gridSpan w:val="3"/>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25" w:name="_Toc250553860"/>
            <w:bookmarkStart w:id="626" w:name="_Toc250554230"/>
            <w:bookmarkStart w:id="627" w:name="_Toc250554857"/>
            <w:bookmarkStart w:id="628" w:name="_Toc257973739"/>
            <w:bookmarkStart w:id="629" w:name="_Toc263930439"/>
            <w:r>
              <w:rPr>
                <w:lang w:val="fr-BE"/>
              </w:rPr>
              <w:t>C. 44. Elements préfabriqués en béton armé</w:t>
            </w:r>
            <w:bookmarkEnd w:id="625"/>
            <w:bookmarkEnd w:id="626"/>
            <w:bookmarkEnd w:id="627"/>
            <w:bookmarkEnd w:id="628"/>
            <w:bookmarkEnd w:id="62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49" w:type="dxa"/>
            <w:gridSpan w:val="2"/>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bookmarkStart w:id="630" w:name="OLE_LINK1"/>
            <w:bookmarkStart w:id="631" w:name="OLE_LINK2"/>
            <w:r>
              <w:rPr>
                <w:lang w:val="fr-BE"/>
              </w:rPr>
              <w:t>Les essais sont ceux prévus par les normes produits citées au tableau C. 44.0 et par le document de référence RWD-C-2.</w:t>
            </w:r>
            <w:bookmarkEnd w:id="630"/>
            <w:bookmarkEnd w:id="631"/>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B15-215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32" w:name="_Toc250553861"/>
            <w:bookmarkStart w:id="633" w:name="_Toc250554231"/>
            <w:bookmarkStart w:id="634" w:name="_Toc250554858"/>
            <w:bookmarkStart w:id="635" w:name="_Toc257973740"/>
            <w:bookmarkStart w:id="636" w:name="_Toc263930440"/>
            <w:r>
              <w:rPr>
                <w:lang w:val="fr-BE"/>
              </w:rPr>
              <w:t>C. 45. Briques et blocs de maçonnerie</w:t>
            </w:r>
            <w:bookmarkEnd w:id="632"/>
            <w:bookmarkEnd w:id="633"/>
            <w:bookmarkEnd w:id="634"/>
            <w:bookmarkEnd w:id="635"/>
            <w:bookmarkEnd w:id="636"/>
          </w:p>
        </w:tc>
      </w:tr>
      <w:tr w:rsidR="00B800F3" w:rsidRPr="000708F8">
        <w:trPr>
          <w:cantSplit/>
          <w:trHeight w:val="272"/>
          <w:jc w:val="center"/>
        </w:trPr>
        <w:tc>
          <w:tcPr>
            <w:tcW w:w="6244" w:type="dxa"/>
            <w:gridSpan w:val="5"/>
            <w:vAlign w:val="center"/>
          </w:tcPr>
          <w:p w:rsidR="00B800F3" w:rsidRDefault="00B800F3">
            <w:pPr>
              <w:pStyle w:val="Heading1"/>
              <w:rPr>
                <w:lang w:val="fr-BE" w:eastAsia="en-US"/>
              </w:rPr>
            </w:pPr>
          </w:p>
        </w:tc>
        <w:tc>
          <w:tcPr>
            <w:tcW w:w="3570" w:type="dxa"/>
            <w:gridSpan w:val="2"/>
            <w:vAlign w:val="center"/>
          </w:tcPr>
          <w:p w:rsidR="00B800F3" w:rsidRDefault="00B800F3">
            <w:pPr>
              <w:pStyle w:val="Heading1"/>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637" w:name="RANGE!A803"/>
            <w:bookmarkStart w:id="638" w:name="_Toc250553862"/>
            <w:bookmarkStart w:id="639" w:name="_Toc250554232"/>
            <w:bookmarkStart w:id="640" w:name="_Toc250554859"/>
            <w:bookmarkStart w:id="641" w:name="_Toc257973741"/>
            <w:bookmarkStart w:id="642" w:name="_Toc263930441"/>
            <w:bookmarkEnd w:id="637"/>
            <w:r>
              <w:rPr>
                <w:lang w:val="fr-BE"/>
              </w:rPr>
              <w:t>C. 45.2. Briques en terre cuite</w:t>
            </w:r>
            <w:bookmarkEnd w:id="638"/>
            <w:bookmarkEnd w:id="639"/>
            <w:bookmarkEnd w:id="640"/>
            <w:bookmarkEnd w:id="641"/>
            <w:bookmarkEnd w:id="642"/>
            <w:r>
              <w:rPr>
                <w:lang w:val="fr-BE"/>
              </w:rPr>
              <w:t> </w:t>
            </w:r>
          </w:p>
        </w:tc>
        <w:tc>
          <w:tcPr>
            <w:tcW w:w="3570" w:type="dxa"/>
            <w:gridSpan w:val="2"/>
            <w:vAlign w:val="center"/>
          </w:tcPr>
          <w:p w:rsidR="00B800F3" w:rsidRDefault="00B800F3">
            <w:pPr>
              <w:pStyle w:val="Heading1"/>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la norme NBN EN 771-1 et dans PTV 23-002 et PTV 23-003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643" w:name="RANGE!A812"/>
            <w:bookmarkStart w:id="644" w:name="_Toc250553863"/>
            <w:bookmarkStart w:id="645" w:name="_Toc250554233"/>
            <w:bookmarkStart w:id="646" w:name="_Toc250554860"/>
            <w:bookmarkStart w:id="647" w:name="_Toc257973742"/>
            <w:bookmarkStart w:id="648" w:name="_Toc263930442"/>
            <w:bookmarkEnd w:id="643"/>
            <w:r>
              <w:rPr>
                <w:lang w:val="fr-BE"/>
              </w:rPr>
              <w:t>C. 45.3. Blocs en béton</w:t>
            </w:r>
            <w:bookmarkEnd w:id="644"/>
            <w:bookmarkEnd w:id="645"/>
            <w:bookmarkEnd w:id="646"/>
            <w:bookmarkEnd w:id="647"/>
            <w:bookmarkEnd w:id="648"/>
          </w:p>
        </w:tc>
        <w:tc>
          <w:tcPr>
            <w:tcW w:w="2849" w:type="dxa"/>
            <w:gridSpan w:val="2"/>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r>
              <w:rPr>
                <w:lang w:val="fr-BE"/>
              </w:rPr>
              <w:t>Les essais sont ceux prévus par les normes NBN EN 771-3, NBN EN 771-4</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49" w:name="RANGE!A817"/>
            <w:bookmarkStart w:id="650" w:name="_Toc250553864"/>
            <w:bookmarkStart w:id="651" w:name="_Toc250554234"/>
            <w:bookmarkStart w:id="652" w:name="_Toc250554861"/>
            <w:bookmarkStart w:id="653" w:name="_Toc257973743"/>
            <w:bookmarkStart w:id="654" w:name="_Toc263930443"/>
            <w:bookmarkEnd w:id="649"/>
            <w:r>
              <w:rPr>
                <w:lang w:val="fr-BE"/>
              </w:rPr>
              <w:t>C. 45.4. Blocs de laitier basique de haut-fourneau</w:t>
            </w:r>
            <w:bookmarkEnd w:id="650"/>
            <w:bookmarkEnd w:id="651"/>
            <w:bookmarkEnd w:id="652"/>
            <w:bookmarkEnd w:id="653"/>
            <w:bookmarkEnd w:id="654"/>
          </w:p>
        </w:tc>
      </w:tr>
      <w:tr w:rsidR="00B800F3" w:rsidRPr="000708F8">
        <w:trPr>
          <w:cantSplit/>
          <w:trHeight w:val="272"/>
          <w:jc w:val="center"/>
        </w:trPr>
        <w:tc>
          <w:tcPr>
            <w:tcW w:w="6244" w:type="dxa"/>
            <w:gridSpan w:val="5"/>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les normes NBN EN 771-2</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55" w:name="RANGE!A829"/>
            <w:bookmarkStart w:id="656" w:name="_Toc250553865"/>
            <w:bookmarkStart w:id="657" w:name="_Toc250554235"/>
            <w:bookmarkStart w:id="658" w:name="_Toc250554862"/>
            <w:bookmarkStart w:id="659" w:name="_Toc257973744"/>
            <w:bookmarkStart w:id="660" w:name="_Toc263930444"/>
            <w:bookmarkEnd w:id="655"/>
            <w:r>
              <w:rPr>
                <w:lang w:val="fr-BE"/>
              </w:rPr>
              <w:t>C. 46. Produits pour systeme d'étanchéité</w:t>
            </w:r>
            <w:bookmarkEnd w:id="656"/>
            <w:bookmarkEnd w:id="657"/>
            <w:bookmarkEnd w:id="658"/>
            <w:bookmarkEnd w:id="659"/>
            <w:bookmarkEnd w:id="660"/>
          </w:p>
        </w:tc>
      </w:tr>
      <w:tr w:rsidR="00B800F3" w:rsidRPr="000708F8">
        <w:trPr>
          <w:cantSplit/>
          <w:trHeight w:val="272"/>
          <w:jc w:val="center"/>
        </w:trPr>
        <w:tc>
          <w:tcPr>
            <w:tcW w:w="9814" w:type="dxa"/>
            <w:gridSpan w:val="7"/>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661" w:name="_Toc250553866"/>
            <w:bookmarkStart w:id="662" w:name="_Toc250554236"/>
            <w:bookmarkStart w:id="663" w:name="_Toc250554863"/>
            <w:bookmarkStart w:id="664" w:name="_Toc257973745"/>
            <w:bookmarkStart w:id="665" w:name="_Toc263930445"/>
            <w:r>
              <w:rPr>
                <w:lang w:val="fr-BE"/>
              </w:rPr>
              <w:t>C. 46.1. Système d'étanchéité</w:t>
            </w:r>
            <w:bookmarkEnd w:id="661"/>
            <w:bookmarkEnd w:id="662"/>
            <w:bookmarkEnd w:id="663"/>
            <w:bookmarkEnd w:id="664"/>
            <w:bookmarkEnd w:id="665"/>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Système d'étanchéité à base de feuille bitumineuse armée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Guide d'agrément UBAtc G0001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Système d'étanchéité à base de résine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Guide d'agrément UBAtc G0003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Système d'étanchéité à base d'asphalte coulé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masse surfacique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charge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666" w:name="_Toc250553867"/>
            <w:bookmarkStart w:id="667" w:name="_Toc250554237"/>
            <w:bookmarkStart w:id="668" w:name="_Toc250554864"/>
            <w:bookmarkStart w:id="669" w:name="_Toc257973746"/>
            <w:bookmarkStart w:id="670" w:name="_Toc263930446"/>
            <w:r>
              <w:rPr>
                <w:lang w:val="fr-BE"/>
              </w:rPr>
              <w:t>C. 46.1.1. Système d'étanchéité</w:t>
            </w:r>
            <w:bookmarkEnd w:id="666"/>
            <w:bookmarkEnd w:id="667"/>
            <w:bookmarkEnd w:id="668"/>
            <w:bookmarkEnd w:id="669"/>
            <w:bookmarkEnd w:id="67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Essais suivant guide d'agrément UBAtc n° G0001 "Feuilles bitumineuses armées pour étanchéité des ponts et autres surface en béton circulables par les véhicules"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71" w:name="_Toc250553868"/>
            <w:bookmarkStart w:id="672" w:name="_Toc250554238"/>
            <w:bookmarkStart w:id="673" w:name="_Toc250554865"/>
            <w:bookmarkStart w:id="674" w:name="_Toc257973747"/>
            <w:bookmarkStart w:id="675" w:name="_Toc263930447"/>
            <w:r>
              <w:rPr>
                <w:lang w:val="fr-BE"/>
              </w:rPr>
              <w:t>C. 46.1.2. Système d'étanchéité à base de résine</w:t>
            </w:r>
            <w:bookmarkEnd w:id="671"/>
            <w:bookmarkEnd w:id="672"/>
            <w:bookmarkEnd w:id="673"/>
            <w:bookmarkEnd w:id="674"/>
            <w:bookmarkEnd w:id="67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Essais suivant guide d'agrément UBAtc n° G0003 "Système de résines liquides utilisées comme étanchéité des ponts et voitures parking"</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76" w:name="_Toc250553869"/>
            <w:bookmarkStart w:id="677" w:name="_Toc250554239"/>
            <w:bookmarkStart w:id="678" w:name="_Toc250554866"/>
            <w:bookmarkStart w:id="679" w:name="_Toc257973748"/>
            <w:bookmarkStart w:id="680" w:name="_Toc263930448"/>
            <w:r>
              <w:rPr>
                <w:lang w:val="fr-BE"/>
              </w:rPr>
              <w:t>C. 46.1.3. Système d'étanchéité à base d'asphalte coulé</w:t>
            </w:r>
            <w:bookmarkEnd w:id="676"/>
            <w:bookmarkEnd w:id="677"/>
            <w:bookmarkEnd w:id="678"/>
            <w:bookmarkEnd w:id="679"/>
            <w:bookmarkEnd w:id="68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Voile de verre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surfacique nominale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1849-1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Charge à la rupture longitudinale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Charge à la rupture transversale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 d'éprouvette C, surface du poinçon 500 mm², (22 ± 1)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58.14</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681" w:name="_Toc250553870"/>
            <w:bookmarkStart w:id="682" w:name="_Toc250554240"/>
            <w:bookmarkStart w:id="683" w:name="_Toc250554867"/>
            <w:bookmarkStart w:id="684" w:name="_Toc257973749"/>
            <w:bookmarkStart w:id="685" w:name="_Toc263930449"/>
            <w:r>
              <w:rPr>
                <w:lang w:val="fr-BE"/>
              </w:rPr>
              <w:t>C. 46.2. Système d'égalisation du support</w:t>
            </w:r>
            <w:bookmarkEnd w:id="681"/>
            <w:bookmarkEnd w:id="682"/>
            <w:bookmarkEnd w:id="683"/>
            <w:bookmarkEnd w:id="684"/>
            <w:bookmarkEnd w:id="68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686" w:name="_Toc250553871"/>
            <w:bookmarkStart w:id="687" w:name="_Toc250554241"/>
            <w:bookmarkStart w:id="688" w:name="_Toc250554868"/>
            <w:bookmarkStart w:id="689" w:name="_Toc257973750"/>
            <w:bookmarkStart w:id="690" w:name="_Toc263930450"/>
            <w:r>
              <w:rPr>
                <w:lang w:val="fr-BE"/>
              </w:rPr>
              <w:t>C. 46.2.1. Tire-Gratte Epoxy</w:t>
            </w:r>
            <w:bookmarkEnd w:id="686"/>
            <w:bookmarkEnd w:id="687"/>
            <w:bookmarkEnd w:id="688"/>
            <w:bookmarkEnd w:id="689"/>
            <w:bookmarkEnd w:id="69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Matière non volatile de la résine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Délai maximum d'utilisation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9514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691" w:name="_Toc250553872"/>
            <w:bookmarkStart w:id="692" w:name="_Toc250554242"/>
            <w:bookmarkStart w:id="693" w:name="_Toc250554869"/>
            <w:bookmarkStart w:id="694" w:name="_Toc257973751"/>
            <w:bookmarkStart w:id="695" w:name="_Toc263930451"/>
            <w:r>
              <w:rPr>
                <w:lang w:val="fr-BE"/>
              </w:rPr>
              <w:t>C. 46.2.2. Masse d'égalisation bitumineuse</w:t>
            </w:r>
            <w:bookmarkEnd w:id="691"/>
            <w:bookmarkEnd w:id="692"/>
            <w:bookmarkEnd w:id="693"/>
            <w:bookmarkEnd w:id="694"/>
            <w:bookmarkEnd w:id="695"/>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Essais suivant guide d'agrément UBAtc n° G0030 "Masse d'égalisation bitumineuses pour la correction de texture des tabliers de pont"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696" w:name="RANGE!A839"/>
            <w:bookmarkStart w:id="697" w:name="_Toc250553873"/>
            <w:bookmarkStart w:id="698" w:name="_Toc250554243"/>
            <w:bookmarkStart w:id="699" w:name="_Toc250554870"/>
            <w:bookmarkStart w:id="700" w:name="_Toc257973752"/>
            <w:bookmarkStart w:id="701" w:name="_Toc263930452"/>
            <w:bookmarkEnd w:id="696"/>
            <w:r>
              <w:rPr>
                <w:lang w:val="fr-BE"/>
              </w:rPr>
              <w:t>C. 47. Appuis d'ouvrage d'art</w:t>
            </w:r>
            <w:bookmarkEnd w:id="697"/>
            <w:bookmarkEnd w:id="698"/>
            <w:bookmarkEnd w:id="699"/>
            <w:bookmarkEnd w:id="700"/>
            <w:bookmarkEnd w:id="701"/>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02" w:name="RANGE!A842"/>
            <w:bookmarkStart w:id="703" w:name="_Toc250553874"/>
            <w:bookmarkStart w:id="704" w:name="_Toc250554244"/>
            <w:bookmarkStart w:id="705" w:name="_Toc250554871"/>
            <w:bookmarkStart w:id="706" w:name="_Toc257973753"/>
            <w:bookmarkStart w:id="707" w:name="_Toc263930453"/>
            <w:bookmarkEnd w:id="702"/>
            <w:r>
              <w:rPr>
                <w:lang w:val="fr-BE"/>
              </w:rPr>
              <w:t>C. 48. Joints de dilatation pour ouvrages d'art</w:t>
            </w:r>
            <w:bookmarkEnd w:id="703"/>
            <w:bookmarkEnd w:id="704"/>
            <w:bookmarkEnd w:id="705"/>
            <w:bookmarkEnd w:id="706"/>
            <w:bookmarkEnd w:id="707"/>
          </w:p>
        </w:tc>
      </w:tr>
      <w:tr w:rsidR="00B800F3" w:rsidRPr="000708F8">
        <w:trPr>
          <w:cantSplit/>
          <w:trHeight w:val="272"/>
          <w:jc w:val="center"/>
        </w:trPr>
        <w:tc>
          <w:tcPr>
            <w:tcW w:w="3395" w:type="dxa"/>
            <w:gridSpan w:val="3"/>
            <w:vAlign w:val="center"/>
          </w:tcPr>
          <w:p w:rsidR="00B800F3" w:rsidRDefault="00B800F3">
            <w:pPr>
              <w:pStyle w:val="Heading1"/>
              <w:rPr>
                <w:lang w:val="fr-BE" w:eastAsia="en-US"/>
              </w:rPr>
            </w:pPr>
          </w:p>
        </w:tc>
        <w:tc>
          <w:tcPr>
            <w:tcW w:w="2849" w:type="dxa"/>
            <w:gridSpan w:val="2"/>
            <w:vAlign w:val="center"/>
          </w:tcPr>
          <w:p w:rsidR="00B800F3" w:rsidRDefault="00B800F3">
            <w:pPr>
              <w:pStyle w:val="Heading1"/>
              <w:rPr>
                <w:lang w:val="fr-BE" w:eastAsia="en-US"/>
              </w:rPr>
            </w:pPr>
          </w:p>
        </w:tc>
        <w:tc>
          <w:tcPr>
            <w:tcW w:w="3570" w:type="dxa"/>
            <w:gridSpan w:val="2"/>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08" w:name="RANGE!A845"/>
            <w:bookmarkStart w:id="709" w:name="_Toc250553875"/>
            <w:bookmarkStart w:id="710" w:name="_Toc250554245"/>
            <w:bookmarkStart w:id="711" w:name="_Toc250554872"/>
            <w:bookmarkStart w:id="712" w:name="_Toc257973754"/>
            <w:bookmarkStart w:id="713" w:name="_Toc263930454"/>
            <w:bookmarkEnd w:id="708"/>
            <w:r>
              <w:rPr>
                <w:lang w:val="fr-BE"/>
              </w:rPr>
              <w:t>C. 49. Garde-corps métalliques</w:t>
            </w:r>
            <w:bookmarkEnd w:id="709"/>
            <w:bookmarkEnd w:id="710"/>
            <w:bookmarkEnd w:id="711"/>
            <w:bookmarkEnd w:id="712"/>
            <w:bookmarkEnd w:id="713"/>
          </w:p>
        </w:tc>
      </w:tr>
      <w:tr w:rsidR="00B800F3">
        <w:trPr>
          <w:cantSplit/>
          <w:trHeight w:val="272"/>
          <w:jc w:val="center"/>
        </w:trPr>
        <w:tc>
          <w:tcPr>
            <w:tcW w:w="3395" w:type="dxa"/>
            <w:gridSpan w:val="3"/>
            <w:vAlign w:val="center"/>
          </w:tcPr>
          <w:p w:rsidR="00B800F3" w:rsidRDefault="00B800F3">
            <w:pPr>
              <w:pStyle w:val="Heading1"/>
              <w:rPr>
                <w:lang w:val="fr-BE" w:eastAsia="en-US"/>
              </w:rPr>
            </w:pPr>
          </w:p>
        </w:tc>
        <w:tc>
          <w:tcPr>
            <w:tcW w:w="2849" w:type="dxa"/>
            <w:gridSpan w:val="2"/>
            <w:vAlign w:val="center"/>
          </w:tcPr>
          <w:p w:rsidR="00B800F3" w:rsidRDefault="00B800F3">
            <w:pPr>
              <w:pStyle w:val="Heading1"/>
              <w:rPr>
                <w:lang w:val="fr-BE" w:eastAsia="en-US"/>
              </w:rPr>
            </w:pPr>
          </w:p>
        </w:tc>
        <w:tc>
          <w:tcPr>
            <w:tcW w:w="3570" w:type="dxa"/>
            <w:gridSpan w:val="2"/>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14" w:name="RANGE!A848"/>
            <w:bookmarkStart w:id="715" w:name="_Toc250553876"/>
            <w:bookmarkStart w:id="716" w:name="_Toc250554246"/>
            <w:bookmarkStart w:id="717" w:name="_Toc250554873"/>
            <w:bookmarkStart w:id="718" w:name="_Toc257973755"/>
            <w:bookmarkStart w:id="719" w:name="_Toc263930455"/>
            <w:bookmarkEnd w:id="714"/>
            <w:r>
              <w:rPr>
                <w:lang w:val="fr-BE"/>
              </w:rPr>
              <w:t>C. 50. Repères topographiques</w:t>
            </w:r>
            <w:bookmarkEnd w:id="715"/>
            <w:bookmarkEnd w:id="716"/>
            <w:bookmarkEnd w:id="717"/>
            <w:bookmarkEnd w:id="718"/>
            <w:bookmarkEnd w:id="719"/>
          </w:p>
        </w:tc>
      </w:tr>
      <w:tr w:rsidR="00B800F3">
        <w:trPr>
          <w:cantSplit/>
          <w:trHeight w:val="272"/>
          <w:jc w:val="center"/>
        </w:trPr>
        <w:tc>
          <w:tcPr>
            <w:tcW w:w="3395" w:type="dxa"/>
            <w:gridSpan w:val="3"/>
            <w:vAlign w:val="center"/>
          </w:tcPr>
          <w:p w:rsidR="00B800F3" w:rsidRDefault="00B800F3">
            <w:pPr>
              <w:pStyle w:val="Heading1"/>
              <w:rPr>
                <w:lang w:val="fr-BE" w:eastAsia="en-US"/>
              </w:rPr>
            </w:pPr>
          </w:p>
        </w:tc>
        <w:tc>
          <w:tcPr>
            <w:tcW w:w="2849" w:type="dxa"/>
            <w:gridSpan w:val="2"/>
            <w:vAlign w:val="center"/>
          </w:tcPr>
          <w:p w:rsidR="00B800F3" w:rsidRDefault="00B800F3">
            <w:pPr>
              <w:pStyle w:val="Heading1"/>
              <w:rPr>
                <w:lang w:val="fr-BE" w:eastAsia="en-US"/>
              </w:rPr>
            </w:pPr>
          </w:p>
        </w:tc>
        <w:tc>
          <w:tcPr>
            <w:tcW w:w="3570" w:type="dxa"/>
            <w:gridSpan w:val="2"/>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20" w:name="_Toc250553877"/>
            <w:bookmarkStart w:id="721" w:name="_Toc250554247"/>
            <w:bookmarkStart w:id="722" w:name="_Toc250554874"/>
            <w:bookmarkStart w:id="723" w:name="_Toc257973756"/>
            <w:bookmarkStart w:id="724" w:name="_Toc263930456"/>
            <w:r>
              <w:rPr>
                <w:lang w:val="fr-BE"/>
              </w:rPr>
              <w:t>C. 51. Peintures</w:t>
            </w:r>
            <w:bookmarkEnd w:id="720"/>
            <w:bookmarkEnd w:id="721"/>
            <w:bookmarkEnd w:id="722"/>
            <w:bookmarkEnd w:id="723"/>
            <w:bookmarkEnd w:id="72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 fascicule X "Protection des matériaux ferreux contre la corrosion" et par le document de référence RWD-J-2 "Marchés publics pour entreprises de travaux, fournitures et services - utilisation des peintures à performance</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725" w:name="_Toc250553878"/>
            <w:bookmarkStart w:id="726" w:name="_Toc250554248"/>
            <w:bookmarkStart w:id="727" w:name="_Toc250554875"/>
            <w:bookmarkStart w:id="728" w:name="_Toc257973757"/>
            <w:bookmarkStart w:id="729" w:name="_Toc263930457"/>
            <w:r>
              <w:rPr>
                <w:lang w:val="fr-BE"/>
              </w:rPr>
              <w:t>C. 51.2. Revêtement de protection du béton</w:t>
            </w:r>
            <w:bookmarkEnd w:id="725"/>
            <w:bookmarkEnd w:id="726"/>
            <w:bookmarkEnd w:id="727"/>
            <w:bookmarkEnd w:id="728"/>
            <w:bookmarkEnd w:id="729"/>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capillaire et perméabilité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1062-3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Perméabilité au CO</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1062-6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fissuration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1062-7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adhérence après compatibilité thermique avec influence de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jc w:val="center"/>
              <w:rPr>
                <w:lang w:val="nl-BE" w:eastAsia="en-US"/>
              </w:rPr>
            </w:pPr>
            <w:r>
              <w:rPr>
                <w:lang w:val="nl-BE"/>
              </w:rPr>
              <w:t>NBN EN 13687-1 (50x)</w:t>
            </w:r>
          </w:p>
          <w:p w:rsidR="00B800F3" w:rsidRDefault="00B800F3">
            <w:pPr>
              <w:overflowPunct w:val="0"/>
              <w:autoSpaceDE w:val="0"/>
              <w:autoSpaceDN w:val="0"/>
              <w:adjustRightInd w:val="0"/>
              <w:jc w:val="center"/>
              <w:rPr>
                <w:lang w:val="nl-BE" w:eastAsia="en-US"/>
              </w:rPr>
            </w:pPr>
            <w:r>
              <w:rPr>
                <w:lang w:val="nl-BE"/>
              </w:rPr>
              <w:t>NBN EN 13687-2 (10x)</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nl-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durabilité vieillissement artificiel (rayonnement UV et humidité)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1062-11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Compatibilité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PTV 562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Perméabilité à la vapeur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7783-1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30" w:name="_Toc250553879"/>
            <w:bookmarkStart w:id="731" w:name="_Toc250554249"/>
            <w:bookmarkStart w:id="732" w:name="_Toc250554876"/>
            <w:bookmarkStart w:id="733" w:name="_Toc257973758"/>
            <w:bookmarkStart w:id="734" w:name="_Toc263930458"/>
            <w:r>
              <w:rPr>
                <w:lang w:val="fr-BE"/>
              </w:rPr>
              <w:t>C. 51.3. Revêtement d'imperméabilisation ou d'étanchéité du béton</w:t>
            </w:r>
            <w:bookmarkEnd w:id="730"/>
            <w:bookmarkEnd w:id="731"/>
            <w:bookmarkEnd w:id="732"/>
            <w:bookmarkEnd w:id="733"/>
            <w:bookmarkEnd w:id="73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Spécifications des revêtements d'imperméabilisation ou d'étanchéité du béton selon PTV 562</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Identification (revêtements à base de liants organiques)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1 g, 105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3451-1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600 °C - 30 min - 1 g</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TiO</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Spectre infrarouge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Identification (revêtements à base de liants hydrauliques)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Composant liquide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480-7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Spectre infrarouge sur le résidu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Composant solide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12192-1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Résidu insoluble dans HCl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B15-250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Mélange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1015-6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35" w:name="_Toc250553880"/>
            <w:bookmarkStart w:id="736" w:name="_Toc250554250"/>
            <w:bookmarkStart w:id="737" w:name="_Toc250554877"/>
            <w:bookmarkStart w:id="738" w:name="_Toc257973759"/>
            <w:bookmarkStart w:id="739" w:name="_Toc263930459"/>
            <w:r>
              <w:rPr>
                <w:lang w:val="fr-BE"/>
              </w:rPr>
              <w:t>C. 52. Les matériaux de marquage</w:t>
            </w:r>
            <w:bookmarkEnd w:id="735"/>
            <w:bookmarkEnd w:id="736"/>
            <w:bookmarkEnd w:id="737"/>
            <w:bookmarkEnd w:id="738"/>
            <w:bookmarkEnd w:id="739"/>
          </w:p>
        </w:tc>
      </w:tr>
      <w:tr w:rsidR="00B800F3" w:rsidRPr="000708F8">
        <w:trPr>
          <w:cantSplit/>
          <w:trHeight w:val="272"/>
          <w:jc w:val="center"/>
        </w:trPr>
        <w:tc>
          <w:tcPr>
            <w:tcW w:w="9814" w:type="dxa"/>
            <w:gridSpan w:val="7"/>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40" w:name="_Toc250553881"/>
            <w:bookmarkStart w:id="741" w:name="_Toc250554251"/>
            <w:bookmarkStart w:id="742" w:name="_Toc250554878"/>
            <w:bookmarkStart w:id="743" w:name="_Toc257973760"/>
            <w:bookmarkStart w:id="744" w:name="_Toc263930460"/>
            <w:r>
              <w:rPr>
                <w:lang w:val="fr-BE"/>
              </w:rPr>
              <w:t>C. 52.2.1. Produits de marquage</w:t>
            </w:r>
            <w:bookmarkEnd w:id="740"/>
            <w:bookmarkEnd w:id="741"/>
            <w:bookmarkEnd w:id="742"/>
            <w:bookmarkEnd w:id="743"/>
            <w:bookmarkEnd w:id="744"/>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45" w:name="_Toc250553882"/>
            <w:bookmarkStart w:id="746" w:name="_Toc250554252"/>
            <w:bookmarkStart w:id="747" w:name="_Toc250554879"/>
            <w:bookmarkStart w:id="748" w:name="_Toc257973761"/>
            <w:bookmarkStart w:id="749" w:name="_Toc263930461"/>
            <w:r>
              <w:rPr>
                <w:lang w:val="fr-BE"/>
              </w:rPr>
              <w:t>C. 52.2.1.1. Peintures</w:t>
            </w:r>
            <w:bookmarkEnd w:id="745"/>
            <w:bookmarkEnd w:id="746"/>
            <w:bookmarkEnd w:id="747"/>
            <w:bookmarkEnd w:id="748"/>
            <w:bookmarkEnd w:id="749"/>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résultats des essais de performance et de durabilité sont fixés par la moyenne arithmétique effectuée sur 3 éprouvettes différentes</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Exigences des  performances (essais préliminaires à la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Coordonnées trichromatiques x, y et  facteur de luminance b</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support de classe I et II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support de classe 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Temps de séchage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ASTM 711-89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support de classe 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Exigences de  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rayonnement ultraviolet</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(sur support de classe I) Essai réalisé durant 168 h. – lampe de type II, cycles d’exposition au rayonnement UV à (60 +2) °C pendant 8 h. et cycles de condensation à (50+2)°C pendant 4 h.</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cycles gel-dégel avec immersion dans des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éprouvettes sont soumises à 20 cycles (support de classe II)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Exigences de  composition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 sèche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Ti0</w:t>
            </w:r>
            <w:r>
              <w:rPr>
                <w:vertAlign w:val="subscript"/>
                <w:lang w:val="fr-BE"/>
              </w:rPr>
              <w:t xml:space="preserve">2 </w:t>
            </w:r>
            <w:r>
              <w:rPr>
                <w:lang w:val="fr-BE"/>
              </w:rPr>
              <w:t>(produits blancs)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microbilles (peintures A1)</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solvant(s) aromatique(s)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UBAtc G0023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Consistance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ASTM D 562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à 25°C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à 25 °C</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pigments et matières inorganiques (charges)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La teneur en pigment et matière inorganiques est calculée à partir de la teneur en matière sèche et de la teneur en liant.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des pigments et des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Mesure à l’adhérence de la peinture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24620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7784-2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750" w:name="_Toc250553883"/>
            <w:bookmarkStart w:id="751" w:name="_Toc250554253"/>
            <w:bookmarkStart w:id="752" w:name="_Toc250554880"/>
            <w:bookmarkStart w:id="753" w:name="_Toc257973762"/>
            <w:bookmarkStart w:id="754" w:name="_Toc263930462"/>
            <w:r>
              <w:rPr>
                <w:lang w:val="fr-BE"/>
              </w:rPr>
              <w:t>C. 52.2.1.2. Enduits à chaud</w:t>
            </w:r>
            <w:bookmarkEnd w:id="750"/>
            <w:bookmarkEnd w:id="751"/>
            <w:bookmarkEnd w:id="752"/>
            <w:bookmarkEnd w:id="753"/>
            <w:bookmarkEnd w:id="754"/>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Exigences de  performances (essais préliminaires à la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Coordonnées trichromatiques x, y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(sur support de classe 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alcalis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Choc à froid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(sur support de classe 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Coordonnées trichromatiques x, y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Point de ramollissement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Pénétration après essais de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Variation du facteur de luminance </w:t>
            </w:r>
            <w:r>
              <w:rPr>
                <w:lang w:val="fr-BE"/>
              </w:rPr>
              <w:sym w:font="Symbol" w:char="F062"/>
            </w:r>
            <w:r>
              <w:rPr>
                <w:lang w:val="fr-BE"/>
              </w:rPr>
              <w:t xml:space="preserve"> après vieillissement au rayonnement ultraviolet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(sur support de classe I - épaisseur préconisée par le fabricant)Essai réalisé durant 1000 h. – lampe de type II, cycles d’exposition au rayonnement UV à (60 +2) °C pendant 8 h. et cycles de condensation à (50+2)°C pendant 4 h.</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de 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cycles de gel-dégel avec immersion dans des sels de déverglaçage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de composition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nl-BE" w:eastAsia="en-US"/>
              </w:rPr>
            </w:pPr>
            <w:r>
              <w:rPr>
                <w:lang w:val="nl-BE"/>
              </w:rPr>
              <w:t>Teneur en dioxyde de titane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microbilles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pigment et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Calcul : 100 % - teneur en liant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des pigments et des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Identification du primer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55" w:name="_Toc250553884"/>
            <w:bookmarkStart w:id="756" w:name="_Toc250554254"/>
            <w:bookmarkStart w:id="757" w:name="_Toc250554881"/>
            <w:bookmarkStart w:id="758" w:name="_Toc257973763"/>
            <w:bookmarkStart w:id="759" w:name="_Toc263930463"/>
            <w:r>
              <w:rPr>
                <w:lang w:val="fr-BE"/>
              </w:rPr>
              <w:t>C. 52.2.1.3. Enduits à froid</w:t>
            </w:r>
            <w:bookmarkEnd w:id="755"/>
            <w:bookmarkEnd w:id="756"/>
            <w:bookmarkEnd w:id="757"/>
            <w:bookmarkEnd w:id="758"/>
            <w:bookmarkEnd w:id="759"/>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UBAtc G0028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Exigences de performances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Coordonnées trichromatiques x, y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au stockage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Finesse de broyage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1524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cycles gel-dégel avec immersion dans des sels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13687-1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Support de classe II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4624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Support de classe II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lang w:val="fr-BE"/>
              </w:rPr>
              <w:t xml:space="preserve">Variation du facteur de luminance </w:t>
            </w:r>
            <w:r>
              <w:rPr>
                <w:lang w:val="fr-BE"/>
              </w:rPr>
              <w:sym w:font="Symbol" w:char="F062"/>
            </w:r>
            <w:r>
              <w:rPr>
                <w:lang w:val="fr-BE"/>
              </w:rPr>
              <w:t xml:space="preserve"> après vieillissement au rayonnement ultraviolet (après stabilité thermique)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4892-3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 xml:space="preserve">Essais de composition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Essais sur l’enduit à froid mélangé et polymérisé</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Ti0</w:t>
            </w:r>
            <w:r>
              <w:rPr>
                <w:vertAlign w:val="subscript"/>
                <w:lang w:val="fr-BE"/>
              </w:rPr>
              <w:t>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Essais d’identification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à 25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pigments et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Calcul : 100 % - teneur en liant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des pigments et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nl-BE" w:eastAsia="en-US"/>
              </w:rPr>
            </w:pPr>
            <w:r>
              <w:rPr>
                <w:lang w:val="nl-BE"/>
              </w:rPr>
              <w:t>Teneur en dioxyde de titane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microbilles de verre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 xml:space="preserve">Primer d’accrochage </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2811-1 (pour les produits liquides) NBN EN ISO 2811-2 (pour les produits solides)</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à 25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1 ° à 105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lang w:val="fr-BE"/>
              </w:rPr>
              <w:t>Contenu des conditionnements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 contenu des récipients est déterminé par pesée et mesure de la masse volumique</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60" w:name="_Toc250553885"/>
            <w:bookmarkStart w:id="761" w:name="_Toc250554255"/>
            <w:bookmarkStart w:id="762" w:name="_Toc250554882"/>
            <w:bookmarkStart w:id="763" w:name="_Toc257973764"/>
            <w:bookmarkStart w:id="764" w:name="_Toc263930464"/>
            <w:r>
              <w:rPr>
                <w:lang w:val="fr-BE"/>
              </w:rPr>
              <w:t>C. 52.2.1.4. Produits préfabriqués (préformés)</w:t>
            </w:r>
            <w:bookmarkEnd w:id="760"/>
            <w:bookmarkEnd w:id="761"/>
            <w:bookmarkEnd w:id="762"/>
            <w:bookmarkEnd w:id="763"/>
            <w:bookmarkEnd w:id="76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r>
              <w:rPr>
                <w:rFonts w:ascii="Arial" w:hAnsi="Arial" w:cs="Arial"/>
                <w:sz w:val="20"/>
                <w:szCs w:val="20"/>
              </w:rPr>
              <w:t>Coordonnées chromatiques x,y</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jc w:val="center"/>
              <w:rPr>
                <w:rFonts w:ascii="Arial" w:hAnsi="Arial" w:cs="Arial"/>
                <w:sz w:val="20"/>
                <w:szCs w:val="20"/>
                <w:lang w:eastAsia="en-US"/>
              </w:rPr>
            </w:pPr>
            <w:r>
              <w:rPr>
                <w:rFonts w:ascii="Arial" w:hAnsi="Arial" w:cs="Arial"/>
                <w:sz w:val="20"/>
                <w:szCs w:val="20"/>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r>
              <w:rPr>
                <w:rFonts w:ascii="Arial" w:hAnsi="Arial" w:cs="Arial"/>
                <w:sz w:val="20"/>
                <w:szCs w:val="20"/>
              </w:rPr>
              <w:t xml:space="preserve">Facteur de luminance </w:t>
            </w:r>
            <w:r>
              <w:rPr>
                <w:rFonts w:ascii="Arial" w:hAnsi="Arial" w:cs="Arial"/>
                <w:sz w:val="20"/>
                <w:szCs w:val="20"/>
              </w:rPr>
              <w:sym w:font="Symbol" w:char="F062"/>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jc w:val="center"/>
              <w:rPr>
                <w:rFonts w:ascii="Arial" w:hAnsi="Arial" w:cs="Arial"/>
                <w:sz w:val="20"/>
                <w:szCs w:val="20"/>
                <w:lang w:eastAsia="en-US"/>
              </w:rPr>
            </w:pPr>
            <w:r>
              <w:rPr>
                <w:rFonts w:ascii="Arial" w:hAnsi="Arial" w:cs="Arial"/>
                <w:sz w:val="20"/>
                <w:szCs w:val="20"/>
              </w:rPr>
              <w:t>NBN EN 1871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r>
              <w:rPr>
                <w:rFonts w:ascii="Arial" w:hAnsi="Arial" w:cs="Arial"/>
                <w:sz w:val="20"/>
                <w:szCs w:val="20"/>
              </w:rPr>
              <w:t>Coefficient de luminance Q</w:t>
            </w:r>
            <w:r>
              <w:rPr>
                <w:rFonts w:ascii="Arial" w:hAnsi="Arial" w:cs="Arial"/>
                <w:sz w:val="20"/>
                <w:szCs w:val="20"/>
                <w:vertAlign w:val="subscript"/>
              </w:rPr>
              <w:t>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r>
              <w:rPr>
                <w:rFonts w:ascii="Arial" w:hAnsi="Arial" w:cs="Arial"/>
                <w:sz w:val="20"/>
                <w:szCs w:val="20"/>
              </w:rPr>
              <w:t>Rétroréflexion R</w:t>
            </w:r>
            <w:r>
              <w:rPr>
                <w:rFonts w:ascii="Arial" w:hAnsi="Arial" w:cs="Arial"/>
                <w:sz w:val="20"/>
                <w:szCs w:val="20"/>
                <w:vertAlign w:val="subscript"/>
              </w:rPr>
              <w:t>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r>
              <w:rPr>
                <w:rFonts w:ascii="Arial" w:hAnsi="Arial" w:cs="Arial"/>
                <w:sz w:val="20"/>
                <w:szCs w:val="20"/>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jc w:val="center"/>
              <w:rPr>
                <w:rFonts w:ascii="Arial" w:hAnsi="Arial" w:cs="Arial"/>
                <w:sz w:val="20"/>
                <w:szCs w:val="20"/>
                <w:lang w:eastAsia="en-US"/>
              </w:rPr>
            </w:pPr>
            <w:r>
              <w:rPr>
                <w:rFonts w:ascii="Arial" w:hAnsi="Arial" w:cs="Arial"/>
                <w:sz w:val="20"/>
                <w:szCs w:val="20"/>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Head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r>
              <w:rPr>
                <w:rFonts w:ascii="Arial" w:hAnsi="Arial" w:cs="Arial"/>
                <w:sz w:val="20"/>
                <w:szCs w:val="20"/>
              </w:rPr>
              <w:t>Durabilité:</w:t>
            </w:r>
          </w:p>
          <w:p w:rsidR="00B800F3" w:rsidRDefault="00B800F3">
            <w:pPr>
              <w:pStyle w:val="cctcsc"/>
              <w:rPr>
                <w:rFonts w:ascii="Arial" w:hAnsi="Arial" w:cs="Arial"/>
                <w:sz w:val="20"/>
                <w:szCs w:val="20"/>
                <w:lang w:eastAsia="en-US"/>
              </w:rPr>
            </w:pPr>
            <w:r>
              <w:rPr>
                <w:rFonts w:ascii="Arial" w:hAnsi="Arial" w:cs="Arial"/>
                <w:sz w:val="20"/>
                <w:szCs w:val="20"/>
              </w:rPr>
              <w:t xml:space="preserve">en laboratoire ou sur route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jc w:val="center"/>
              <w:rPr>
                <w:rFonts w:ascii="Arial" w:hAnsi="Arial" w:cs="Arial"/>
                <w:sz w:val="20"/>
                <w:szCs w:val="20"/>
                <w:lang w:eastAsia="en-US"/>
              </w:rPr>
            </w:pPr>
            <w:r>
              <w:rPr>
                <w:rFonts w:ascii="Arial" w:hAnsi="Arial" w:cs="Arial"/>
                <w:sz w:val="20"/>
                <w:szCs w:val="20"/>
              </w:rPr>
              <w:t>cfr UBAtc G0029 (4.2)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cctcsc"/>
              <w:rPr>
                <w:rFonts w:ascii="Arial" w:hAnsi="Arial" w:cs="Arial"/>
                <w:sz w:val="20"/>
                <w:szCs w:val="20"/>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 et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Vérification géométrique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inorganiques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Analyse thermogravimétrique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du résidu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Identification de la colle et/ou du primer</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à 25 °C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ind w:left="175" w:hanging="175"/>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Extrait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ind w:left="175" w:hanging="175"/>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Identification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ind w:left="176" w:hanging="176"/>
              <w:jc w:val="center"/>
              <w:rPr>
                <w:lang w:val="fr-BE" w:eastAsia="en-US"/>
              </w:rPr>
            </w:pPr>
            <w:r>
              <w:rPr>
                <w:lang w:val="fr-BE"/>
              </w:rPr>
              <w:t>NBN EN 12802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vAlign w:val="center"/>
          </w:tcPr>
          <w:p w:rsidR="00B800F3" w:rsidRDefault="00B800F3">
            <w:pPr>
              <w:pStyle w:val="Heading2"/>
              <w:rPr>
                <w:lang w:val="fr-BE" w:eastAsia="en-US"/>
              </w:rPr>
            </w:pPr>
            <w:bookmarkStart w:id="765" w:name="_Toc263930465"/>
            <w:r>
              <w:rPr>
                <w:lang w:val="fr-BE"/>
              </w:rPr>
              <w:t>C. 52.2.1.5. Plots rétroréflechissants</w:t>
            </w:r>
            <w:bookmarkEnd w:id="765"/>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1463/A1 - plots rétroréfléchissants est d'application</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d’intensité lumineuse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Coordonnées trichromatiques du rayonnement rétroréfléchi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Coordonnées trichromatiques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1463-1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66" w:name="_Toc250553886"/>
            <w:bookmarkStart w:id="767" w:name="_Toc250554256"/>
            <w:bookmarkStart w:id="768" w:name="_Toc250554883"/>
            <w:bookmarkStart w:id="769" w:name="_Toc257973765"/>
            <w:bookmarkStart w:id="770" w:name="_Toc263930466"/>
            <w:r>
              <w:rPr>
                <w:lang w:val="fr-BE"/>
              </w:rPr>
              <w:t>C. 52.2.2. Microbilles de verre</w:t>
            </w:r>
            <w:bookmarkEnd w:id="766"/>
            <w:bookmarkEnd w:id="767"/>
            <w:bookmarkEnd w:id="768"/>
            <w:bookmarkEnd w:id="769"/>
            <w:bookmarkEnd w:id="770"/>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71" w:name="_Toc250553887"/>
            <w:bookmarkStart w:id="772" w:name="_Toc250554257"/>
            <w:bookmarkStart w:id="773" w:name="_Toc250554884"/>
            <w:bookmarkStart w:id="774" w:name="_Toc257973766"/>
            <w:bookmarkStart w:id="775" w:name="_Toc263930467"/>
            <w:r>
              <w:rPr>
                <w:lang w:val="fr-BE"/>
              </w:rPr>
              <w:t>C.52.2.2.1. Microbilles de verre de premelange</w:t>
            </w:r>
            <w:bookmarkEnd w:id="771"/>
            <w:bookmarkEnd w:id="772"/>
            <w:bookmarkEnd w:id="773"/>
            <w:bookmarkEnd w:id="774"/>
            <w:bookmarkEnd w:id="77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 </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2591-1 Tamisage de contrôle – Partie 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Qualité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réfraction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l’eau, à l’acide chlorhydrique au chlorure de calcium et au sulfure de sodium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Hydrofugation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mode opératoire B</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76" w:name="_Toc250553888"/>
            <w:bookmarkStart w:id="777" w:name="_Toc250554258"/>
            <w:bookmarkStart w:id="778" w:name="_Toc250554885"/>
            <w:bookmarkStart w:id="779" w:name="_Toc257973767"/>
            <w:bookmarkStart w:id="780" w:name="_Toc263930468"/>
            <w:r>
              <w:rPr>
                <w:lang w:val="fr-BE"/>
              </w:rPr>
              <w:t>C. 52.2.2.2. Microbilles de verre de saupoudrage et les éléments rétroréfléchissants</w:t>
            </w:r>
            <w:bookmarkEnd w:id="776"/>
            <w:bookmarkEnd w:id="777"/>
            <w:bookmarkEnd w:id="778"/>
            <w:bookmarkEnd w:id="779"/>
            <w:bookmarkEnd w:id="78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2591-1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Qualité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réfraction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l’eau, à l’acide chlorhydrique au chlorure de calcium et au sulfure de sodium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Hydrofugation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mode opératoire B</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81" w:name="_Toc250553889"/>
            <w:bookmarkStart w:id="782" w:name="_Toc250554259"/>
            <w:bookmarkStart w:id="783" w:name="_Toc250554886"/>
            <w:bookmarkStart w:id="784" w:name="_Toc257973768"/>
            <w:bookmarkStart w:id="785" w:name="_Toc263930469"/>
            <w:r>
              <w:rPr>
                <w:lang w:val="fr-BE"/>
              </w:rPr>
              <w:t>C. 52.2.3. Produits antidérapants</w:t>
            </w:r>
            <w:bookmarkEnd w:id="781"/>
            <w:bookmarkEnd w:id="782"/>
            <w:bookmarkEnd w:id="783"/>
            <w:bookmarkEnd w:id="784"/>
            <w:bookmarkEnd w:id="785"/>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Granularité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2591-1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chimiques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787-9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Coordonnées trichromatiques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7724-2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L’échantillon, après avoir été pressé, est conservé dans le récipient, la surface découverte vers le haut et en position horizontale pour l’éclairement et l’observation.</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spécifiques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Dureté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11127-4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friabilité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86" w:name="_Toc250553890"/>
            <w:bookmarkStart w:id="787" w:name="_Toc250554260"/>
            <w:bookmarkStart w:id="788" w:name="_Toc250554887"/>
            <w:bookmarkStart w:id="789" w:name="_Toc257973769"/>
            <w:bookmarkStart w:id="790" w:name="_Toc263930470"/>
            <w:r>
              <w:rPr>
                <w:lang w:val="fr-BE"/>
              </w:rPr>
              <w:t>C. 52.2.4. Mélanges de microbilles et de produits antidérapants</w:t>
            </w:r>
            <w:bookmarkEnd w:id="786"/>
            <w:bookmarkEnd w:id="787"/>
            <w:bookmarkEnd w:id="788"/>
            <w:bookmarkEnd w:id="789"/>
            <w:bookmarkEnd w:id="79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1423 - Produits de marquage routier - Produits de saupoudrage - Microbilles de verre, granulats antidérapants et mélange de ces deux composants  est d'application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Exigences générales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Détermination de la teneur en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791" w:name="_Toc250553891"/>
            <w:bookmarkStart w:id="792" w:name="_Toc250554261"/>
            <w:bookmarkStart w:id="793" w:name="_Toc250554888"/>
            <w:bookmarkStart w:id="794" w:name="_Toc257973770"/>
            <w:bookmarkStart w:id="795" w:name="_Toc263930471"/>
            <w:r>
              <w:rPr>
                <w:lang w:val="fr-BE"/>
              </w:rPr>
              <w:t>C. 53.1.1. - C. 53.1.5. Matériaux pour signaux routiers: aluminium, acier, éléments de boulonnerie, béton pour fondation, colles de fixation</w:t>
            </w:r>
            <w:bookmarkEnd w:id="791"/>
            <w:bookmarkEnd w:id="792"/>
            <w:bookmarkEnd w:id="793"/>
            <w:bookmarkEnd w:id="794"/>
            <w:bookmarkEnd w:id="79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citées dans la NBN EN 12899-1, CUAP 01.06/04:2002 et le PTV 662</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pStyle w:val="Heading3"/>
              <w:rPr>
                <w:rFonts w:ascii="Arial" w:hAnsi="Arial" w:cs="Arial"/>
                <w:caps w:val="0"/>
                <w:smallCaps/>
                <w:lang w:val="fr-BE" w:eastAsia="en-US"/>
              </w:rPr>
            </w:pPr>
            <w:r>
              <w:rPr>
                <w:rFonts w:ascii="Arial" w:hAnsi="Arial" w:cs="Arial"/>
                <w:caps w:val="0"/>
                <w:smallCaps/>
                <w:lang w:val="fr-BE"/>
              </w:rPr>
              <w:t>Performance des signaux routiers: recouvrement (films) des panneaux</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Footer"/>
              <w:tabs>
                <w:tab w:val="left" w:pos="708"/>
              </w:tabs>
              <w:jc w:val="center"/>
              <w:rPr>
                <w:lang w:val="fr-BE" w:eastAsia="en-US"/>
              </w:rPr>
            </w:pPr>
            <w:r>
              <w:rPr>
                <w:lang w:val="fr-BE"/>
              </w:rPr>
              <w:t>NBN EN ISO 6272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paramètres d'essai selon NBN EN 12899-1</w:t>
            </w:r>
          </w:p>
        </w:tc>
      </w:tr>
      <w:tr w:rsidR="00B800F3" w:rsidRPr="000708F8">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Matériaux non rétroréfléchissants</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paramètres d'essai selon NBN EN 12899-1</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Durabilité des performances visuelles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877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paramètres d'essai selon NBN EN 12899-1</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Matériaux rétroréfléchissants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 xml:space="preserve">films avec microbilles de verre </w:t>
            </w:r>
            <w:r>
              <w:rPr>
                <w:lang w:val="fr-BE"/>
              </w:rPr>
              <w:t>(NBN EN 12899-1)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rétroréflexion</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CIE 54.2</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 xml:space="preserve">films microprismatiques </w:t>
            </w:r>
            <w:r>
              <w:rPr>
                <w:lang w:val="fr-BE"/>
              </w:rPr>
              <w:t>(CUAP 01.06/04:2002)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 et 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rétroréflexion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smallCaps/>
                <w:lang w:val="fr-BE"/>
              </w:rPr>
              <w:t>Performance des signaux routiers: Aspects constructifs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Déformation des panneaux par rapport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12899-1 (calcul ou essai)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paramètres selon PTV 662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Déformation des supports par rapport à l'ancrage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12899-1 (calcul ou essai)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paramètres selon PTV 662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smallCaps/>
                <w:lang w:val="fr-BE"/>
              </w:rPr>
              <w:t>Performance des signaux routiers: autres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Sécurité passive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1461 (éléments en acier)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Perforation face du panneau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observation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Bord du panneau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observation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Rectitude des fûts et traverser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observation visuelle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Planéité des panneaux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smallCaps/>
                <w:lang w:val="fr-BE"/>
              </w:rPr>
              <w:t>Performance des signaux routiers: autres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des socles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calcul selon PTV 662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des socles en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contrôle selon NBN EN 206-1 et NBN B15-001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796" w:name="RANGE!A1018"/>
            <w:bookmarkStart w:id="797" w:name="_Toc250553892"/>
            <w:bookmarkStart w:id="798" w:name="_Toc250554262"/>
            <w:bookmarkStart w:id="799" w:name="_Toc250554889"/>
            <w:bookmarkStart w:id="800" w:name="_Toc257973771"/>
            <w:bookmarkStart w:id="801" w:name="_Toc263930472"/>
            <w:bookmarkEnd w:id="796"/>
            <w:r>
              <w:rPr>
                <w:lang w:val="fr-BE"/>
              </w:rPr>
              <w:t>C. 55. Mobilier urbain</w:t>
            </w:r>
            <w:bookmarkEnd w:id="797"/>
            <w:bookmarkEnd w:id="798"/>
            <w:bookmarkEnd w:id="799"/>
            <w:bookmarkEnd w:id="800"/>
            <w:bookmarkEnd w:id="801"/>
          </w:p>
        </w:tc>
      </w:tr>
      <w:tr w:rsidR="00B800F3">
        <w:trPr>
          <w:cantSplit/>
          <w:trHeight w:val="272"/>
          <w:jc w:val="center"/>
        </w:trPr>
        <w:tc>
          <w:tcPr>
            <w:tcW w:w="3395" w:type="dxa"/>
            <w:gridSpan w:val="3"/>
            <w:vAlign w:val="center"/>
          </w:tcPr>
          <w:p w:rsidR="00B800F3" w:rsidRDefault="00B800F3">
            <w:pPr>
              <w:pStyle w:val="Heading1"/>
              <w:rPr>
                <w:lang w:val="fr-BE" w:eastAsia="en-US"/>
              </w:rPr>
            </w:pPr>
          </w:p>
        </w:tc>
        <w:tc>
          <w:tcPr>
            <w:tcW w:w="2849" w:type="dxa"/>
            <w:gridSpan w:val="2"/>
            <w:vAlign w:val="center"/>
          </w:tcPr>
          <w:p w:rsidR="00B800F3" w:rsidRDefault="00B800F3">
            <w:pPr>
              <w:pStyle w:val="Heading1"/>
              <w:rPr>
                <w:lang w:val="fr-BE" w:eastAsia="en-US"/>
              </w:rPr>
            </w:pPr>
          </w:p>
        </w:tc>
        <w:tc>
          <w:tcPr>
            <w:tcW w:w="3570" w:type="dxa"/>
            <w:gridSpan w:val="2"/>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02" w:name="_Toc250553893"/>
            <w:bookmarkStart w:id="803" w:name="_Toc250554263"/>
            <w:bookmarkStart w:id="804" w:name="_Toc250554890"/>
            <w:bookmarkStart w:id="805" w:name="_Toc257973772"/>
            <w:bookmarkStart w:id="806" w:name="_Toc263930473"/>
            <w:r>
              <w:rPr>
                <w:lang w:val="fr-BE"/>
              </w:rPr>
              <w:t>C. 56. Matériaux pour protection de berges et de talus</w:t>
            </w:r>
            <w:bookmarkEnd w:id="802"/>
            <w:bookmarkEnd w:id="803"/>
            <w:bookmarkEnd w:id="804"/>
            <w:bookmarkEnd w:id="805"/>
            <w:bookmarkEnd w:id="806"/>
          </w:p>
        </w:tc>
      </w:tr>
      <w:tr w:rsidR="00B800F3" w:rsidRPr="000708F8">
        <w:trPr>
          <w:cantSplit/>
          <w:trHeight w:val="272"/>
          <w:jc w:val="center"/>
        </w:trPr>
        <w:tc>
          <w:tcPr>
            <w:tcW w:w="3395" w:type="dxa"/>
            <w:gridSpan w:val="3"/>
            <w:vAlign w:val="center"/>
          </w:tcPr>
          <w:p w:rsidR="00B800F3" w:rsidRDefault="00B800F3">
            <w:pPr>
              <w:pStyle w:val="Heading1"/>
              <w:rPr>
                <w:lang w:val="fr-BE" w:eastAsia="en-US"/>
              </w:rPr>
            </w:pPr>
          </w:p>
        </w:tc>
        <w:tc>
          <w:tcPr>
            <w:tcW w:w="2849" w:type="dxa"/>
            <w:gridSpan w:val="2"/>
            <w:vAlign w:val="center"/>
          </w:tcPr>
          <w:p w:rsidR="00B800F3" w:rsidRDefault="00B800F3">
            <w:pPr>
              <w:pStyle w:val="Heading1"/>
              <w:rPr>
                <w:lang w:val="fr-BE" w:eastAsia="en-US"/>
              </w:rPr>
            </w:pPr>
          </w:p>
        </w:tc>
        <w:tc>
          <w:tcPr>
            <w:tcW w:w="3570" w:type="dxa"/>
            <w:gridSpan w:val="2"/>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07" w:name="_Toc250553894"/>
            <w:bookmarkStart w:id="808" w:name="_Toc250554264"/>
            <w:bookmarkStart w:id="809" w:name="_Toc250554891"/>
            <w:bookmarkStart w:id="810" w:name="_Toc257973773"/>
            <w:bookmarkStart w:id="811" w:name="_Toc263930474"/>
            <w:r>
              <w:rPr>
                <w:lang w:val="fr-BE"/>
              </w:rPr>
              <w:t>C. 57. Composants de réseaux d'adduction et de distribution d'eau potable - règles de base</w:t>
            </w:r>
            <w:bookmarkEnd w:id="807"/>
            <w:bookmarkEnd w:id="808"/>
            <w:bookmarkEnd w:id="809"/>
            <w:bookmarkEnd w:id="810"/>
            <w:bookmarkEnd w:id="81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C. 57 et les documents du marché</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12" w:name="RANGE!A1042"/>
            <w:bookmarkStart w:id="813" w:name="_Toc250553895"/>
            <w:bookmarkStart w:id="814" w:name="_Toc250554265"/>
            <w:bookmarkStart w:id="815" w:name="_Toc250554892"/>
            <w:bookmarkStart w:id="816" w:name="_Toc257973774"/>
            <w:bookmarkStart w:id="817" w:name="_Toc263930475"/>
            <w:bookmarkEnd w:id="812"/>
            <w:r>
              <w:rPr>
                <w:lang w:val="fr-BE"/>
              </w:rPr>
              <w:t>C. 58. Tuyaux, raccords, appareils et accessoires pour l'adduction et la distribution d'eau potable</w:t>
            </w:r>
            <w:bookmarkEnd w:id="813"/>
            <w:bookmarkEnd w:id="814"/>
            <w:bookmarkEnd w:id="815"/>
            <w:bookmarkEnd w:id="816"/>
            <w:bookmarkEnd w:id="817"/>
            <w:r>
              <w:rPr>
                <w:lang w:val="fr-BE"/>
              </w:rPr>
              <w:t>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dans C. 58 et les documents du marché</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18" w:name="RANGE!A1046"/>
            <w:bookmarkStart w:id="819" w:name="_Toc250553896"/>
            <w:bookmarkStart w:id="820" w:name="_Toc250554266"/>
            <w:bookmarkStart w:id="821" w:name="_Toc250554893"/>
            <w:bookmarkStart w:id="822" w:name="_Toc257973775"/>
            <w:bookmarkStart w:id="823" w:name="_Toc263930476"/>
            <w:bookmarkEnd w:id="818"/>
            <w:r>
              <w:rPr>
                <w:lang w:val="fr-BE"/>
              </w:rPr>
              <w:t>C. 59. Autres fournitures spécifiques à l'établissement des installations d'adduction et de distribution d'eau potable</w:t>
            </w:r>
            <w:bookmarkEnd w:id="819"/>
            <w:bookmarkEnd w:id="820"/>
            <w:bookmarkEnd w:id="821"/>
            <w:bookmarkEnd w:id="822"/>
            <w:bookmarkEnd w:id="82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dans C. 59 et les documents du marché</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bookmarkStart w:id="824" w:name="RANGE!A1169"/>
            <w:bookmarkEnd w:id="824"/>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825" w:name="RANGE!A1057"/>
            <w:bookmarkStart w:id="826" w:name="_Toc250553897"/>
            <w:bookmarkStart w:id="827" w:name="_Toc250554267"/>
            <w:bookmarkStart w:id="828" w:name="_Toc250554894"/>
            <w:bookmarkStart w:id="829" w:name="_Toc257973776"/>
            <w:bookmarkStart w:id="830" w:name="_Toc263930477"/>
            <w:bookmarkEnd w:id="825"/>
            <w:r>
              <w:rPr>
                <w:lang w:val="fr-BE"/>
              </w:rPr>
              <w:t>C. 60. Asphalte coulé</w:t>
            </w:r>
            <w:bookmarkEnd w:id="826"/>
            <w:bookmarkEnd w:id="827"/>
            <w:bookmarkEnd w:id="828"/>
            <w:bookmarkEnd w:id="829"/>
            <w:bookmarkEnd w:id="830"/>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31" w:name="_Toc250553898"/>
            <w:bookmarkStart w:id="832" w:name="_Toc250554268"/>
            <w:bookmarkStart w:id="833" w:name="_Toc250554895"/>
            <w:bookmarkStart w:id="834" w:name="_Toc257973777"/>
            <w:bookmarkStart w:id="835" w:name="_Toc263930478"/>
            <w:r>
              <w:rPr>
                <w:lang w:val="fr-BE"/>
              </w:rPr>
              <w:t>C. 60.1. Asphalte coulé comme couche d'étanchéité</w:t>
            </w:r>
            <w:bookmarkEnd w:id="831"/>
            <w:bookmarkEnd w:id="832"/>
            <w:bookmarkEnd w:id="833"/>
            <w:bookmarkEnd w:id="834"/>
            <w:bookmarkEnd w:id="83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 d'éprouvette C, surface du poinçon 500 mm², (22 ± 1)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58.14</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36" w:name="_Toc250553899"/>
            <w:bookmarkStart w:id="837" w:name="_Toc250554269"/>
            <w:bookmarkStart w:id="838" w:name="_Toc250554896"/>
            <w:bookmarkStart w:id="839" w:name="_Toc257973778"/>
            <w:bookmarkStart w:id="840" w:name="_Toc263930479"/>
            <w:r>
              <w:rPr>
                <w:lang w:val="fr-BE"/>
              </w:rPr>
              <w:t>C. 60.2. Asphalte coulé pour éléments linéaires</w:t>
            </w:r>
            <w:bookmarkEnd w:id="836"/>
            <w:bookmarkEnd w:id="837"/>
            <w:bookmarkEnd w:id="838"/>
            <w:bookmarkEnd w:id="839"/>
            <w:bookmarkEnd w:id="84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 d'éprouvette C, surface du poinçon 500 mm², (40 ± 1)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58.14</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41" w:name="_Toc250553900"/>
            <w:bookmarkStart w:id="842" w:name="_Toc250554270"/>
            <w:bookmarkStart w:id="843" w:name="_Toc250554897"/>
            <w:bookmarkStart w:id="844" w:name="_Toc257973779"/>
            <w:bookmarkStart w:id="845" w:name="_Toc263930480"/>
            <w:r>
              <w:rPr>
                <w:lang w:val="fr-BE"/>
              </w:rPr>
              <w:t>C. 60.3. Asphalte coulé comme couche de protection</w:t>
            </w:r>
            <w:bookmarkEnd w:id="841"/>
            <w:bookmarkEnd w:id="842"/>
            <w:bookmarkEnd w:id="843"/>
            <w:bookmarkEnd w:id="844"/>
            <w:bookmarkEnd w:id="84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 d'éprouvette C, surface du poinçon 500 mm², (40 ± 1)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58.14</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46" w:name="_Toc250553901"/>
            <w:bookmarkStart w:id="847" w:name="_Toc250554271"/>
            <w:bookmarkStart w:id="848" w:name="_Toc250554898"/>
            <w:bookmarkStart w:id="849" w:name="_Toc257973780"/>
            <w:bookmarkStart w:id="850" w:name="_Toc263930481"/>
            <w:r>
              <w:rPr>
                <w:lang w:val="fr-BE"/>
              </w:rPr>
              <w:t>C. 60.4. Asphalte coulé pour revêtement et réparation</w:t>
            </w:r>
            <w:bookmarkEnd w:id="846"/>
            <w:bookmarkEnd w:id="847"/>
            <w:bookmarkEnd w:id="848"/>
            <w:bookmarkEnd w:id="849"/>
            <w:bookmarkEnd w:id="85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 d'éprouvette C, surface du poinçon 500 mm², (40 ± 1)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Retrait contrarié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58.11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l'orniérage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58.14</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kern w:val="32"/>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51" w:name="_Toc250553902"/>
            <w:bookmarkStart w:id="852" w:name="_Toc250554272"/>
            <w:bookmarkStart w:id="853" w:name="_Toc250554899"/>
            <w:bookmarkStart w:id="854" w:name="_Toc257973781"/>
            <w:bookmarkStart w:id="855" w:name="_Toc263930482"/>
            <w:r>
              <w:rPr>
                <w:lang w:val="fr-BE"/>
              </w:rPr>
              <w:t>C. 60.5. Asphalte coulé pour réparation de fissures</w:t>
            </w:r>
            <w:bookmarkEnd w:id="851"/>
            <w:bookmarkEnd w:id="852"/>
            <w:bookmarkEnd w:id="853"/>
            <w:bookmarkEnd w:id="854"/>
            <w:bookmarkEnd w:id="85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 d'éprouvette C, surface du poinçon 500 mm², (22 ± 1)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58.14</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856" w:name="_Toc250553903"/>
            <w:bookmarkStart w:id="857" w:name="_Toc250554273"/>
            <w:bookmarkStart w:id="858" w:name="_Toc250554900"/>
            <w:bookmarkStart w:id="859" w:name="_Toc257973782"/>
            <w:bookmarkStart w:id="860" w:name="_Toc263930483"/>
            <w:r>
              <w:rPr>
                <w:lang w:val="fr-BE"/>
              </w:rPr>
              <w:t>C. 61. Dolomie</w:t>
            </w:r>
            <w:bookmarkEnd w:id="856"/>
            <w:bookmarkEnd w:id="857"/>
            <w:bookmarkEnd w:id="858"/>
            <w:bookmarkEnd w:id="859"/>
            <w:bookmarkEnd w:id="86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composition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VDG P69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DIN 18121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DIN 18124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densité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pouvoir absorption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DIN 18132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Quellvolumen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Perte au feu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61" w:name="_Toc447514192"/>
            <w:bookmarkStart w:id="862" w:name="_Toc201650967"/>
            <w:bookmarkStart w:id="863" w:name="_Toc215540016"/>
            <w:bookmarkStart w:id="864" w:name="_Toc215541341"/>
            <w:bookmarkStart w:id="865" w:name="_Toc224011060"/>
            <w:bookmarkStart w:id="866" w:name="_Toc250553904"/>
            <w:bookmarkStart w:id="867" w:name="_Toc250554274"/>
            <w:bookmarkStart w:id="868" w:name="_Toc250554901"/>
            <w:bookmarkStart w:id="869" w:name="_Toc257973783"/>
            <w:bookmarkStart w:id="870" w:name="_Toc263930484"/>
            <w:r>
              <w:rPr>
                <w:lang w:val="fr-BE"/>
              </w:rPr>
              <w:t>C. 62. Dispositifs de balisage des routes</w:t>
            </w:r>
            <w:bookmarkEnd w:id="861"/>
            <w:bookmarkEnd w:id="862"/>
            <w:bookmarkEnd w:id="863"/>
            <w:bookmarkEnd w:id="864"/>
            <w:bookmarkEnd w:id="865"/>
            <w:bookmarkEnd w:id="866"/>
            <w:bookmarkEnd w:id="867"/>
            <w:bookmarkEnd w:id="868"/>
            <w:bookmarkEnd w:id="869"/>
            <w:bookmarkEnd w:id="87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délinéateurs de balisage sont conformes aux spécifications du chapitre C.62</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871" w:name="_Toc224011072"/>
            <w:bookmarkStart w:id="872" w:name="_Toc250553905"/>
            <w:bookmarkStart w:id="873" w:name="_Toc250554275"/>
            <w:bookmarkStart w:id="874" w:name="_Toc250554902"/>
            <w:bookmarkStart w:id="875" w:name="_Toc257973784"/>
            <w:bookmarkStart w:id="876" w:name="_Toc263930485"/>
            <w:r>
              <w:rPr>
                <w:lang w:val="fr-BE"/>
              </w:rPr>
              <w:t>C. 63. Dispositifs anti-éblouissement</w:t>
            </w:r>
            <w:bookmarkEnd w:id="871"/>
            <w:bookmarkEnd w:id="872"/>
            <w:bookmarkEnd w:id="873"/>
            <w:bookmarkEnd w:id="874"/>
            <w:bookmarkEnd w:id="875"/>
            <w:bookmarkEnd w:id="876"/>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dispositifs anti-éblouissement sont conformes aux spécifications de la norme NBN EN 12676-1.</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877" w:name="_Toc257973785"/>
            <w:bookmarkStart w:id="878" w:name="_Toc263930486"/>
            <w:r>
              <w:rPr>
                <w:lang w:val="fr-BE"/>
              </w:rPr>
              <w:t>C. 65. Bentonite</w:t>
            </w:r>
            <w:bookmarkEnd w:id="877"/>
            <w:bookmarkEnd w:id="87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eastAsia="fr-FR"/>
              </w:rPr>
              <w:t>Absorption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VDG P-69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DIN 18121-1 ou DIN 18121-2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Poids spécifique du mélange sec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DIN 18124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Pouvoir 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DIN 18132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ASTM D5890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879" w:name="_Toc257973786"/>
            <w:bookmarkStart w:id="880" w:name="_Toc263930487"/>
            <w:r>
              <w:rPr>
                <w:lang w:val="fr-BE"/>
              </w:rPr>
              <w:t>D. 2. Démolition sélective</w:t>
            </w:r>
            <w:bookmarkEnd w:id="879"/>
            <w:bookmarkEnd w:id="880"/>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81" w:name="_Toc257973787"/>
            <w:bookmarkStart w:id="882" w:name="_Toc263930488"/>
            <w:r>
              <w:rPr>
                <w:lang w:val="fr-BE"/>
              </w:rPr>
              <w:t>D. 2.1.1.2. Fraisage de couches de chaussée</w:t>
            </w:r>
            <w:bookmarkEnd w:id="881"/>
            <w:bookmarkEnd w:id="88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profil du fraisage (distance entre les axes des rainures, difference de hauteur crêtes/creux)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62.01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Mesure par le profilomètre à aiguilles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883" w:name="_Toc250553906"/>
            <w:bookmarkStart w:id="884" w:name="_Toc250554276"/>
            <w:bookmarkStart w:id="885" w:name="_Toc250554903"/>
            <w:bookmarkStart w:id="886" w:name="_Toc257973788"/>
            <w:bookmarkStart w:id="887" w:name="_Toc263930489"/>
            <w:r>
              <w:rPr>
                <w:lang w:val="fr-BE"/>
              </w:rPr>
              <w:t>E. 2. Deblais / E. 3. Remblais</w:t>
            </w:r>
            <w:bookmarkEnd w:id="883"/>
            <w:bookmarkEnd w:id="884"/>
            <w:bookmarkEnd w:id="885"/>
            <w:bookmarkEnd w:id="886"/>
            <w:bookmarkEnd w:id="887"/>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 (profil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Levé topographique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Imperfections locales de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Optimum Proctor normal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13286-1</w:t>
            </w:r>
            <w:r>
              <w:rPr>
                <w:lang w:val="fr-BE"/>
              </w:rPr>
              <w:br/>
              <w:t>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dynamique type Van Vuuren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NF XP P94-105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de compactage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1097-5 ou</w:t>
            </w:r>
            <w:r>
              <w:rPr>
                <w:lang w:val="fr-BE"/>
              </w:rPr>
              <w:br/>
              <w:t>NBN CEN/ISO TS 17892-1</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Autres méthodes : infrarouge, micro-ondes, méthode de chantier, méthode nucléaire</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 simplifiée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Uniquement Dmax, passant 2mm et passant à 0,063mm</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de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Complété avec la PTV 820</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1744-1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CBR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Immersion pendant 4 jours (96 heures)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IPI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Taux d'épandage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Mesure ponctuelle à la plaque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Taux d'épandage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Mesure ponctuelle à la plaque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in situ: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 méthode : gammadensimètre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bouteille à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anneau volumétrique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densitomètre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888" w:name="_Toc250553907"/>
            <w:bookmarkStart w:id="889" w:name="_Toc250554277"/>
            <w:bookmarkStart w:id="890" w:name="_Toc250554904"/>
            <w:bookmarkStart w:id="891" w:name="_Toc257973789"/>
            <w:bookmarkStart w:id="892" w:name="_Toc263930490"/>
            <w:r>
              <w:rPr>
                <w:lang w:val="fr-BE"/>
              </w:rPr>
              <w:t>E. 3.5. / E. 3.6. Remblais en blocs légers / Remblais en granulats d'argile expansée</w:t>
            </w:r>
            <w:bookmarkEnd w:id="888"/>
            <w:bookmarkEnd w:id="889"/>
            <w:bookmarkEnd w:id="890"/>
            <w:bookmarkEnd w:id="891"/>
            <w:bookmarkEnd w:id="89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Levé topographique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Module de déformation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Module d'élasticité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893" w:name="_Toc250553908"/>
            <w:bookmarkStart w:id="894" w:name="_Toc250554278"/>
            <w:bookmarkStart w:id="895" w:name="_Toc250554905"/>
            <w:bookmarkStart w:id="896" w:name="_Toc257973790"/>
            <w:bookmarkStart w:id="897" w:name="_Toc263930491"/>
            <w:r>
              <w:rPr>
                <w:lang w:val="fr-BE"/>
              </w:rPr>
              <w:t>E. 3.7. Matériaux autocompactant réexclavable</w:t>
            </w:r>
            <w:bookmarkEnd w:id="893"/>
            <w:bookmarkEnd w:id="894"/>
            <w:bookmarkEnd w:id="895"/>
            <w:bookmarkEnd w:id="896"/>
            <w:bookmarkEnd w:id="897"/>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Levé topographique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Contrôle de la compacité au pénétromètre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NF XP P94-105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La résistance à la compression R'c à 28 jours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52.05 (à modifier)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12390-3</w:t>
            </w:r>
            <w:r>
              <w:rPr>
                <w:lang w:val="fr-BE"/>
              </w:rPr>
              <w:br/>
              <w:t>NBN EN 12390-4</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898" w:name="_Toc250553909"/>
            <w:bookmarkStart w:id="899" w:name="_Toc250554279"/>
            <w:bookmarkStart w:id="900" w:name="_Toc250554906"/>
            <w:bookmarkStart w:id="901" w:name="_Toc257973791"/>
            <w:bookmarkStart w:id="902" w:name="_Toc263930492"/>
            <w:r>
              <w:rPr>
                <w:lang w:val="fr-BE"/>
              </w:rPr>
              <w:t>E. 4. Terrassements particuliers</w:t>
            </w:r>
            <w:bookmarkEnd w:id="898"/>
            <w:bookmarkEnd w:id="899"/>
            <w:bookmarkEnd w:id="900"/>
            <w:bookmarkEnd w:id="901"/>
            <w:bookmarkEnd w:id="902"/>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 (profil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Levé topographique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dynamique type Van Vuuren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03" w:name="_Toc250553910"/>
            <w:bookmarkStart w:id="904" w:name="_Toc250554280"/>
            <w:bookmarkStart w:id="905" w:name="_Toc250554907"/>
            <w:bookmarkStart w:id="906" w:name="_Toc257973792"/>
            <w:bookmarkStart w:id="907" w:name="_Toc263930493"/>
            <w:r>
              <w:rPr>
                <w:lang w:val="fr-BE"/>
              </w:rPr>
              <w:t>E. 5. Terrassements pour canalisations, raccordements, chambres de visite ou d'appareils, drains et gaines</w:t>
            </w:r>
            <w:bookmarkEnd w:id="903"/>
            <w:bookmarkEnd w:id="904"/>
            <w:bookmarkEnd w:id="905"/>
            <w:bookmarkEnd w:id="906"/>
            <w:bookmarkEnd w:id="90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dynamique type Van Vuuren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à énergie variable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NF XP P94-105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908" w:name="RANGE!A1131"/>
            <w:bookmarkStart w:id="909" w:name="_Toc250553911"/>
            <w:bookmarkStart w:id="910" w:name="_Toc250554281"/>
            <w:bookmarkStart w:id="911" w:name="_Toc250554908"/>
            <w:bookmarkStart w:id="912" w:name="_Toc257973793"/>
            <w:bookmarkStart w:id="913" w:name="_Toc263930494"/>
            <w:bookmarkEnd w:id="908"/>
            <w:r>
              <w:rPr>
                <w:lang w:val="fr-BE"/>
              </w:rPr>
              <w:t>F. 2. Travaux préparatoires / F. 3. Sous-fondations / F. 4.1. - F. 4.9. Fondations</w:t>
            </w:r>
            <w:bookmarkEnd w:id="909"/>
            <w:bookmarkEnd w:id="910"/>
            <w:bookmarkEnd w:id="911"/>
            <w:bookmarkEnd w:id="912"/>
            <w:bookmarkEnd w:id="913"/>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Dosage liant (protection, fondation type III G)</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 CME 55.03, CME 55.04 ou autre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 de couche (matériau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 de couche (matériau non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51.02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Opticompact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Proctor standard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13286-1 et 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Proctor modifié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13286-1 et NBN EN 13286-2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 indirecte d’un sol traité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brésilien</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 simple d’un sol traité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C.B.R.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portant immédiat (I.P.I.)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13286-47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Limites d’Atterberg (w</w:t>
            </w:r>
            <w:r>
              <w:rPr>
                <w:vertAlign w:val="subscript"/>
                <w:lang w:val="fr-BE"/>
              </w:rPr>
              <w:t>L</w:t>
            </w:r>
            <w:r>
              <w:rPr>
                <w:lang w:val="fr-BE"/>
              </w:rPr>
              <w:t>, w</w:t>
            </w:r>
            <w:r>
              <w:rPr>
                <w:vertAlign w:val="subscript"/>
                <w:lang w:val="fr-BE"/>
              </w:rPr>
              <w:t>P</w:t>
            </w:r>
            <w:r>
              <w:rPr>
                <w:lang w:val="fr-BE"/>
              </w:rPr>
              <w: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jc w:val="center"/>
              <w:rPr>
                <w:lang w:val="fr-BE" w:eastAsia="en-US"/>
              </w:rPr>
            </w:pPr>
            <w:r>
              <w:rPr>
                <w:lang w:val="fr-BE"/>
              </w:rPr>
              <w:t>CME 01.03</w:t>
            </w:r>
          </w:p>
          <w:p w:rsidR="00B800F3" w:rsidRDefault="00B800F3">
            <w:pPr>
              <w:overflowPunct w:val="0"/>
              <w:autoSpaceDE w:val="0"/>
              <w:autoSpaceDN w:val="0"/>
              <w:adjustRightInd w:val="0"/>
              <w:jc w:val="center"/>
              <w:rPr>
                <w:lang w:val="fr-BE" w:eastAsia="en-US"/>
              </w:rPr>
            </w:pPr>
            <w:r>
              <w:rPr>
                <w:lang w:val="fr-BE"/>
              </w:rPr>
              <w:t>NBN CEN/ISO TS 17892-12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au bleu de méthylène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933-9 + PTV 820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Niveau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Levé topographique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Portance (coefficient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Perméabilité d’un empierrement drainant de type IV</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Perméabilité (béton maigre poreux)</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Porosité efficace (béton maigre poreux)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 (sable-ciment type II / béton de fondation / retraitement en place avec ciment)</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Carottes de 100 cm² pour béton de fondation et de 200 cm² dans le cas de retraitement au ciment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 (sable-ciment type I/ sable-laitier)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13286-41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Autres méthodes : infrarouge, micro-ondes, méthode de chantier, méthode nucléaire</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conventionnelle en matières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essai global de propreté du matériau tel quel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matières organiques totales (y compris les matières incluses)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01.04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l'immersion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52.23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apparente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 méthode : gammadensimètre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bouteille à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anneau volumétrique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dynamique type CRR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pénétromètre dynamique type Van Vuuren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CBR in situ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ASTM D4429-83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14" w:name="_Toc250553912"/>
            <w:bookmarkStart w:id="915" w:name="_Toc250554282"/>
            <w:bookmarkStart w:id="916" w:name="_Toc250554909"/>
            <w:bookmarkStart w:id="917" w:name="_Toc257973794"/>
            <w:bookmarkStart w:id="918" w:name="_Toc263930495"/>
            <w:r>
              <w:rPr>
                <w:lang w:val="fr-BE"/>
              </w:rPr>
              <w:t>F. 4.10. Fondations en grave-bitume</w:t>
            </w:r>
            <w:bookmarkEnd w:id="914"/>
            <w:bookmarkEnd w:id="915"/>
            <w:bookmarkEnd w:id="916"/>
            <w:bookmarkEnd w:id="917"/>
            <w:bookmarkEnd w:id="91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54.06</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Compactage giratoire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54.39</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Compactage Marshall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54.16</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Malaxage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Pourcentage de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 xml:space="preserve">MVA est déterminée selon NBN EN 12697-6: </w:t>
            </w:r>
          </w:p>
          <w:p w:rsidR="00B800F3" w:rsidRDefault="00B800F3" w:rsidP="00160576">
            <w:pPr>
              <w:pStyle w:val="puces10"/>
              <w:numPr>
                <w:ilvl w:val="0"/>
                <w:numId w:val="24"/>
              </w:numPr>
              <w:ind w:left="357" w:hanging="357"/>
            </w:pPr>
            <w:r>
              <w:t xml:space="preserve">méthode B pour tous les enrobés sauf les PA </w:t>
            </w:r>
          </w:p>
          <w:p w:rsidR="00B800F3" w:rsidRDefault="00B800F3" w:rsidP="00160576">
            <w:pPr>
              <w:pStyle w:val="puces10"/>
              <w:numPr>
                <w:ilvl w:val="0"/>
                <w:numId w:val="24"/>
              </w:numPr>
              <w:ind w:left="357" w:hanging="357"/>
            </w:pPr>
            <w:r>
              <w:t xml:space="preserve">méthode B pour les carottes de chantier (écrire procédure si grenaillage), sauf PA </w:t>
            </w:r>
          </w:p>
          <w:p w:rsidR="00B800F3" w:rsidRDefault="00B800F3" w:rsidP="00160576">
            <w:pPr>
              <w:pStyle w:val="puces10"/>
              <w:numPr>
                <w:ilvl w:val="0"/>
                <w:numId w:val="24"/>
              </w:numPr>
              <w:ind w:left="357" w:hanging="357"/>
            </w:pPr>
            <w:r>
              <w:t xml:space="preserve">méthode D pour les PA </w:t>
            </w:r>
          </w:p>
          <w:p w:rsidR="00B800F3" w:rsidRDefault="00B800F3" w:rsidP="00160576">
            <w:pPr>
              <w:pStyle w:val="puces10"/>
              <w:numPr>
                <w:ilvl w:val="0"/>
                <w:numId w:val="24"/>
              </w:numPr>
              <w:ind w:left="357" w:hanging="357"/>
            </w:pPr>
            <w:r>
              <w:t xml:space="preserve">méthode D si il s'agit d'éprouvettes PCG </w:t>
            </w:r>
          </w:p>
          <w:p w:rsidR="00B800F3" w:rsidRDefault="00B800F3" w:rsidP="00160576">
            <w:pPr>
              <w:pStyle w:val="puces10"/>
              <w:numPr>
                <w:ilvl w:val="0"/>
                <w:numId w:val="24"/>
              </w:numPr>
              <w:ind w:left="357" w:hanging="357"/>
            </w:pPr>
            <w:r>
              <w:t>MVM est déterminée selon NBN EN 12697-5, méthode A (eau)</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au simulateur de trafic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54.18</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au simulateur de trafic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54.13</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Confection des éprouvettes au compacteur de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54.27</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Préparation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54.28</w:t>
            </w: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sensibilité à l'eau</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12697-12</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54.40</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Compacité relative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53.10</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Récupération du liant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Portance (déflexion du revêtement au passage d'un essieu)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Delta anneau-bille d'un mastic bit.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Agrégat d'enrobés bitumineux: % de goudron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19" w:name="_Toc250553913"/>
            <w:bookmarkStart w:id="920" w:name="_Toc250554283"/>
            <w:bookmarkStart w:id="921" w:name="_Toc250554910"/>
            <w:bookmarkStart w:id="922" w:name="_Toc257973795"/>
            <w:bookmarkStart w:id="923" w:name="_Toc263930496"/>
            <w:r>
              <w:rPr>
                <w:lang w:val="fr-BE"/>
              </w:rPr>
              <w:t>G. Pavage-Dallage-Revêtements en granulats - Dispositifs de sécurité et de modération de la vitesse</w:t>
            </w:r>
            <w:bookmarkEnd w:id="919"/>
            <w:bookmarkEnd w:id="920"/>
            <w:bookmarkEnd w:id="921"/>
            <w:bookmarkEnd w:id="922"/>
            <w:bookmarkEnd w:id="923"/>
          </w:p>
        </w:tc>
      </w:tr>
      <w:tr w:rsidR="00B800F3" w:rsidRPr="000708F8">
        <w:trPr>
          <w:cantSplit/>
          <w:trHeight w:val="272"/>
          <w:jc w:val="center"/>
        </w:trPr>
        <w:tc>
          <w:tcPr>
            <w:tcW w:w="6244" w:type="dxa"/>
            <w:gridSpan w:val="5"/>
            <w:vAlign w:val="center"/>
          </w:tcPr>
          <w:p w:rsidR="00B800F3" w:rsidRDefault="00B800F3">
            <w:pPr>
              <w:pStyle w:val="Heading1"/>
              <w:rPr>
                <w:lang w:val="fr-BE" w:eastAsia="en-US"/>
              </w:rPr>
            </w:pPr>
          </w:p>
        </w:tc>
        <w:tc>
          <w:tcPr>
            <w:tcW w:w="3570" w:type="dxa"/>
            <w:gridSpan w:val="2"/>
            <w:vAlign w:val="center"/>
          </w:tcPr>
          <w:p w:rsidR="00B800F3" w:rsidRDefault="00B800F3">
            <w:pPr>
              <w:pStyle w:val="Heading1"/>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924" w:name="RANGE!A1175"/>
            <w:bookmarkStart w:id="925" w:name="_Toc250553914"/>
            <w:bookmarkStart w:id="926" w:name="_Toc250554284"/>
            <w:bookmarkStart w:id="927" w:name="_Toc250554911"/>
            <w:bookmarkStart w:id="928" w:name="_Toc257973796"/>
            <w:bookmarkStart w:id="929" w:name="_Toc263930497"/>
            <w:bookmarkEnd w:id="924"/>
            <w:r>
              <w:rPr>
                <w:lang w:val="fr-BE"/>
              </w:rPr>
              <w:t>G. 1. Revêtements en béton de ciment</w:t>
            </w:r>
            <w:bookmarkEnd w:id="925"/>
            <w:bookmarkEnd w:id="926"/>
            <w:bookmarkEnd w:id="927"/>
            <w:bookmarkEnd w:id="928"/>
            <w:bookmarkEnd w:id="929"/>
          </w:p>
        </w:tc>
        <w:tc>
          <w:tcPr>
            <w:tcW w:w="3570" w:type="dxa"/>
            <w:gridSpan w:val="2"/>
            <w:vAlign w:val="center"/>
          </w:tcPr>
          <w:p w:rsidR="00B800F3" w:rsidRDefault="00B800F3">
            <w:pPr>
              <w:pStyle w:val="Heading1"/>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 (tranche supérieure)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Coefficient de frottement transversal </w:t>
            </w:r>
            <w:r>
              <w:rPr>
                <w:color w:val="FF0000"/>
                <w:lang w:val="fr-BE"/>
              </w:rPr>
              <w:t>(SFCS)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color w:val="FF0000"/>
                <w:lang w:val="fr-BE" w:eastAsia="en-US"/>
              </w:rPr>
            </w:pPr>
            <w:r>
              <w:rPr>
                <w:color w:val="FF0000"/>
                <w:lang w:val="fr-BE"/>
              </w:rPr>
              <w:t>méthode de référence: SCRIM, odoliograph est permis si une corrélation est démontrée (texte modifié le 13/04/2012)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Coefficient de frottement longitudinal </w:t>
            </w:r>
            <w:r>
              <w:rPr>
                <w:color w:val="FF0000"/>
                <w:lang w:val="fr-BE"/>
              </w:rPr>
              <w:t>(LCFG)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planéité (</w:t>
            </w:r>
            <w:r>
              <w:rPr>
                <w:color w:val="FF0000"/>
                <w:lang w:val="fr-BE"/>
              </w:rPr>
              <w:t xml:space="preserve">APL - </w:t>
            </w:r>
            <w:r>
              <w:rPr>
                <w:lang w:val="fr-BE"/>
              </w:rPr>
              <w:t xml:space="preserve">uni longitudinal) </w:t>
            </w:r>
            <w:r>
              <w:rPr>
                <w:color w:val="FF0000"/>
                <w:lang w:val="fr-BE"/>
              </w:rPr>
              <w:t>(texte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Consistance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essai d'affaissement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essai VéBé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 du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Luminosité et chromaticité</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 du revêtement et position des armatures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(règle de 3m)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 en présence de sel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ISO/DIS 4846/2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air occlus du béton durci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480-11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air occlus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Battement des dalles au joint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Consistance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essai de compactibilité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essai d'étalement à la table à secousses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du béton frais compacté</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12350-6</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 du béton durci</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12390-7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transversale (gabarit sur machine de finition)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 par fendage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12390-6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eau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Référence à modifier, échantillonnage selon NBN EN 12350-1</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Pr="002722D4" w:rsidRDefault="00B800F3">
            <w:pPr>
              <w:rPr>
                <w:strike/>
                <w:lang w:val="fr-BE" w:eastAsia="en-US"/>
              </w:rPr>
            </w:pPr>
            <w:r w:rsidRPr="002722D4">
              <w:rPr>
                <w:strike/>
                <w:lang w:val="fr-BE"/>
              </w:rPr>
              <w:t>Profondeur de macrotexture: Tache de sable</w:t>
            </w:r>
          </w:p>
          <w:p w:rsidR="00B800F3" w:rsidRDefault="00B800F3">
            <w:pPr>
              <w:overflowPunct w:val="0"/>
              <w:autoSpaceDE w:val="0"/>
              <w:autoSpaceDN w:val="0"/>
              <w:adjustRightInd w:val="0"/>
              <w:rPr>
                <w:color w:val="FF0000"/>
                <w:lang w:val="fr-BE" w:eastAsia="en-US"/>
              </w:rPr>
            </w:pPr>
            <w:r>
              <w:rPr>
                <w:color w:val="FF0000"/>
                <w:lang w:val="fr-BE"/>
              </w:rPr>
              <w:t>Texture de surface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Autre méthode : profilomètre optique (statique, dynamique)</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bookmarkStart w:id="930" w:name="RANGE!A1206"/>
            <w:bookmarkEnd w:id="930"/>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931" w:name="_Toc250553915"/>
            <w:bookmarkStart w:id="932" w:name="_Toc250554285"/>
            <w:bookmarkStart w:id="933" w:name="_Toc250554912"/>
            <w:bookmarkStart w:id="934" w:name="_Toc257973797"/>
            <w:bookmarkStart w:id="935" w:name="_Toc263930498"/>
            <w:r>
              <w:rPr>
                <w:lang w:val="fr-BE"/>
              </w:rPr>
              <w:t>G. 2. Revêtements bitumineux</w:t>
            </w:r>
            <w:bookmarkEnd w:id="931"/>
            <w:bookmarkEnd w:id="932"/>
            <w:bookmarkEnd w:id="933"/>
            <w:bookmarkEnd w:id="934"/>
            <w:bookmarkEnd w:id="935"/>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54.06</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Egouttage du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préciser méthode au panier - méthode Schellenberg suivant le type d'enrobé</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Compactage giratoire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54.39</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Compactage Marshall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54.16</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Malaxage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Pourcentage de vides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rsidP="00160576">
            <w:pPr>
              <w:pStyle w:val="puces10"/>
              <w:numPr>
                <w:ilvl w:val="0"/>
                <w:numId w:val="24"/>
              </w:numPr>
              <w:ind w:left="357" w:hanging="357"/>
            </w:pPr>
            <w:r>
              <w:t>MVA est déterminée selon NBN EN 12697-6</w:t>
            </w:r>
          </w:p>
          <w:p w:rsidR="00B800F3" w:rsidRDefault="00B800F3" w:rsidP="00160576">
            <w:pPr>
              <w:pStyle w:val="puces10"/>
              <w:numPr>
                <w:ilvl w:val="0"/>
                <w:numId w:val="24"/>
              </w:numPr>
              <w:ind w:left="357" w:hanging="357"/>
            </w:pPr>
            <w:r>
              <w:t xml:space="preserve">méthode B pour tous les enrobés sauf les PA </w:t>
            </w:r>
          </w:p>
          <w:p w:rsidR="00B800F3" w:rsidRDefault="00B800F3" w:rsidP="00160576">
            <w:pPr>
              <w:pStyle w:val="puces10"/>
              <w:numPr>
                <w:ilvl w:val="0"/>
                <w:numId w:val="24"/>
              </w:numPr>
              <w:ind w:left="357" w:hanging="357"/>
            </w:pPr>
            <w:r>
              <w:t xml:space="preserve">méthode B pour les carottes de chantier (écrire procédure si grenaillage), sauf PA </w:t>
            </w:r>
          </w:p>
          <w:p w:rsidR="00B800F3" w:rsidRDefault="00B800F3" w:rsidP="00160576">
            <w:pPr>
              <w:pStyle w:val="puces10"/>
              <w:numPr>
                <w:ilvl w:val="0"/>
                <w:numId w:val="24"/>
              </w:numPr>
              <w:ind w:left="357" w:hanging="357"/>
            </w:pPr>
            <w:r>
              <w:t xml:space="preserve">méthode D pour les PA </w:t>
            </w:r>
          </w:p>
          <w:p w:rsidR="00B800F3" w:rsidRDefault="00B800F3" w:rsidP="00160576">
            <w:pPr>
              <w:pStyle w:val="puces10"/>
              <w:numPr>
                <w:ilvl w:val="0"/>
                <w:numId w:val="24"/>
              </w:numPr>
              <w:ind w:left="357" w:hanging="357"/>
            </w:pPr>
            <w:r>
              <w:t xml:space="preserve">méthode D si il s'agit d'éprouvettes PCG </w:t>
            </w:r>
          </w:p>
          <w:p w:rsidR="00B800F3" w:rsidRDefault="00B800F3" w:rsidP="00160576">
            <w:pPr>
              <w:pStyle w:val="puces10"/>
              <w:numPr>
                <w:ilvl w:val="0"/>
                <w:numId w:val="24"/>
              </w:numPr>
              <w:ind w:left="357" w:hanging="357"/>
            </w:pPr>
            <w:r>
              <w:t>MVM est déterminée selon NBN EN 12697-5, méthode A (eau)</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Pourcentage de vides (scories)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54.43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au simulateur de trafic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54.18</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au simulateur de trafic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54.13</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Confection des éprouvettes au compacteur de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54.27</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Préparation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54.28</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Perte de masse (essai cantabro)</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de sensibilité à l'eau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54.40</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 totale du revêtement et épaisseur des différentes couches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Compacité relative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Pr="002722D4" w:rsidRDefault="00B800F3">
            <w:pPr>
              <w:rPr>
                <w:lang w:val="fr-BE" w:eastAsia="en-US"/>
              </w:rPr>
            </w:pPr>
            <w:r w:rsidRPr="002722D4">
              <w:rPr>
                <w:strike/>
                <w:lang w:val="fr-BE"/>
              </w:rPr>
              <w:t>Mesure de l'orniérage en continu</w:t>
            </w:r>
          </w:p>
          <w:p w:rsidR="00B800F3" w:rsidRDefault="00B800F3">
            <w:pPr>
              <w:overflowPunct w:val="0"/>
              <w:autoSpaceDE w:val="0"/>
              <w:autoSpaceDN w:val="0"/>
              <w:adjustRightInd w:val="0"/>
              <w:rPr>
                <w:color w:val="FF0000"/>
                <w:lang w:val="fr-BE" w:eastAsia="en-US"/>
              </w:rPr>
            </w:pPr>
            <w:r>
              <w:rPr>
                <w:color w:val="FF0000"/>
                <w:lang w:val="fr-BE"/>
              </w:rPr>
              <w:t>Planéité transversale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54.25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Coefficient de planéité </w:t>
            </w:r>
            <w:r>
              <w:rPr>
                <w:color w:val="FF0000"/>
                <w:lang w:val="fr-BE"/>
              </w:rPr>
              <w:t>(APL - uni longtudinal)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 xml:space="preserve">NBN EN 13036-1 </w:t>
            </w:r>
            <w:r w:rsidRPr="002722D4">
              <w:rPr>
                <w:strike/>
                <w:lang w:val="fr-BE"/>
              </w:rPr>
              <w:t>/ ISO 13473-5 (laser)</w:t>
            </w:r>
            <w:r w:rsidRPr="002722D4">
              <w:rPr>
                <w:color w:val="FF0000"/>
                <w:lang w:val="fr-BE"/>
              </w:rPr>
              <w:t xml:space="preserve"> </w:t>
            </w:r>
            <w:r>
              <w:rPr>
                <w:color w:val="FF0000"/>
                <w:lang w:val="fr-BE"/>
              </w:rPr>
              <w:t>(texte modifié le 13/04/2012)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Drainabilité des enrobés drainants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 de l'enrobé coloré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Perméabilité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Récupération du liant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Portance (déflexion du revêtement au passage d'un essieu)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54.26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Delta anneau-bille d'un mastic bit.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54.37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 des granulats préenrobés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color w:val="FF0000"/>
                <w:lang w:val="fr-BE" w:eastAsia="en-US"/>
              </w:rPr>
            </w:pPr>
            <w:r w:rsidRPr="002722D4">
              <w:rPr>
                <w:strike/>
                <w:lang w:val="fr-BE"/>
              </w:rPr>
              <w:t>CME 54.12</w:t>
            </w:r>
            <w:r>
              <w:rPr>
                <w:color w:val="FF0000"/>
                <w:lang w:val="fr-BE"/>
              </w:rPr>
              <w:t xml:space="preserve"> NBN EN 12697-1 (texte modifié le 13/04/2012)</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Agrégat d'enrobés bitumineux : % de goudron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2722D4">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Pr="002722D4" w:rsidRDefault="00B800F3">
            <w:pPr>
              <w:overflowPunct w:val="0"/>
              <w:autoSpaceDE w:val="0"/>
              <w:autoSpaceDN w:val="0"/>
              <w:adjustRightInd w:val="0"/>
              <w:rPr>
                <w:color w:val="FF0000"/>
                <w:lang w:val="fr-BE" w:eastAsia="en-US"/>
              </w:rPr>
            </w:pPr>
            <w:r w:rsidRPr="002722D4">
              <w:rPr>
                <w:strike/>
                <w:lang w:val="fr-BE"/>
              </w:rPr>
              <w:t>Coefficient de frottement transversal</w:t>
            </w:r>
            <w:r>
              <w:rPr>
                <w:lang w:val="fr-BE"/>
              </w:rPr>
              <w:t xml:space="preserve"> </w:t>
            </w:r>
            <w:r>
              <w:rPr>
                <w:color w:val="FF0000"/>
                <w:lang w:val="fr-BE"/>
              </w:rPr>
              <w:t>(texte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Pr="002722D4" w:rsidRDefault="00B800F3">
            <w:pPr>
              <w:jc w:val="center"/>
              <w:rPr>
                <w:strike/>
                <w:lang w:val="en-US" w:eastAsia="en-US"/>
              </w:rPr>
            </w:pPr>
            <w:r w:rsidRPr="002722D4">
              <w:rPr>
                <w:strike/>
                <w:lang w:val="en-US"/>
              </w:rPr>
              <w:t>CME 53.11 (SCRIM - ODOLIO &amp; corrélation)</w:t>
            </w:r>
          </w:p>
          <w:p w:rsidR="00B800F3" w:rsidRPr="002722D4" w:rsidRDefault="00B800F3" w:rsidP="002722D4">
            <w:pPr>
              <w:overflowPunct w:val="0"/>
              <w:autoSpaceDE w:val="0"/>
              <w:autoSpaceDN w:val="0"/>
              <w:adjustRightInd w:val="0"/>
              <w:jc w:val="center"/>
              <w:rPr>
                <w:color w:val="FF0000"/>
                <w:lang w:val="fr-BE" w:eastAsia="en-US"/>
              </w:rPr>
            </w:pPr>
            <w:r w:rsidRPr="002722D4">
              <w:rPr>
                <w:strike/>
                <w:lang w:val="fr-BE"/>
              </w:rPr>
              <w:t>CME 53.15 (Grip Tester)</w:t>
            </w:r>
            <w:r w:rsidRPr="002722D4">
              <w:rPr>
                <w:color w:val="FF0000"/>
                <w:lang w:val="fr-BE"/>
              </w:rPr>
              <w:t xml:space="preserve"> </w:t>
            </w:r>
            <w:r>
              <w:rPr>
                <w:color w:val="FF0000"/>
                <w:lang w:val="fr-BE"/>
              </w:rPr>
              <w:t>(texte modifié le 01/06/2012)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Pr="002722D4" w:rsidRDefault="00B800F3">
            <w:pPr>
              <w:rPr>
                <w:strike/>
                <w:color w:val="FF0000"/>
                <w:lang w:val="fr-BE" w:eastAsia="en-US"/>
              </w:rPr>
            </w:pPr>
          </w:p>
          <w:p w:rsidR="00B800F3" w:rsidRPr="002722D4" w:rsidRDefault="00B800F3">
            <w:pPr>
              <w:overflowPunct w:val="0"/>
              <w:autoSpaceDE w:val="0"/>
              <w:autoSpaceDN w:val="0"/>
              <w:adjustRightInd w:val="0"/>
              <w:rPr>
                <w:strike/>
                <w:color w:val="FF0000"/>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color w:val="FF0000"/>
                <w:lang w:val="fr-BE" w:eastAsia="en-US"/>
              </w:rPr>
            </w:pPr>
            <w:r>
              <w:rPr>
                <w:color w:val="FF0000"/>
                <w:lang w:val="fr-BE"/>
              </w:rPr>
              <w:t>Coefficient de frottement transversal (SFCS)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color w:val="FF0000"/>
                <w:lang w:val="fr-BE" w:eastAsia="en-US"/>
              </w:rPr>
            </w:pPr>
            <w:r>
              <w:rPr>
                <w:color w:val="FF0000"/>
                <w:lang w:val="fr-BE"/>
              </w:rPr>
              <w:t>CME 53.11 (texte modifié le 13/04/2012)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color w:val="FF0000"/>
                <w:lang w:val="fr-BE" w:eastAsia="en-US"/>
              </w:rPr>
            </w:pPr>
            <w:r>
              <w:rPr>
                <w:color w:val="FF0000"/>
                <w:lang w:val="fr-BE"/>
              </w:rPr>
              <w:t>méthode de référence: SCRIM, odoliograph est permis si une corrélation est démontrée (texte modifié le 13/04/2012)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color w:val="FF0000"/>
                <w:lang w:val="fr-BE" w:eastAsia="en-US"/>
              </w:rPr>
            </w:pPr>
            <w:r>
              <w:rPr>
                <w:color w:val="FF0000"/>
                <w:lang w:val="fr-BE"/>
              </w:rPr>
              <w:t>Coefficient de frottement longitudinal (LCFG) (texte modifié le 13/04/2012)</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color w:val="FF0000"/>
                <w:lang w:val="fr-BE" w:eastAsia="en-US"/>
              </w:rPr>
            </w:pPr>
            <w:r>
              <w:rPr>
                <w:color w:val="FF0000"/>
                <w:lang w:val="fr-BE"/>
              </w:rPr>
              <w:t>CME 53.15 (texte modifié le 13/04/2012)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color w:val="FF0000"/>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pStyle w:val="puces10"/>
              <w:numPr>
                <w:ilvl w:val="0"/>
                <w:numId w:val="0"/>
              </w:numPr>
              <w:tabs>
                <w:tab w:val="left" w:pos="708"/>
              </w:tabs>
              <w:ind w:left="357" w:hanging="357"/>
            </w:pPr>
            <w:r>
              <w:t>Taud d'épandage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mesure ponctuelle à la platine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sur enrobés stockables: en attente du chapitre M</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36" w:name="_Toc250553916"/>
            <w:bookmarkStart w:id="937" w:name="_Toc250554286"/>
            <w:bookmarkStart w:id="938" w:name="_Toc250554913"/>
            <w:bookmarkStart w:id="939" w:name="_Toc257973798"/>
            <w:bookmarkStart w:id="940" w:name="_Toc263930499"/>
            <w:r>
              <w:rPr>
                <w:noProof/>
              </w:rPr>
              <w:t>G. 3. Revêtements en asphalte coulé (MA), enduits superficiels, matériaux bitumineux coulés à froid (MBCF), et enduits spéciaux</w:t>
            </w:r>
            <w:bookmarkEnd w:id="936"/>
            <w:bookmarkEnd w:id="937"/>
            <w:bookmarkEnd w:id="938"/>
            <w:bookmarkEnd w:id="939"/>
            <w:bookmarkEnd w:id="940"/>
          </w:p>
        </w:tc>
      </w:tr>
      <w:tr w:rsidR="00B800F3" w:rsidRPr="000708F8">
        <w:trPr>
          <w:cantSplit/>
          <w:trHeight w:val="272"/>
          <w:jc w:val="center"/>
        </w:trPr>
        <w:tc>
          <w:tcPr>
            <w:tcW w:w="3395" w:type="dxa"/>
            <w:gridSpan w:val="3"/>
            <w:vAlign w:val="center"/>
          </w:tcPr>
          <w:p w:rsidR="00B800F3" w:rsidRDefault="00B800F3">
            <w:pPr>
              <w:pStyle w:val="Heading1"/>
              <w:rPr>
                <w:lang w:val="fr-BE" w:eastAsia="en-US"/>
              </w:rPr>
            </w:pPr>
          </w:p>
        </w:tc>
        <w:tc>
          <w:tcPr>
            <w:tcW w:w="2849" w:type="dxa"/>
            <w:gridSpan w:val="2"/>
            <w:vAlign w:val="center"/>
          </w:tcPr>
          <w:p w:rsidR="00B800F3" w:rsidRDefault="00B800F3">
            <w:pPr>
              <w:pStyle w:val="Heading1"/>
              <w:rPr>
                <w:lang w:val="fr-BE" w:eastAsia="en-US"/>
              </w:rPr>
            </w:pPr>
          </w:p>
        </w:tc>
        <w:tc>
          <w:tcPr>
            <w:tcW w:w="3570" w:type="dxa"/>
            <w:gridSpan w:val="2"/>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i/>
                <w:iCs/>
                <w:lang w:val="fr-BE" w:eastAsia="en-US"/>
              </w:rPr>
            </w:pPr>
            <w:bookmarkStart w:id="941" w:name="_Toc250553917"/>
            <w:bookmarkStart w:id="942" w:name="_Toc250554287"/>
            <w:bookmarkStart w:id="943" w:name="_Toc250554914"/>
            <w:bookmarkStart w:id="944" w:name="_Toc257973799"/>
            <w:bookmarkStart w:id="945" w:name="_Toc263930500"/>
            <w:r>
              <w:rPr>
                <w:lang w:val="fr-BE"/>
              </w:rPr>
              <w:t>G. 3.1. Asphalte coulé (MA)</w:t>
            </w:r>
            <w:bookmarkEnd w:id="941"/>
            <w:bookmarkEnd w:id="942"/>
            <w:bookmarkEnd w:id="943"/>
            <w:bookmarkEnd w:id="944"/>
            <w:bookmarkEnd w:id="945"/>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 d'éprouvette C, surface du poinçon 500 mm², (40 ± 1)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58.14</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946" w:name="_Toc250553918"/>
            <w:bookmarkStart w:id="947" w:name="_Toc250554288"/>
            <w:bookmarkStart w:id="948" w:name="_Toc250554915"/>
            <w:bookmarkStart w:id="949" w:name="_Toc257973800"/>
            <w:bookmarkStart w:id="950" w:name="_Toc263930501"/>
            <w:r>
              <w:rPr>
                <w:lang w:val="fr-BE"/>
              </w:rPr>
              <w:t>G. 3.2. Enduits superficiels</w:t>
            </w:r>
            <w:bookmarkEnd w:id="946"/>
            <w:bookmarkEnd w:id="947"/>
            <w:bookmarkEnd w:id="948"/>
            <w:bookmarkEnd w:id="949"/>
            <w:bookmarkEnd w:id="95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frottement transversal (SFCS)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frottement longitudinal (LFCG)</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d’épandage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moyen par pesée des camions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55.04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Essais de type initiaux (TAIT)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51" w:name="RANGE!A1257"/>
            <w:bookmarkStart w:id="952" w:name="_Toc250553919"/>
            <w:bookmarkStart w:id="953" w:name="_Toc250554289"/>
            <w:bookmarkStart w:id="954" w:name="_Toc250554916"/>
            <w:bookmarkStart w:id="955" w:name="_Toc257973801"/>
            <w:bookmarkStart w:id="956" w:name="_Toc263930502"/>
            <w:bookmarkEnd w:id="951"/>
            <w:r>
              <w:rPr>
                <w:lang w:val="fr-BE"/>
              </w:rPr>
              <w:t>G. 3.3. Matériaux bitumineux coulés à froid (MBCF)</w:t>
            </w:r>
            <w:bookmarkEnd w:id="952"/>
            <w:bookmarkEnd w:id="953"/>
            <w:bookmarkEnd w:id="954"/>
            <w:bookmarkEnd w:id="955"/>
            <w:bookmarkEnd w:id="956"/>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frottement transversal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53.11 (SCRIM-ODOLIO et corrélation)</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 du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Granularité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d’épandage du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12274-6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 (MBCF)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Prélèvement (MBCF)</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rsidP="002722D4">
            <w:pPr>
              <w:overflowPunct w:val="0"/>
              <w:autoSpaceDE w:val="0"/>
              <w:autoSpaceDN w:val="0"/>
              <w:adjustRightInd w:val="0"/>
              <w:jc w:val="center"/>
              <w:rPr>
                <w:color w:val="FF0000"/>
                <w:lang w:val="fr-BE" w:eastAsia="en-US"/>
              </w:rPr>
            </w:pPr>
            <w:r w:rsidRPr="002722D4">
              <w:rPr>
                <w:strike/>
                <w:lang w:val="fr-BE"/>
              </w:rPr>
              <w:t>CME 54.31</w:t>
            </w:r>
            <w:r>
              <w:rPr>
                <w:color w:val="FF0000"/>
                <w:lang w:val="fr-BE"/>
              </w:rPr>
              <w:t xml:space="preserve"> NBN EN 12274-1 (texte modifié le 01/06/2012)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Echantillonnage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57" w:name="_Toc250553920"/>
            <w:bookmarkStart w:id="958" w:name="_Toc250554290"/>
            <w:bookmarkStart w:id="959" w:name="_Toc250554917"/>
            <w:bookmarkStart w:id="960" w:name="_Toc257973802"/>
            <w:bookmarkStart w:id="961" w:name="_Toc263930503"/>
            <w:r>
              <w:rPr>
                <w:lang w:val="fr-BE"/>
              </w:rPr>
              <w:t>G. 3.4. Enduits scelles par un MBCF</w:t>
            </w:r>
            <w:bookmarkEnd w:id="957"/>
            <w:bookmarkEnd w:id="958"/>
            <w:bookmarkEnd w:id="959"/>
            <w:bookmarkEnd w:id="960"/>
            <w:bookmarkEnd w:id="96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Voir G. 3.2 et G. 3.3.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62" w:name="_Toc250553921"/>
            <w:bookmarkStart w:id="963" w:name="_Toc250554291"/>
            <w:bookmarkStart w:id="964" w:name="_Toc250554918"/>
            <w:bookmarkStart w:id="965" w:name="_Toc257973803"/>
            <w:bookmarkStart w:id="966" w:name="_Toc263930504"/>
            <w:r>
              <w:rPr>
                <w:lang w:val="fr-BE"/>
              </w:rPr>
              <w:t>G. 3.5. Enduit superficiel à hauter performance (ESHP)</w:t>
            </w:r>
            <w:bookmarkEnd w:id="962"/>
            <w:bookmarkEnd w:id="963"/>
            <w:bookmarkEnd w:id="964"/>
            <w:bookmarkEnd w:id="965"/>
            <w:bookmarkEnd w:id="966"/>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d’épandage du 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frottement transversal (SFCS)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frottement longitudinal (LFCG)</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Couleur de l'ESHP</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54.41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13036-1 / ISO 13473-5 (laser)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Evaluation visuelle des défauts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12272-2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vAlign w:val="center"/>
          </w:tcPr>
          <w:p w:rsidR="00B800F3" w:rsidRDefault="00B800F3">
            <w:pPr>
              <w:pStyle w:val="Heading2"/>
              <w:rPr>
                <w:lang w:val="fr-BE" w:eastAsia="en-US"/>
              </w:rPr>
            </w:pPr>
            <w:bookmarkStart w:id="967" w:name="RANGE!A1280"/>
            <w:bookmarkStart w:id="968" w:name="_Toc250553922"/>
            <w:bookmarkStart w:id="969" w:name="_Toc250554292"/>
            <w:bookmarkStart w:id="970" w:name="_Toc250554919"/>
            <w:bookmarkStart w:id="971" w:name="_Toc257973804"/>
            <w:bookmarkStart w:id="972" w:name="_Toc263930505"/>
            <w:bookmarkEnd w:id="967"/>
            <w:r>
              <w:rPr>
                <w:lang w:val="fr-BE"/>
              </w:rPr>
              <w:t>G. 4. / G. 5. Pavage, dallage</w:t>
            </w:r>
            <w:bookmarkEnd w:id="968"/>
            <w:bookmarkEnd w:id="969"/>
            <w:bookmarkEnd w:id="970"/>
            <w:bookmarkEnd w:id="971"/>
            <w:bookmarkEnd w:id="972"/>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frottement transversal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planéité (uni longitudinal)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Rugosité (adhérence SRT)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973" w:name="_Toc250553923"/>
            <w:bookmarkStart w:id="974" w:name="_Toc250554293"/>
            <w:bookmarkStart w:id="975" w:name="_Toc250554920"/>
            <w:bookmarkStart w:id="976" w:name="_Toc257973805"/>
            <w:bookmarkStart w:id="977" w:name="_Toc263930506"/>
            <w:r>
              <w:rPr>
                <w:lang w:val="fr-BE"/>
              </w:rPr>
              <w:t>G. 6. Revêtements en granulats</w:t>
            </w:r>
            <w:bookmarkEnd w:id="973"/>
            <w:bookmarkEnd w:id="974"/>
            <w:bookmarkEnd w:id="975"/>
            <w:bookmarkEnd w:id="976"/>
            <w:bookmarkEnd w:id="977"/>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contrôles avant l'exécution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module de compressibilité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profil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planéité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capacité portante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dévers de la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épaisseur des couches (matériau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épaisseur des couches (matériau non lié)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51.02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78" w:name="_Toc250553924"/>
            <w:bookmarkStart w:id="979" w:name="_Toc250554294"/>
            <w:bookmarkStart w:id="980" w:name="_Toc250554921"/>
            <w:bookmarkStart w:id="981" w:name="_Toc257973806"/>
            <w:bookmarkStart w:id="982" w:name="_Toc263930507"/>
            <w:r>
              <w:rPr>
                <w:lang w:val="fr-BE"/>
              </w:rPr>
              <w:t>G. 7. Dispositifs de sécurité et de modération de la vitesse</w:t>
            </w:r>
            <w:bookmarkEnd w:id="978"/>
            <w:bookmarkEnd w:id="979"/>
            <w:bookmarkEnd w:id="980"/>
            <w:bookmarkEnd w:id="981"/>
            <w:bookmarkEnd w:id="98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essais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de la fondation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contrôles après 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profil en long</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profil en travers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planéité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CRR MF77/06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983" w:name="RANGE!A1291"/>
            <w:bookmarkStart w:id="984" w:name="_Toc250553925"/>
            <w:bookmarkStart w:id="985" w:name="_Toc250554295"/>
            <w:bookmarkStart w:id="986" w:name="_Toc250554922"/>
            <w:bookmarkStart w:id="987" w:name="_Toc257973807"/>
            <w:bookmarkStart w:id="988" w:name="_Toc263930508"/>
            <w:bookmarkEnd w:id="983"/>
            <w:r>
              <w:rPr>
                <w:lang w:val="fr-BE"/>
              </w:rPr>
              <w:t>H. Eléments linéaires</w:t>
            </w:r>
            <w:bookmarkEnd w:id="984"/>
            <w:bookmarkEnd w:id="985"/>
            <w:bookmarkEnd w:id="986"/>
            <w:bookmarkEnd w:id="987"/>
            <w:bookmarkEnd w:id="988"/>
            <w:r>
              <w:rPr>
                <w:lang w:val="fr-BE"/>
              </w:rPr>
              <w:t> </w:t>
            </w: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Selon la nature des matériaux utilisés, voir les méthodes d'essai appropriées mentionnées pour le chapitre C.</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89" w:name="_Toc250553926"/>
            <w:bookmarkStart w:id="990" w:name="_Toc250554296"/>
            <w:bookmarkStart w:id="991" w:name="_Toc250554923"/>
            <w:bookmarkStart w:id="992" w:name="_Toc257973808"/>
            <w:bookmarkStart w:id="993" w:name="_Toc263930509"/>
            <w:r>
              <w:rPr>
                <w:lang w:val="fr-BE"/>
              </w:rPr>
              <w:t>H. 1. Bordures, filets d’eau, bordures-filets d’eau et bandes de contrebutage</w:t>
            </w:r>
            <w:bookmarkEnd w:id="989"/>
            <w:bookmarkEnd w:id="990"/>
            <w:bookmarkEnd w:id="991"/>
            <w:bookmarkEnd w:id="992"/>
            <w:bookmarkEnd w:id="99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94" w:name="_Toc250553927"/>
            <w:bookmarkStart w:id="995" w:name="_Toc250554297"/>
            <w:bookmarkStart w:id="996" w:name="_Toc250554924"/>
            <w:bookmarkStart w:id="997" w:name="_Toc257973809"/>
            <w:bookmarkStart w:id="998" w:name="_Toc263930510"/>
            <w:r>
              <w:rPr>
                <w:lang w:val="fr-BE"/>
              </w:rPr>
              <w:t>H. 1.1. Bordures en pierre naturelle</w:t>
            </w:r>
            <w:bookmarkEnd w:id="994"/>
            <w:bookmarkEnd w:id="995"/>
            <w:bookmarkEnd w:id="996"/>
            <w:bookmarkEnd w:id="997"/>
            <w:bookmarkEnd w:id="99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Contrôle des dimensions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Tolérance par rapport au tracé prescrit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999" w:name="RANGE!A1295"/>
            <w:bookmarkStart w:id="1000" w:name="_Toc250553928"/>
            <w:bookmarkStart w:id="1001" w:name="_Toc250554298"/>
            <w:bookmarkStart w:id="1002" w:name="_Toc250554925"/>
            <w:bookmarkStart w:id="1003" w:name="_Toc257973810"/>
            <w:bookmarkStart w:id="1004" w:name="_Toc263930511"/>
            <w:bookmarkEnd w:id="999"/>
            <w:r>
              <w:rPr>
                <w:lang w:val="fr-BE"/>
              </w:rPr>
              <w:t>H. 1.2. / H. 1.3. Eléments linéaires en béton préfabriqués ou coulés en place</w:t>
            </w:r>
            <w:bookmarkEnd w:id="1000"/>
            <w:bookmarkEnd w:id="1001"/>
            <w:bookmarkEnd w:id="1002"/>
            <w:bookmarkEnd w:id="1003"/>
            <w:bookmarkEnd w:id="100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53.13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Blancheur (béton blanc)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 annexe C</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 en présence de sel de déverglaçage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 / DIS 4846/2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air occlus du béton frais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05" w:name="RANGE!A1306"/>
            <w:bookmarkStart w:id="1006" w:name="_Toc250553929"/>
            <w:bookmarkStart w:id="1007" w:name="_Toc250554299"/>
            <w:bookmarkStart w:id="1008" w:name="_Toc250554926"/>
            <w:bookmarkStart w:id="1009" w:name="_Toc257973811"/>
            <w:bookmarkStart w:id="1010" w:name="_Toc263930512"/>
            <w:bookmarkEnd w:id="1005"/>
            <w:r>
              <w:rPr>
                <w:lang w:val="fr-BE"/>
              </w:rPr>
              <w:t>H. 1.4. Eléments linéaires en asphalte coulé</w:t>
            </w:r>
            <w:bookmarkEnd w:id="1006"/>
            <w:bookmarkEnd w:id="1007"/>
            <w:bookmarkEnd w:id="1008"/>
            <w:bookmarkEnd w:id="1009"/>
            <w:bookmarkEnd w:id="101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l'indentation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Type d'éprouvette C, surface du poinçon 500 mm², (22 ± 1) °C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vides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58.15</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Granulométrie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liant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12697-1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58.14</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Régularité de surface (règle de 3 m)</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11" w:name="_Toc250553930"/>
            <w:bookmarkStart w:id="1012" w:name="_Toc250554300"/>
            <w:bookmarkStart w:id="1013" w:name="_Toc250554927"/>
            <w:bookmarkStart w:id="1014" w:name="_Toc257973812"/>
            <w:bookmarkStart w:id="1015" w:name="_Toc263930513"/>
            <w:r>
              <w:rPr>
                <w:lang w:val="fr-BE"/>
              </w:rPr>
              <w:t>H. 1.5. Eléments linéaires en pavage</w:t>
            </w:r>
            <w:bookmarkEnd w:id="1011"/>
            <w:bookmarkEnd w:id="1012"/>
            <w:bookmarkEnd w:id="1013"/>
            <w:bookmarkEnd w:id="1014"/>
            <w:bookmarkEnd w:id="101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vérifications du G. 4.2.2 sont d’application</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016" w:name="_Toc250553931"/>
            <w:bookmarkStart w:id="1017" w:name="_Toc250554301"/>
            <w:bookmarkStart w:id="1018" w:name="_Toc250554928"/>
            <w:bookmarkStart w:id="1019" w:name="_Toc257973813"/>
            <w:bookmarkStart w:id="1020" w:name="_Toc263930514"/>
            <w:r>
              <w:rPr>
                <w:lang w:val="fr-BE"/>
              </w:rPr>
              <w:t>H. 2. Dispositifs de retenue</w:t>
            </w:r>
            <w:bookmarkEnd w:id="1016"/>
            <w:bookmarkEnd w:id="1017"/>
            <w:bookmarkEnd w:id="1018"/>
            <w:bookmarkEnd w:id="1019"/>
            <w:bookmarkEnd w:id="1020"/>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21" w:name="_Toc250553932"/>
            <w:bookmarkStart w:id="1022" w:name="_Toc250554302"/>
            <w:bookmarkStart w:id="1023" w:name="_Toc250554929"/>
            <w:bookmarkStart w:id="1024" w:name="_Toc257973814"/>
            <w:bookmarkStart w:id="1025" w:name="_Toc263930515"/>
            <w:r>
              <w:rPr>
                <w:lang w:val="fr-BE"/>
              </w:rPr>
              <w:t>H. 2.1. Dispositifs de retenue en béton préfabriqué</w:t>
            </w:r>
            <w:bookmarkEnd w:id="1021"/>
            <w:bookmarkEnd w:id="1022"/>
            <w:bookmarkEnd w:id="1023"/>
            <w:bookmarkEnd w:id="1024"/>
            <w:bookmarkEnd w:id="102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contrôles portent sur le respect des tolérances d'alignement et de niveau, sur la géométrie du système et sur le respect des modalités de mise en œuvre sur chantier.</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26" w:name="_Toc250553933"/>
            <w:bookmarkStart w:id="1027" w:name="_Toc250554303"/>
            <w:bookmarkStart w:id="1028" w:name="_Toc250554930"/>
            <w:bookmarkStart w:id="1029" w:name="_Toc257973815"/>
            <w:bookmarkStart w:id="1030" w:name="_Toc263930516"/>
            <w:r>
              <w:rPr>
                <w:lang w:val="fr-BE"/>
              </w:rPr>
              <w:t>H. 2.2. Dispositifs de retenue en béton coulé en place</w:t>
            </w:r>
            <w:bookmarkEnd w:id="1026"/>
            <w:bookmarkEnd w:id="1027"/>
            <w:bookmarkEnd w:id="1028"/>
            <w:bookmarkEnd w:id="1029"/>
            <w:bookmarkEnd w:id="103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prescriptions du H. 1.3.4.1. sont d’application.</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Contrôles après 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contrôles portent sur la résistance à la compression, l'absorption d'eau, la régularité de surface, l'alignement et les qualités optiques pour les bétons de ciment blanc.</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31" w:name="_Toc250553934"/>
            <w:bookmarkStart w:id="1032" w:name="_Toc250554304"/>
            <w:bookmarkStart w:id="1033" w:name="_Toc250554931"/>
            <w:bookmarkStart w:id="1034" w:name="_Toc257973816"/>
            <w:bookmarkStart w:id="1035" w:name="_Toc263930517"/>
            <w:r>
              <w:rPr>
                <w:lang w:val="fr-BE"/>
              </w:rPr>
              <w:t>H. 2.3. Dispositifs de retenue en acier</w:t>
            </w:r>
            <w:bookmarkEnd w:id="1031"/>
            <w:bookmarkEnd w:id="1032"/>
            <w:bookmarkEnd w:id="1033"/>
            <w:bookmarkEnd w:id="1034"/>
            <w:bookmarkEnd w:id="103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contrôles portent sur le respect des tolérances d'alignement et de niveau, sur la géométrie du système, sur la profondeur d'enfoncement des supports et sur le respect des modalités de mise en œuvre sur chantier.</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36" w:name="_Toc250553935"/>
            <w:bookmarkStart w:id="1037" w:name="_Toc250554305"/>
            <w:bookmarkStart w:id="1038" w:name="_Toc250554932"/>
            <w:bookmarkStart w:id="1039" w:name="_Toc257973817"/>
            <w:bookmarkStart w:id="1040" w:name="_Toc263930518"/>
            <w:r>
              <w:rPr>
                <w:rStyle w:val="Char"/>
                <w:rFonts w:ascii="Arial" w:hAnsi="Arial" w:cs="Arial"/>
                <w:lang w:val="fr-BE"/>
              </w:rPr>
              <w:t>H. 2.4. Dispositifs de retenue mixtes acier-bo</w:t>
            </w:r>
            <w:bookmarkEnd w:id="1036"/>
            <w:bookmarkEnd w:id="1037"/>
            <w:bookmarkEnd w:id="1038"/>
            <w:bookmarkEnd w:id="1039"/>
            <w:r>
              <w:rPr>
                <w:b w:val="0"/>
                <w:bCs w:val="0"/>
                <w:lang w:val="fr-BE"/>
              </w:rPr>
              <w:t>is</w:t>
            </w:r>
            <w:bookmarkEnd w:id="104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contrôles portent sur le respect des tolérances d'alignement et de niveau, sur la géométrie du système, sur la profondeur d'enfoncement des supports et sur le respect des modalités de mise en œuvre sur chantier.</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41" w:name="_Toc250553936"/>
            <w:bookmarkStart w:id="1042" w:name="_Toc250554306"/>
            <w:bookmarkStart w:id="1043" w:name="_Toc250554933"/>
            <w:bookmarkStart w:id="1044" w:name="_Toc257973818"/>
            <w:bookmarkStart w:id="1045" w:name="_Toc263930519"/>
            <w:r>
              <w:rPr>
                <w:lang w:val="fr-BE"/>
              </w:rPr>
              <w:t>H. 2.5. Lisses de sécurité pour motocyclistes</w:t>
            </w:r>
            <w:bookmarkEnd w:id="1041"/>
            <w:bookmarkEnd w:id="1042"/>
            <w:bookmarkEnd w:id="1043"/>
            <w:bookmarkEnd w:id="1044"/>
            <w:bookmarkEnd w:id="104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Contrôles en cours d'exécution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contrôles portent sur le respect de l’alignement et du niveau, sur la géométrie et sur le respect des modalités de mise en œuvre sur chantier.</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46" w:name="_Toc250553937"/>
            <w:bookmarkStart w:id="1047" w:name="_Toc250554307"/>
            <w:bookmarkStart w:id="1048" w:name="_Toc250554934"/>
            <w:bookmarkStart w:id="1049" w:name="_Toc257973819"/>
            <w:bookmarkStart w:id="1050" w:name="_Toc263930520"/>
            <w:r>
              <w:rPr>
                <w:lang w:val="fr-BE"/>
              </w:rPr>
              <w:t>H. 2.6. Atténuateurs de chocs fixes</w:t>
            </w:r>
            <w:bookmarkEnd w:id="1046"/>
            <w:bookmarkEnd w:id="1047"/>
            <w:bookmarkEnd w:id="1048"/>
            <w:bookmarkEnd w:id="1049"/>
            <w:bookmarkEnd w:id="105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contrôles portent sur le respect des tolérances d'alignement et de niveau, sur la géométrie et sur le respect des modalités de mise en œuvre sur chantier.</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051" w:name="RANGE!A1313"/>
            <w:bookmarkStart w:id="1052" w:name="_Toc250553938"/>
            <w:bookmarkStart w:id="1053" w:name="_Toc250554308"/>
            <w:bookmarkStart w:id="1054" w:name="_Toc250554935"/>
            <w:bookmarkStart w:id="1055" w:name="_Toc257973820"/>
            <w:bookmarkStart w:id="1056" w:name="_Toc263930521"/>
            <w:bookmarkEnd w:id="1051"/>
            <w:r>
              <w:rPr>
                <w:lang w:val="fr-BE"/>
              </w:rPr>
              <w:t>I. Drainage et égouttage</w:t>
            </w:r>
            <w:bookmarkEnd w:id="1052"/>
            <w:bookmarkEnd w:id="1053"/>
            <w:bookmarkEnd w:id="1054"/>
            <w:bookmarkEnd w:id="1055"/>
            <w:bookmarkEnd w:id="1056"/>
          </w:p>
        </w:tc>
      </w:tr>
      <w:tr w:rsidR="00B800F3">
        <w:trPr>
          <w:cantSplit/>
          <w:trHeight w:val="272"/>
          <w:jc w:val="center"/>
        </w:trPr>
        <w:tc>
          <w:tcPr>
            <w:tcW w:w="3395" w:type="dxa"/>
            <w:gridSpan w:val="3"/>
            <w:vAlign w:val="center"/>
          </w:tcPr>
          <w:p w:rsidR="00B800F3" w:rsidRDefault="00B800F3">
            <w:pPr>
              <w:pStyle w:val="Heading1"/>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1057" w:name="_Toc250553939"/>
            <w:bookmarkStart w:id="1058" w:name="_Toc250554309"/>
            <w:bookmarkStart w:id="1059" w:name="_Toc250554936"/>
            <w:bookmarkStart w:id="1060" w:name="_Toc257973821"/>
            <w:bookmarkStart w:id="1061" w:name="_Toc263930522"/>
            <w:r>
              <w:rPr>
                <w:lang w:val="fr-BE"/>
              </w:rPr>
              <w:t>I. 1. Drainage</w:t>
            </w:r>
            <w:bookmarkEnd w:id="1057"/>
            <w:bookmarkEnd w:id="1058"/>
            <w:bookmarkEnd w:id="1059"/>
            <w:bookmarkEnd w:id="1060"/>
            <w:bookmarkEnd w:id="1061"/>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pénétromètre dynamique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50.03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062" w:name="_Toc250553940"/>
            <w:bookmarkStart w:id="1063" w:name="_Toc250554310"/>
            <w:bookmarkStart w:id="1064" w:name="_Toc250554937"/>
            <w:bookmarkStart w:id="1065" w:name="_Toc257973822"/>
            <w:bookmarkStart w:id="1066" w:name="_Toc263930523"/>
            <w:r>
              <w:rPr>
                <w:lang w:val="fr-BE"/>
              </w:rPr>
              <w:t>I. 2. Canalisations en tuyaux</w:t>
            </w:r>
            <w:bookmarkEnd w:id="1062"/>
            <w:bookmarkEnd w:id="1063"/>
            <w:bookmarkEnd w:id="1064"/>
            <w:bookmarkEnd w:id="1065"/>
            <w:bookmarkEnd w:id="1066"/>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essai d'étanchéité à l'eau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57.04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d'étanchéité à l'air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57.04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67" w:name="_Toc250553941"/>
            <w:bookmarkStart w:id="1068" w:name="_Toc250554311"/>
            <w:bookmarkStart w:id="1069" w:name="_Toc250554938"/>
            <w:bookmarkStart w:id="1070" w:name="_Toc257973823"/>
            <w:bookmarkStart w:id="1071" w:name="_Toc263930524"/>
            <w:r>
              <w:rPr>
                <w:lang w:val="fr-BE"/>
              </w:rPr>
              <w:t>I. 8. Réparation et rénovation de canalisations et de regards</w:t>
            </w:r>
            <w:bookmarkEnd w:id="1067"/>
            <w:bookmarkEnd w:id="1068"/>
            <w:bookmarkEnd w:id="1069"/>
            <w:bookmarkEnd w:id="1070"/>
            <w:bookmarkEnd w:id="107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dans le chapitre I. 8.</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72" w:name="_Toc54144395"/>
            <w:bookmarkStart w:id="1073" w:name="_Toc250553942"/>
            <w:bookmarkStart w:id="1074" w:name="_Toc250554312"/>
            <w:bookmarkStart w:id="1075" w:name="_Toc250554939"/>
            <w:bookmarkStart w:id="1076" w:name="_Toc257973824"/>
            <w:bookmarkStart w:id="1077" w:name="_Toc263930525"/>
            <w:r>
              <w:rPr>
                <w:lang w:val="fr-BE"/>
              </w:rPr>
              <w:t>I. 8.6. Coques et cunettes en polyester armé de fibres de verre</w:t>
            </w:r>
            <w:bookmarkEnd w:id="1072"/>
            <w:bookmarkEnd w:id="1073"/>
            <w:bookmarkEnd w:id="1074"/>
            <w:bookmarkEnd w:id="1075"/>
            <w:bookmarkEnd w:id="1076"/>
            <w:bookmarkEnd w:id="107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Retrait et gonflement à 28 jours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480-3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78" w:name="_Toc250553943"/>
            <w:bookmarkStart w:id="1079" w:name="_Toc250554313"/>
            <w:bookmarkStart w:id="1080" w:name="_Toc250554940"/>
            <w:bookmarkStart w:id="1081" w:name="_Toc257973825"/>
            <w:bookmarkStart w:id="1082" w:name="_Toc263930526"/>
            <w:r>
              <w:rPr>
                <w:lang w:val="fr-BE"/>
              </w:rPr>
              <w:t>I. 8.9. Panneaux préfabriqués en grès (dalles céramiques)</w:t>
            </w:r>
            <w:bookmarkEnd w:id="1078"/>
            <w:bookmarkEnd w:id="1079"/>
            <w:bookmarkEnd w:id="1080"/>
            <w:bookmarkEnd w:id="1081"/>
            <w:bookmarkEnd w:id="108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 (adhérence)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57.08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 de la résine d'époxy sur les flancs des plaques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83" w:name="_Toc250553944"/>
            <w:bookmarkStart w:id="1084" w:name="_Toc250554314"/>
            <w:bookmarkStart w:id="1085" w:name="_Toc250554941"/>
            <w:bookmarkStart w:id="1086" w:name="_Toc257973826"/>
            <w:bookmarkStart w:id="1087" w:name="_Toc263930527"/>
            <w:r>
              <w:rPr>
                <w:lang w:val="fr-BE"/>
              </w:rPr>
              <w:t>I. 8.10. Rénovation de canalisations par projection de matériaux hydrauliques</w:t>
            </w:r>
            <w:bookmarkEnd w:id="1083"/>
            <w:bookmarkEnd w:id="1084"/>
            <w:bookmarkEnd w:id="1085"/>
            <w:bookmarkEnd w:id="1086"/>
            <w:bookmarkEnd w:id="108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durcissement 28 jours à une température </w:t>
            </w:r>
            <w:r>
              <w:rPr>
                <w:lang w:val="fr-BE"/>
              </w:rPr>
              <w:sym w:font="Symbol" w:char="F0B3"/>
            </w:r>
            <w:r>
              <w:rPr>
                <w:lang w:val="fr-BE"/>
              </w:rPr>
              <w:t xml:space="preserve"> 5 °C</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88" w:name="_Toc250553945"/>
            <w:bookmarkStart w:id="1089" w:name="_Toc250554315"/>
            <w:bookmarkStart w:id="1090" w:name="_Toc250554942"/>
            <w:bookmarkStart w:id="1091" w:name="_Toc257973827"/>
            <w:bookmarkStart w:id="1092" w:name="_Toc263930528"/>
            <w:r>
              <w:rPr>
                <w:lang w:val="fr-BE"/>
              </w:rPr>
              <w:t>I. 8.11. Réparation ou rénovation au moyen d'un mortier</w:t>
            </w:r>
            <w:bookmarkEnd w:id="1088"/>
            <w:bookmarkEnd w:id="1089"/>
            <w:bookmarkEnd w:id="1090"/>
            <w:bookmarkEnd w:id="1091"/>
            <w:bookmarkEnd w:id="109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Diamètre maximal des granulats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933-1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93" w:name="_Toc250553946"/>
            <w:bookmarkStart w:id="1094" w:name="_Toc250554316"/>
            <w:bookmarkStart w:id="1095" w:name="_Toc250554943"/>
            <w:bookmarkStart w:id="1096" w:name="_Toc257973828"/>
            <w:bookmarkStart w:id="1097" w:name="_Toc263930529"/>
            <w:r>
              <w:rPr>
                <w:lang w:val="fr-BE"/>
              </w:rPr>
              <w:t>I. 8.13. Protection contre la corrosion</w:t>
            </w:r>
            <w:bookmarkEnd w:id="1093"/>
            <w:bookmarkEnd w:id="1094"/>
            <w:bookmarkEnd w:id="1095"/>
            <w:bookmarkEnd w:id="1096"/>
            <w:bookmarkEnd w:id="1097"/>
          </w:p>
        </w:tc>
      </w:tr>
      <w:tr w:rsidR="00B800F3" w:rsidRPr="000708F8">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098" w:name="_Toc257973829"/>
            <w:bookmarkStart w:id="1099" w:name="_Toc263930530"/>
            <w:r>
              <w:rPr>
                <w:lang w:val="fr-BE"/>
              </w:rPr>
              <w:t>I. 8.13.1. Protection contre la corrosion au moyen de resine epoxy armée de fibres</w:t>
            </w:r>
            <w:bookmarkEnd w:id="1098"/>
            <w:bookmarkEnd w:id="109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527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Allongement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527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test CNR (compagnie Nationale du Rhône)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57.09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chimique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échantillon trempé dans une solution liquide d'un pH </w:t>
            </w:r>
            <w:r>
              <w:rPr>
                <w:lang w:val="fr-BE"/>
              </w:rPr>
              <w:sym w:font="Arial" w:char="003F"/>
            </w:r>
            <w:r>
              <w:rPr>
                <w:lang w:val="fr-BE"/>
              </w:rPr>
              <w:t xml:space="preserve"> 1 durant 12 jours à 20°C</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température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ISO/TR 10358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Profondeur de pénétration d'eau sous 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12390-8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00" w:name="_Toc257973830"/>
            <w:bookmarkStart w:id="1101" w:name="_Toc263930531"/>
            <w:r>
              <w:rPr>
                <w:lang w:val="fr-BE"/>
              </w:rPr>
              <w:t>I. 8.13.3. Protection contre la corrosion au moyen de mortiers "anti corrosion"</w:t>
            </w:r>
            <w:bookmarkEnd w:id="1100"/>
            <w:bookmarkEnd w:id="110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Valeur résiduel en compression du béton de l'ouvrage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12504-2 (scléromètre)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Retrait et gonflement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DIN 52450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Traction-flexion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196-1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corrosion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sulfates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57.10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gel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à convenir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l'abrasion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295-3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présence de fluides organiques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13529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02" w:name="_Toc257973831"/>
            <w:bookmarkStart w:id="1103" w:name="_Toc263930532"/>
            <w:r>
              <w:t>I. 8.15. Tubage sans espace annulaire au moyen de tubes en PEHD continus prédéformés (Close-Fit-Lining)</w:t>
            </w:r>
            <w:bookmarkEnd w:id="1102"/>
            <w:bookmarkEnd w:id="110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Densité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1183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6259-1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e ≤ 12 mm: 100 ± 10 mm/min</w:t>
            </w:r>
          </w:p>
          <w:p w:rsidR="00B800F3" w:rsidRDefault="00B800F3">
            <w:pPr>
              <w:overflowPunct w:val="0"/>
              <w:autoSpaceDE w:val="0"/>
              <w:autoSpaceDN w:val="0"/>
              <w:adjustRightInd w:val="0"/>
              <w:rPr>
                <w:lang w:val="fr-BE" w:eastAsia="en-US"/>
              </w:rPr>
            </w:pPr>
            <w:r>
              <w:rPr>
                <w:lang w:val="fr-BE"/>
              </w:rPr>
              <w:t>e &gt; 12 mm: 25</w:t>
            </w:r>
            <w:r>
              <w:rPr>
                <w:b/>
                <w:bCs/>
                <w:lang w:val="nl-BE"/>
              </w:rPr>
              <w:t xml:space="preserve"> </w:t>
            </w:r>
            <w:r>
              <w:rPr>
                <w:lang w:val="fr-BE"/>
              </w:rPr>
              <w:t>± 2,5 mm/min</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Allongement à la rupture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6259-1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paramètres d'essai selon NBN EN ISO 527-1</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thermique - Temps d'induction à l'oxydation (OIT) (200°C)</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728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Indice de fluidité à chaud (MFR)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1133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190°C; m = 5 kg</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 volatile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12099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pression interne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921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de-DE" w:eastAsia="en-US"/>
              </w:rPr>
            </w:pPr>
            <w:r>
              <w:rPr>
                <w:lang w:val="de-DE"/>
              </w:rPr>
              <w:t xml:space="preserve">80 °C t </w:t>
            </w:r>
            <w:r>
              <w:rPr>
                <w:u w:val="single"/>
                <w:lang w:val="de-DE"/>
              </w:rPr>
              <w:t>&gt;</w:t>
            </w:r>
            <w:r>
              <w:rPr>
                <w:lang w:val="de-DE"/>
              </w:rPr>
              <w:t xml:space="preserve"> 165 hrs.</w:t>
            </w:r>
          </w:p>
          <w:p w:rsidR="00B800F3" w:rsidRDefault="00B800F3">
            <w:pPr>
              <w:rPr>
                <w:lang w:val="de-DE"/>
              </w:rPr>
            </w:pPr>
            <w:r>
              <w:rPr>
                <w:lang w:val="de-DE"/>
              </w:rPr>
              <w:t xml:space="preserve">PE 80: </w:t>
            </w:r>
            <w:r>
              <w:rPr>
                <w:lang w:val="de-DE"/>
              </w:rPr>
              <w:sym w:font="Symbol" w:char="F073"/>
            </w:r>
            <w:r>
              <w:rPr>
                <w:lang w:val="de-DE"/>
              </w:rPr>
              <w:t xml:space="preserve"> = 4,6 MPa</w:t>
            </w:r>
          </w:p>
          <w:p w:rsidR="00B800F3" w:rsidRDefault="00B800F3">
            <w:pPr>
              <w:rPr>
                <w:lang w:val="de-DE"/>
              </w:rPr>
            </w:pPr>
          </w:p>
          <w:p w:rsidR="00B800F3" w:rsidRDefault="00B800F3">
            <w:pPr>
              <w:rPr>
                <w:lang w:val="de-DE"/>
              </w:rPr>
            </w:pPr>
            <w:r>
              <w:rPr>
                <w:lang w:val="de-DE"/>
              </w:rPr>
              <w:t xml:space="preserve">80 °C t </w:t>
            </w:r>
            <w:r>
              <w:rPr>
                <w:u w:val="single"/>
                <w:lang w:val="de-DE"/>
              </w:rPr>
              <w:t>&gt;</w:t>
            </w:r>
            <w:r>
              <w:rPr>
                <w:lang w:val="de-DE"/>
              </w:rPr>
              <w:t xml:space="preserve"> 10.005 hrs.</w:t>
            </w:r>
          </w:p>
          <w:p w:rsidR="00B800F3" w:rsidRDefault="00B800F3">
            <w:pPr>
              <w:overflowPunct w:val="0"/>
              <w:autoSpaceDE w:val="0"/>
              <w:autoSpaceDN w:val="0"/>
              <w:adjustRightInd w:val="0"/>
              <w:rPr>
                <w:lang w:val="fr-BE" w:eastAsia="en-US"/>
              </w:rPr>
            </w:pPr>
            <w:r>
              <w:t xml:space="preserve">PE 80: </w:t>
            </w:r>
            <w:r>
              <w:rPr>
                <w:lang w:val="de-DE"/>
              </w:rPr>
              <w:sym w:font="Symbol" w:char="F073"/>
            </w:r>
            <w:r>
              <w:t>= 4,0 MPa</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04" w:name="_Toc257973832"/>
            <w:bookmarkStart w:id="1105" w:name="_Toc263930533"/>
            <w:r>
              <w:rPr>
                <w:lang w:val="fr-BE"/>
              </w:rPr>
              <w:t>I. 8.16. Injections pour stabilisation du sol et/ou comblement de cavités pour ouvrages d'assainissement</w:t>
            </w:r>
            <w:bookmarkEnd w:id="1104"/>
            <w:bookmarkEnd w:id="110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 (coulis de ciment)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1015-11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06" w:name="_Toc250553947"/>
            <w:bookmarkStart w:id="1107" w:name="_Toc250554317"/>
            <w:bookmarkStart w:id="1108" w:name="_Toc250554944"/>
            <w:bookmarkStart w:id="1109" w:name="_Toc257973833"/>
            <w:bookmarkStart w:id="1110" w:name="_Toc263930534"/>
            <w:r>
              <w:rPr>
                <w:lang w:val="fr-BE"/>
              </w:rPr>
              <w:t>I. 8.17. Réparation ou rénovation des regards de visite (et autres ouvrages similaires)</w:t>
            </w:r>
            <w:bookmarkEnd w:id="1106"/>
            <w:bookmarkEnd w:id="1107"/>
            <w:bookmarkEnd w:id="1108"/>
            <w:bookmarkEnd w:id="1109"/>
            <w:bookmarkEnd w:id="111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1610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11" w:name="_Toc250553948"/>
            <w:bookmarkStart w:id="1112" w:name="_Toc250554318"/>
            <w:bookmarkStart w:id="1113" w:name="_Toc250554945"/>
            <w:bookmarkStart w:id="1114" w:name="_Toc257973834"/>
            <w:bookmarkStart w:id="1115" w:name="_Toc263930535"/>
            <w:r>
              <w:rPr>
                <w:lang w:val="fr-BE"/>
              </w:rPr>
              <w:t>I. 10. Examen visuel des ouvrages</w:t>
            </w:r>
            <w:bookmarkEnd w:id="1111"/>
            <w:bookmarkEnd w:id="1112"/>
            <w:bookmarkEnd w:id="1113"/>
            <w:bookmarkEnd w:id="1114"/>
            <w:bookmarkEnd w:id="111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 xml:space="preserve">L’inspection et les opérations associées sont réalisées conformément </w:t>
            </w:r>
          </w:p>
          <w:p w:rsidR="00B800F3" w:rsidRDefault="00B800F3" w:rsidP="00160576">
            <w:pPr>
              <w:pStyle w:val="puces10"/>
              <w:numPr>
                <w:ilvl w:val="0"/>
                <w:numId w:val="24"/>
              </w:numPr>
              <w:ind w:left="357" w:hanging="357"/>
            </w:pPr>
            <w:r>
              <w:t>à la méthodologie SPGE pour l’établissement des cadastres des réseaux d’assainissement en Région wallonne</w:t>
            </w:r>
          </w:p>
          <w:p w:rsidR="00B800F3" w:rsidRDefault="00B800F3" w:rsidP="00160576">
            <w:pPr>
              <w:pStyle w:val="puces10"/>
              <w:numPr>
                <w:ilvl w:val="0"/>
                <w:numId w:val="24"/>
              </w:numPr>
              <w:ind w:left="357" w:hanging="357"/>
            </w:pPr>
            <w:r>
              <w:t>au cahier technique IV « Méthodologie pour l’exécution des opérations d’examens visuels des réseaux d’assainissement ».</w:t>
            </w:r>
          </w:p>
          <w:p w:rsidR="00B800F3" w:rsidRDefault="00B800F3">
            <w:pPr>
              <w:overflowPunct w:val="0"/>
              <w:autoSpaceDE w:val="0"/>
              <w:autoSpaceDN w:val="0"/>
              <w:adjustRightInd w:val="0"/>
              <w:rPr>
                <w:lang w:val="fr-BE" w:eastAsia="en-US"/>
              </w:rPr>
            </w:pPr>
            <w:r>
              <w:rPr>
                <w:lang w:val="fr-BE"/>
              </w:rPr>
              <w:t>La codification des observations s’effectue conformément à la norme NBN EN 13508-2</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16" w:name="RANGE!A1326"/>
            <w:bookmarkStart w:id="1117" w:name="_Toc250553950"/>
            <w:bookmarkStart w:id="1118" w:name="_Toc250554320"/>
            <w:bookmarkStart w:id="1119" w:name="_Toc250554947"/>
            <w:bookmarkStart w:id="1120" w:name="_Toc257973835"/>
            <w:bookmarkStart w:id="1121" w:name="_Toc263930536"/>
            <w:bookmarkEnd w:id="1116"/>
            <w:r>
              <w:rPr>
                <w:lang w:val="fr-BE"/>
              </w:rPr>
              <w:t>J. 1. Regards de visite, boites de branchement et chambres pour appareils</w:t>
            </w:r>
            <w:bookmarkEnd w:id="1117"/>
            <w:bookmarkEnd w:id="1118"/>
            <w:bookmarkEnd w:id="1119"/>
            <w:bookmarkEnd w:id="1120"/>
            <w:bookmarkEnd w:id="112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Essai d'étanchéité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57.07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22" w:name="RANGE!A1332"/>
            <w:bookmarkStart w:id="1123" w:name="_Toc250553951"/>
            <w:bookmarkStart w:id="1124" w:name="_Toc250554321"/>
            <w:bookmarkStart w:id="1125" w:name="_Toc250554948"/>
            <w:bookmarkStart w:id="1126" w:name="_Toc257973836"/>
            <w:bookmarkStart w:id="1127" w:name="_Toc263930537"/>
            <w:bookmarkEnd w:id="1122"/>
            <w:r>
              <w:rPr>
                <w:lang w:val="fr-BE"/>
              </w:rPr>
              <w:t>J. 3. / J. 4. Petits ouvrages en béton, béton armé, elements préfabriqués en béton armé</w:t>
            </w:r>
            <w:bookmarkEnd w:id="1123"/>
            <w:bookmarkEnd w:id="1124"/>
            <w:bookmarkEnd w:id="1125"/>
            <w:bookmarkEnd w:id="1126"/>
            <w:bookmarkEnd w:id="112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 document de référence RWD-C-2.</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Aspect du béton: texture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Détection de la présence de défauts</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défauts:</w:t>
            </w:r>
          </w:p>
          <w:p w:rsidR="00B800F3" w:rsidRDefault="00B800F3" w:rsidP="00160576">
            <w:pPr>
              <w:pStyle w:val="puces10"/>
              <w:numPr>
                <w:ilvl w:val="0"/>
                <w:numId w:val="24"/>
              </w:numPr>
              <w:ind w:left="357" w:hanging="357"/>
            </w:pPr>
            <w:r>
              <w:t>fissures avec une ouverture supérieure ou égale à 0,15mm</w:t>
            </w:r>
          </w:p>
          <w:p w:rsidR="00B800F3" w:rsidRDefault="00B800F3" w:rsidP="00160576">
            <w:pPr>
              <w:pStyle w:val="puces10"/>
              <w:numPr>
                <w:ilvl w:val="0"/>
                <w:numId w:val="24"/>
              </w:numPr>
              <w:ind w:left="357" w:hanging="357"/>
            </w:pPr>
            <w:r>
              <w:t>défaut de surface (bulle d'air, cavité) avec une profondeur &gt; 10mm ou une volume &gt; 5cm³ (volume = produit de la profondeur maximale et de la surface du plus petit rectangle circonscrit du défaut)</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 les écarts par rapport au plan</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Aspect du béton: 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mesurer</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 (sur cube)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12390-1 /-2 /-3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 (sur carottes)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52.05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28" w:name="RANGE!A1343"/>
            <w:bookmarkStart w:id="1129" w:name="_Toc250553952"/>
            <w:bookmarkStart w:id="1130" w:name="_Toc250554322"/>
            <w:bookmarkStart w:id="1131" w:name="_Toc250554949"/>
            <w:bookmarkStart w:id="1132" w:name="_Toc257973837"/>
            <w:bookmarkStart w:id="1133" w:name="_Toc263930538"/>
            <w:bookmarkEnd w:id="1128"/>
            <w:r>
              <w:rPr>
                <w:lang w:val="fr-BE"/>
              </w:rPr>
              <w:t xml:space="preserve">J. 5. Maçonnerie en briques de terre cuite et en matériaux </w:t>
            </w:r>
            <w:bookmarkEnd w:id="1129"/>
            <w:bookmarkEnd w:id="1130"/>
            <w:bookmarkEnd w:id="1131"/>
            <w:bookmarkEnd w:id="1132"/>
            <w:r>
              <w:rPr>
                <w:lang w:val="fr-BE"/>
              </w:rPr>
              <w:t>agglomérés</w:t>
            </w:r>
            <w:bookmarkEnd w:id="1133"/>
            <w:r>
              <w:rPr>
                <w:lang w:val="fr-BE"/>
              </w:rPr>
              <w:t xml:space="preserve">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134" w:name="RANGE!A1349"/>
            <w:bookmarkStart w:id="1135" w:name="_Toc250553953"/>
            <w:bookmarkStart w:id="1136" w:name="_Toc250554323"/>
            <w:bookmarkStart w:id="1137" w:name="_Toc250554950"/>
            <w:bookmarkStart w:id="1138" w:name="_Toc257973838"/>
            <w:bookmarkStart w:id="1139" w:name="_Toc263930539"/>
            <w:bookmarkEnd w:id="1134"/>
            <w:r>
              <w:rPr>
                <w:lang w:val="fr-BE"/>
              </w:rPr>
              <w:t>J. 6. Maçonnerie armée</w:t>
            </w:r>
            <w:bookmarkEnd w:id="1135"/>
            <w:bookmarkEnd w:id="1136"/>
            <w:bookmarkEnd w:id="1137"/>
            <w:bookmarkEnd w:id="1138"/>
            <w:bookmarkEnd w:id="1139"/>
            <w:r>
              <w:rPr>
                <w:lang w:val="fr-BE"/>
              </w:rPr>
              <w:t xml:space="preserve"> </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40" w:name="RANGE!A1352"/>
            <w:bookmarkStart w:id="1141" w:name="_Toc250553954"/>
            <w:bookmarkStart w:id="1142" w:name="_Toc250554324"/>
            <w:bookmarkStart w:id="1143" w:name="_Toc250554951"/>
            <w:bookmarkStart w:id="1144" w:name="_Toc257973839"/>
            <w:bookmarkStart w:id="1145" w:name="_Toc263930540"/>
            <w:bookmarkEnd w:id="1140"/>
            <w:r>
              <w:rPr>
                <w:lang w:val="fr-BE"/>
              </w:rPr>
              <w:t>J. 7. Maçonnerie en pierre naturelle</w:t>
            </w:r>
            <w:bookmarkEnd w:id="1141"/>
            <w:bookmarkEnd w:id="1142"/>
            <w:bookmarkEnd w:id="1143"/>
            <w:bookmarkEnd w:id="1144"/>
            <w:bookmarkEnd w:id="114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46" w:name="RANGE!A1355"/>
            <w:bookmarkStart w:id="1147" w:name="_Toc250553955"/>
            <w:bookmarkStart w:id="1148" w:name="_Toc250554325"/>
            <w:bookmarkStart w:id="1149" w:name="_Toc250554952"/>
            <w:bookmarkStart w:id="1150" w:name="_Toc257973840"/>
            <w:bookmarkStart w:id="1151" w:name="_Toc263930541"/>
            <w:bookmarkEnd w:id="1146"/>
            <w:r>
              <w:rPr>
                <w:lang w:val="fr-BE"/>
              </w:rPr>
              <w:t>J. 8. Imperméabilisation et drainage des maçonneries et du béton</w:t>
            </w:r>
            <w:bookmarkEnd w:id="1147"/>
            <w:bookmarkEnd w:id="1148"/>
            <w:bookmarkEnd w:id="1149"/>
            <w:bookmarkEnd w:id="1150"/>
            <w:bookmarkEnd w:id="115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52" w:name="RANGE!A1358"/>
            <w:bookmarkStart w:id="1153" w:name="_Toc250553956"/>
            <w:bookmarkStart w:id="1154" w:name="_Toc250554326"/>
            <w:bookmarkStart w:id="1155" w:name="_Toc250554953"/>
            <w:bookmarkStart w:id="1156" w:name="_Toc257973841"/>
            <w:bookmarkStart w:id="1157" w:name="_Toc263930542"/>
            <w:bookmarkEnd w:id="1152"/>
            <w:r>
              <w:rPr>
                <w:lang w:val="fr-BE"/>
              </w:rPr>
              <w:t>J. 9. Couvre-murs et tablette sous garde-corps</w:t>
            </w:r>
            <w:bookmarkEnd w:id="1153"/>
            <w:bookmarkEnd w:id="1154"/>
            <w:bookmarkEnd w:id="1155"/>
            <w:bookmarkEnd w:id="1156"/>
            <w:bookmarkEnd w:id="115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58" w:name="RANGE!A1361"/>
            <w:bookmarkStart w:id="1159" w:name="_Toc250553957"/>
            <w:bookmarkStart w:id="1160" w:name="_Toc250554327"/>
            <w:bookmarkStart w:id="1161" w:name="_Toc250554954"/>
            <w:bookmarkStart w:id="1162" w:name="_Toc257973842"/>
            <w:bookmarkStart w:id="1163" w:name="_Toc263930543"/>
            <w:bookmarkEnd w:id="1158"/>
            <w:r>
              <w:rPr>
                <w:lang w:val="fr-BE"/>
              </w:rPr>
              <w:t>J. 10. Perrés, gabions</w:t>
            </w:r>
            <w:bookmarkEnd w:id="1159"/>
            <w:bookmarkEnd w:id="1160"/>
            <w:bookmarkEnd w:id="1161"/>
            <w:r>
              <w:rPr>
                <w:lang w:val="fr-BE"/>
              </w:rPr>
              <w:t xml:space="preserve"> et enrochements</w:t>
            </w:r>
            <w:bookmarkEnd w:id="1162"/>
            <w:bookmarkEnd w:id="116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Méthodes d'essais à convenir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164" w:name="RANGE!A1364"/>
            <w:bookmarkStart w:id="1165" w:name="_Toc250553958"/>
            <w:bookmarkStart w:id="1166" w:name="_Toc250554328"/>
            <w:bookmarkStart w:id="1167" w:name="_Toc250554955"/>
            <w:bookmarkStart w:id="1168" w:name="_Toc257973843"/>
            <w:bookmarkStart w:id="1169" w:name="_Toc263930544"/>
            <w:bookmarkEnd w:id="1164"/>
            <w:r>
              <w:rPr>
                <w:lang w:val="fr-BE"/>
              </w:rPr>
              <w:t>J. 11. Ecrans et parements antibruit</w:t>
            </w:r>
            <w:bookmarkEnd w:id="1165"/>
            <w:bookmarkEnd w:id="1166"/>
            <w:bookmarkEnd w:id="1167"/>
            <w:bookmarkEnd w:id="1168"/>
            <w:bookmarkEnd w:id="116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Les contrôles portent sur</w:t>
            </w:r>
          </w:p>
          <w:p w:rsidR="00B800F3" w:rsidRDefault="00B800F3" w:rsidP="00160576">
            <w:pPr>
              <w:pStyle w:val="puces10"/>
              <w:numPr>
                <w:ilvl w:val="0"/>
                <w:numId w:val="24"/>
              </w:numPr>
              <w:ind w:left="357" w:hanging="357"/>
            </w:pPr>
            <w:r>
              <w:t>les dimensions et la géométrie des éléments fabriqués et montés en atelier</w:t>
            </w:r>
          </w:p>
          <w:p w:rsidR="00B800F3" w:rsidRDefault="00B800F3" w:rsidP="00160576">
            <w:pPr>
              <w:pStyle w:val="puces10"/>
              <w:numPr>
                <w:ilvl w:val="0"/>
                <w:numId w:val="24"/>
              </w:numPr>
              <w:ind w:left="357" w:hanging="357"/>
            </w:pPr>
            <w:r>
              <w:t>la géométrie de l’ouvrage et le respect des modalités de mise en œuvre sur chantier</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170" w:name="_Toc250553959"/>
            <w:bookmarkStart w:id="1171" w:name="_Toc250554329"/>
            <w:bookmarkStart w:id="1172" w:name="_Toc250554956"/>
            <w:bookmarkStart w:id="1173" w:name="_Toc257973844"/>
            <w:bookmarkStart w:id="1174" w:name="_Toc263930545"/>
            <w:r>
              <w:rPr>
                <w:lang w:val="fr-BE"/>
              </w:rPr>
              <w:t>J. 12. Garde-corps metalliques</w:t>
            </w:r>
            <w:bookmarkEnd w:id="1170"/>
            <w:bookmarkEnd w:id="1171"/>
            <w:bookmarkEnd w:id="1172"/>
            <w:bookmarkEnd w:id="1173"/>
            <w:bookmarkEnd w:id="1174"/>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Spécifications selon NBN EN 10025-1 à 6</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Résilience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Les vérifications portent sur</w:t>
            </w:r>
          </w:p>
          <w:p w:rsidR="00B800F3" w:rsidRDefault="00B800F3" w:rsidP="00160576">
            <w:pPr>
              <w:pStyle w:val="puces10"/>
              <w:numPr>
                <w:ilvl w:val="0"/>
                <w:numId w:val="24"/>
              </w:numPr>
              <w:ind w:left="357" w:hanging="357"/>
            </w:pPr>
            <w:r>
              <w:t>l’aspect, les dimensions et la géométrie des éléments fabriqués</w:t>
            </w:r>
          </w:p>
          <w:p w:rsidR="00B800F3" w:rsidRDefault="00B800F3" w:rsidP="00160576">
            <w:pPr>
              <w:pStyle w:val="puces10"/>
              <w:numPr>
                <w:ilvl w:val="0"/>
                <w:numId w:val="24"/>
              </w:numPr>
              <w:ind w:left="357" w:hanging="357"/>
            </w:pPr>
            <w:r>
              <w:t>l’aspect, l’épaisseur et l’adhérence du système anticorrosion</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1175" w:name="RANGE!A1367"/>
            <w:bookmarkStart w:id="1176" w:name="_Toc250553960"/>
            <w:bookmarkStart w:id="1177" w:name="_Toc250554330"/>
            <w:bookmarkStart w:id="1178" w:name="_Toc250554957"/>
            <w:bookmarkStart w:id="1179" w:name="_Toc257973845"/>
            <w:bookmarkStart w:id="1180" w:name="_Toc263930546"/>
            <w:bookmarkEnd w:id="1175"/>
            <w:r>
              <w:rPr>
                <w:lang w:val="fr-BE"/>
              </w:rPr>
              <w:t>K. Ouvrages d'art</w:t>
            </w:r>
            <w:bookmarkEnd w:id="1176"/>
            <w:bookmarkEnd w:id="1177"/>
            <w:bookmarkEnd w:id="1178"/>
            <w:bookmarkEnd w:id="1179"/>
            <w:bookmarkEnd w:id="1180"/>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181" w:name="_Toc250553961"/>
            <w:bookmarkStart w:id="1182" w:name="_Toc250554331"/>
            <w:bookmarkStart w:id="1183" w:name="_Toc250554958"/>
            <w:bookmarkStart w:id="1184" w:name="_Toc257973846"/>
            <w:bookmarkStart w:id="1185" w:name="_Toc263930547"/>
            <w:r>
              <w:rPr>
                <w:lang w:val="fr-BE"/>
              </w:rPr>
              <w:t>K. 2. Fondations profondes</w:t>
            </w:r>
            <w:bookmarkEnd w:id="1181"/>
            <w:bookmarkEnd w:id="1182"/>
            <w:bookmarkEnd w:id="1183"/>
            <w:bookmarkEnd w:id="1184"/>
            <w:bookmarkEnd w:id="1185"/>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186" w:name="RANGE!A1376"/>
            <w:bookmarkStart w:id="1187" w:name="_Toc250553962"/>
            <w:bookmarkStart w:id="1188" w:name="_Toc250554332"/>
            <w:bookmarkStart w:id="1189" w:name="_Toc250554959"/>
            <w:bookmarkStart w:id="1190" w:name="_Toc257973847"/>
            <w:bookmarkStart w:id="1191" w:name="_Toc263930548"/>
            <w:bookmarkEnd w:id="1186"/>
            <w:r>
              <w:rPr>
                <w:lang w:val="fr-BE"/>
              </w:rPr>
              <w:t>K. 3. Ouvrages enterrés</w:t>
            </w:r>
            <w:bookmarkEnd w:id="1187"/>
            <w:bookmarkEnd w:id="1188"/>
            <w:bookmarkEnd w:id="1189"/>
            <w:bookmarkEnd w:id="1190"/>
            <w:bookmarkEnd w:id="1191"/>
          </w:p>
        </w:tc>
      </w:tr>
      <w:tr w:rsidR="00B800F3">
        <w:trPr>
          <w:cantSplit/>
          <w:trHeight w:val="272"/>
          <w:jc w:val="center"/>
        </w:trPr>
        <w:tc>
          <w:tcPr>
            <w:tcW w:w="6244" w:type="dxa"/>
            <w:gridSpan w:val="5"/>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les normes et documents cités en K. 3.</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1192" w:name="RANGE!A1381"/>
            <w:bookmarkStart w:id="1193" w:name="_Toc250553963"/>
            <w:bookmarkStart w:id="1194" w:name="_Toc250554333"/>
            <w:bookmarkStart w:id="1195" w:name="_Toc250554960"/>
            <w:bookmarkStart w:id="1196" w:name="_Toc257973848"/>
            <w:bookmarkStart w:id="1197" w:name="_Toc263930549"/>
            <w:bookmarkEnd w:id="1192"/>
            <w:r>
              <w:rPr>
                <w:lang w:val="fr-BE"/>
              </w:rPr>
              <w:t>K. 4. Ouvrages en béton et maconerie</w:t>
            </w:r>
            <w:bookmarkEnd w:id="1193"/>
            <w:bookmarkEnd w:id="1194"/>
            <w:bookmarkEnd w:id="1195"/>
            <w:bookmarkEnd w:id="1196"/>
            <w:bookmarkEnd w:id="1197"/>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Les essais sont ceux prévus par le document de référence RWD-C-2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Mortier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 xml:space="preserve">Les essais sont ceux prévus par les normes et documents cités en </w:t>
            </w:r>
            <w:r>
              <w:rPr>
                <w:color w:val="0000FF"/>
                <w:lang w:val="fr-BE"/>
              </w:rPr>
              <w:t>J. 5, J. 6 et J. 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1198" w:name="RANGE!A1385"/>
            <w:bookmarkStart w:id="1199" w:name="_Toc250553964"/>
            <w:bookmarkStart w:id="1200" w:name="_Toc250554334"/>
            <w:bookmarkStart w:id="1201" w:name="_Toc250554961"/>
            <w:bookmarkStart w:id="1202" w:name="_Toc257973849"/>
            <w:bookmarkStart w:id="1203" w:name="_Toc263930550"/>
            <w:bookmarkEnd w:id="1198"/>
            <w:r>
              <w:rPr>
                <w:lang w:val="fr-BE"/>
              </w:rPr>
              <w:t>K. 5. Aciers pour béton armé</w:t>
            </w:r>
            <w:bookmarkEnd w:id="1199"/>
            <w:bookmarkEnd w:id="1200"/>
            <w:bookmarkEnd w:id="1201"/>
            <w:bookmarkEnd w:id="1202"/>
            <w:bookmarkEnd w:id="1203"/>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6244" w:type="dxa"/>
            <w:gridSpan w:val="5"/>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5</w:t>
            </w:r>
            <w:r>
              <w:rPr>
                <w:lang w:val="fr-BE"/>
              </w:rPr>
              <w: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1204" w:name="RANGE!A1389"/>
            <w:bookmarkStart w:id="1205" w:name="_Toc250553965"/>
            <w:bookmarkStart w:id="1206" w:name="_Toc250554335"/>
            <w:bookmarkStart w:id="1207" w:name="_Toc250554962"/>
            <w:bookmarkStart w:id="1208" w:name="_Toc257973850"/>
            <w:bookmarkStart w:id="1209" w:name="_Toc263930551"/>
            <w:bookmarkEnd w:id="1204"/>
            <w:r>
              <w:rPr>
                <w:lang w:val="fr-BE"/>
              </w:rPr>
              <w:t>K. 6. Aciers pour ouvrages métalliques</w:t>
            </w:r>
            <w:bookmarkEnd w:id="1205"/>
            <w:bookmarkEnd w:id="1206"/>
            <w:bookmarkEnd w:id="1207"/>
            <w:bookmarkEnd w:id="1208"/>
            <w:bookmarkEnd w:id="1209"/>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gridAfter w:val="1"/>
          <w:wAfter w:w="18" w:type="dxa"/>
          <w:cantSplit/>
          <w:trHeight w:val="272"/>
          <w:jc w:val="center"/>
        </w:trPr>
        <w:tc>
          <w:tcPr>
            <w:tcW w:w="9796" w:type="dxa"/>
            <w:gridSpan w:val="6"/>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Spécifications selon NBN EN 10025-1 à 6</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10002-1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Résilience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10045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210" w:name="_Toc250553966"/>
            <w:bookmarkStart w:id="1211" w:name="_Toc250554336"/>
            <w:bookmarkStart w:id="1212" w:name="_Toc250554963"/>
            <w:bookmarkStart w:id="1213" w:name="_Toc257973851"/>
            <w:bookmarkStart w:id="1214" w:name="_Toc263930552"/>
            <w:r>
              <w:rPr>
                <w:lang w:val="fr-BE"/>
              </w:rPr>
              <w:t>K. 6.2. Protection des aciers</w:t>
            </w:r>
            <w:bookmarkEnd w:id="1210"/>
            <w:bookmarkEnd w:id="1211"/>
            <w:bookmarkEnd w:id="1212"/>
            <w:bookmarkEnd w:id="1213"/>
            <w:bookmarkEnd w:id="121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 de la chape au support: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feuille (essai sur site)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63.05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résine (essai en laboratoire)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63.06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résine (essai sur site)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63.07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superficielle du béton support (adhérence par 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B14-210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Peintures: spécifications selon NBN EN 12944</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volatiles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3251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Poids spécifique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2811-1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cendres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NF T30-012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6244" w:type="dxa"/>
            <w:gridSpan w:val="5"/>
            <w:vAlign w:val="center"/>
          </w:tcPr>
          <w:p w:rsidR="00B800F3" w:rsidRDefault="00B800F3">
            <w:pPr>
              <w:pStyle w:val="Heading2"/>
              <w:rPr>
                <w:lang w:val="fr-BE" w:eastAsia="en-US"/>
              </w:rPr>
            </w:pPr>
            <w:bookmarkStart w:id="1215" w:name="RANGE!A1393"/>
            <w:bookmarkStart w:id="1216" w:name="_Toc250553967"/>
            <w:bookmarkStart w:id="1217" w:name="_Toc250554337"/>
            <w:bookmarkStart w:id="1218" w:name="_Toc250554964"/>
            <w:bookmarkStart w:id="1219" w:name="_Toc257973852"/>
            <w:bookmarkStart w:id="1220" w:name="_Toc263930553"/>
            <w:bookmarkEnd w:id="1215"/>
            <w:r>
              <w:rPr>
                <w:lang w:val="fr-BE"/>
              </w:rPr>
              <w:t>K. 7. Eléments pour ouvrages d'art</w:t>
            </w:r>
            <w:bookmarkEnd w:id="1216"/>
            <w:bookmarkEnd w:id="1217"/>
            <w:bookmarkEnd w:id="1218"/>
            <w:bookmarkEnd w:id="1219"/>
            <w:bookmarkEnd w:id="1220"/>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produits citées au </w:t>
            </w:r>
            <w:r>
              <w:rPr>
                <w:color w:val="0000FF"/>
                <w:lang w:val="fr-BE"/>
              </w:rPr>
              <w:t>K.7</w:t>
            </w:r>
            <w:r>
              <w:rPr>
                <w:lang w:val="fr-BE"/>
              </w:rPr>
              <w:t xml:space="preserve"> et par le document de référence RWD-C-2.</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21" w:name="RANGE!A1396"/>
            <w:bookmarkStart w:id="1222" w:name="_Toc250553968"/>
            <w:bookmarkStart w:id="1223" w:name="_Toc250554338"/>
            <w:bookmarkStart w:id="1224" w:name="_Toc250554965"/>
            <w:bookmarkStart w:id="1225" w:name="_Toc257973853"/>
            <w:bookmarkStart w:id="1226" w:name="_Toc263930554"/>
            <w:bookmarkEnd w:id="1221"/>
            <w:r>
              <w:rPr>
                <w:lang w:val="fr-BE"/>
              </w:rPr>
              <w:t>K. 8. Dispositifs d'appuis, joints de dilatation et d'étanchéité</w:t>
            </w:r>
            <w:bookmarkEnd w:id="1222"/>
            <w:bookmarkEnd w:id="1223"/>
            <w:bookmarkEnd w:id="1224"/>
            <w:bookmarkEnd w:id="1225"/>
            <w:bookmarkEnd w:id="1226"/>
          </w:p>
        </w:tc>
      </w:tr>
      <w:tr w:rsidR="00B800F3" w:rsidRPr="000708F8">
        <w:trPr>
          <w:cantSplit/>
          <w:trHeight w:val="272"/>
          <w:jc w:val="center"/>
        </w:trPr>
        <w:tc>
          <w:tcPr>
            <w:tcW w:w="9814" w:type="dxa"/>
            <w:gridSpan w:val="7"/>
            <w:vAlign w:val="center"/>
          </w:tcPr>
          <w:p w:rsidR="00B800F3" w:rsidRDefault="00B800F3">
            <w:pPr>
              <w:pStyle w:val="Heading1"/>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227" w:name="_Toc250553969"/>
            <w:bookmarkStart w:id="1228" w:name="_Toc250554339"/>
            <w:bookmarkStart w:id="1229" w:name="_Toc250554966"/>
            <w:bookmarkStart w:id="1230" w:name="_Toc257973854"/>
            <w:bookmarkStart w:id="1231" w:name="_Toc263930555"/>
            <w:r>
              <w:rPr>
                <w:lang w:val="fr-BE"/>
              </w:rPr>
              <w:t>K. 8.1. Appuis en néoprène / K.8 .2. Appuis spéciaux</w:t>
            </w:r>
            <w:bookmarkEnd w:id="1227"/>
            <w:bookmarkEnd w:id="1228"/>
            <w:bookmarkEnd w:id="1229"/>
            <w:bookmarkEnd w:id="1230"/>
            <w:bookmarkEnd w:id="1231"/>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contrôles portent sur les dimensions et sur les conditions de mise en œuvre des appuis.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32" w:name="_Toc250553970"/>
            <w:bookmarkStart w:id="1233" w:name="_Toc250554340"/>
            <w:bookmarkStart w:id="1234" w:name="_Toc250554967"/>
            <w:bookmarkStart w:id="1235" w:name="_Toc257973855"/>
            <w:bookmarkStart w:id="1236" w:name="_Toc263930556"/>
            <w:r>
              <w:rPr>
                <w:lang w:val="fr-BE"/>
              </w:rPr>
              <w:t>K. 8.3. Joint de dilatation pour pont</w:t>
            </w:r>
            <w:bookmarkEnd w:id="1232"/>
            <w:bookmarkEnd w:id="1233"/>
            <w:bookmarkEnd w:id="1234"/>
            <w:bookmarkEnd w:id="1235"/>
            <w:bookmarkEnd w:id="1236"/>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vérifications portent sur le contrôle des matériaux et leur mise en œuvre (conformément au manuel de pose)</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vAlign w:val="center"/>
          </w:tcPr>
          <w:p w:rsidR="00B800F3" w:rsidRDefault="00B800F3">
            <w:pPr>
              <w:pStyle w:val="Heading2"/>
              <w:rPr>
                <w:lang w:val="fr-BE" w:eastAsia="en-US"/>
              </w:rPr>
            </w:pPr>
            <w:bookmarkStart w:id="1237" w:name="RANGE!A1399"/>
            <w:bookmarkStart w:id="1238" w:name="_Toc250553971"/>
            <w:bookmarkStart w:id="1239" w:name="_Toc250554341"/>
            <w:bookmarkStart w:id="1240" w:name="_Toc250554968"/>
            <w:bookmarkStart w:id="1241" w:name="_Toc257973856"/>
            <w:bookmarkStart w:id="1242" w:name="_Toc263930557"/>
            <w:bookmarkEnd w:id="1237"/>
            <w:r>
              <w:rPr>
                <w:lang w:val="fr-BE"/>
              </w:rPr>
              <w:t>K. 9. Protection des ouvrages</w:t>
            </w:r>
            <w:bookmarkEnd w:id="1238"/>
            <w:bookmarkEnd w:id="1239"/>
            <w:bookmarkEnd w:id="1240"/>
            <w:bookmarkEnd w:id="1241"/>
            <w:bookmarkEnd w:id="1242"/>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43" w:name="_Toc250553972"/>
            <w:bookmarkStart w:id="1244" w:name="_Toc250554342"/>
            <w:bookmarkStart w:id="1245" w:name="_Toc250554969"/>
            <w:bookmarkStart w:id="1246" w:name="_Toc257973857"/>
            <w:bookmarkStart w:id="1247" w:name="_Toc263930558"/>
            <w:r>
              <w:rPr>
                <w:lang w:val="fr-BE"/>
              </w:rPr>
              <w:t>K. 9.1. Etanchéité des dalles de tablier</w:t>
            </w:r>
            <w:bookmarkEnd w:id="1243"/>
            <w:bookmarkEnd w:id="1244"/>
            <w:bookmarkEnd w:id="1245"/>
            <w:bookmarkEnd w:id="1246"/>
            <w:bookmarkEnd w:id="124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Planéité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A la réglette d'épaisseur (ou autre instrument adéquat) des écarts du support par rapport à une règle de 200 mm posé sur celui-ci</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Creux, aspérités, escaliers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Au profilomètre à aiguilles (ou tout autre instrument adéquat)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Texture de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dimensions des pastilles sont de (100 x 100) mm². Les pastilles sont collées à la surface du support béton.  L'adhésif utilisé ne doit pas pénétrer dans le support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Auscultation par thermographie infrarouge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ASTM D 4788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2808</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NF P98-282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L'essai est réalisé à l'aide de pastilles carrées de (100 x 100) mm²</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traction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527-2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48" w:name="_Toc250553973"/>
            <w:bookmarkStart w:id="1249" w:name="_Toc250554343"/>
            <w:bookmarkStart w:id="1250" w:name="_Toc250554970"/>
            <w:bookmarkStart w:id="1251" w:name="_Toc257973858"/>
            <w:bookmarkStart w:id="1252" w:name="_Toc263930559"/>
            <w:r>
              <w:rPr>
                <w:lang w:val="fr-BE"/>
              </w:rPr>
              <w:t>K. 9.2. Drainage et évacuation des eaux</w:t>
            </w:r>
            <w:bookmarkEnd w:id="1248"/>
            <w:bookmarkEnd w:id="1249"/>
            <w:bookmarkEnd w:id="1250"/>
            <w:bookmarkEnd w:id="1251"/>
            <w:bookmarkEnd w:id="125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éprouvettes sont conservées dans les conditions du chantier. Elles sont ensuite conservées un minimum de 7 jours dans les conditions spécifiées par la norme, avant essai</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Drainabilité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54.17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53" w:name="_Toc250553974"/>
            <w:bookmarkStart w:id="1254" w:name="_Toc250554344"/>
            <w:bookmarkStart w:id="1255" w:name="_Toc250554971"/>
            <w:bookmarkStart w:id="1256" w:name="_Toc257973859"/>
            <w:bookmarkStart w:id="1257" w:name="_Toc263930560"/>
            <w:r>
              <w:rPr>
                <w:lang w:val="fr-BE"/>
              </w:rPr>
              <w:t>K. 9.3. Imperméabilisation du béton exposé à une forte saturation en eau</w:t>
            </w:r>
            <w:bookmarkEnd w:id="1253"/>
            <w:bookmarkEnd w:id="1254"/>
            <w:bookmarkEnd w:id="1255"/>
            <w:bookmarkEnd w:id="1256"/>
            <w:bookmarkEnd w:id="125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traction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pastilles sont collées à la surface du support béton. L'adhésif utilisé ne doit pas pénétrer dans le support</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Teneur en matières solubles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CME 63.08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Si le contrôle de l'adhérence est fait en laboratoire, l'essai est réalisé sur éprouvette Ø 50 mm obtenue par carottage</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NBN EN ISO 2808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58" w:name="_Toc250553975"/>
            <w:bookmarkStart w:id="1259" w:name="_Toc250554345"/>
            <w:bookmarkStart w:id="1260" w:name="_Toc250554972"/>
            <w:bookmarkStart w:id="1261" w:name="_Toc257973860"/>
            <w:bookmarkStart w:id="1262" w:name="_Toc263930561"/>
            <w:r>
              <w:rPr>
                <w:lang w:val="fr-BE"/>
              </w:rPr>
              <w:t>K. 9.4. Etanchement du béton exposé à une forte saturation en eau</w:t>
            </w:r>
            <w:bookmarkEnd w:id="1258"/>
            <w:bookmarkEnd w:id="1259"/>
            <w:bookmarkEnd w:id="1260"/>
            <w:bookmarkEnd w:id="1261"/>
            <w:bookmarkEnd w:id="126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63" w:name="_Toc250553976"/>
            <w:bookmarkStart w:id="1264" w:name="_Toc250554346"/>
            <w:bookmarkStart w:id="1265" w:name="_Toc250554973"/>
            <w:bookmarkStart w:id="1266" w:name="_Toc257973861"/>
            <w:bookmarkStart w:id="1267" w:name="_Toc263930562"/>
            <w:r>
              <w:rPr>
                <w:lang w:val="fr-BE"/>
              </w:rPr>
              <w:t>K. 9.6. Protection au moyen de revêtement des surfaces en béton soumises aux influences extérieures et non soumises au trafic</w:t>
            </w:r>
            <w:bookmarkEnd w:id="1263"/>
            <w:bookmarkEnd w:id="1264"/>
            <w:bookmarkEnd w:id="1265"/>
            <w:bookmarkEnd w:id="1266"/>
            <w:bookmarkEnd w:id="126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68" w:name="RANGE!A1412"/>
            <w:bookmarkStart w:id="1269" w:name="_Toc250553978"/>
            <w:bookmarkStart w:id="1270" w:name="_Toc250554348"/>
            <w:bookmarkStart w:id="1271" w:name="_Toc250554975"/>
            <w:bookmarkStart w:id="1272" w:name="_Toc257973863"/>
            <w:bookmarkStart w:id="1273" w:name="_Toc263930563"/>
            <w:bookmarkEnd w:id="1268"/>
            <w:r>
              <w:rPr>
                <w:lang w:val="fr-BE"/>
              </w:rPr>
              <w:t>K. 11. Essais et épreuves des ouvrages d'art</w:t>
            </w:r>
            <w:bookmarkEnd w:id="1269"/>
            <w:bookmarkEnd w:id="1270"/>
            <w:bookmarkEnd w:id="1271"/>
            <w:bookmarkEnd w:id="1272"/>
            <w:bookmarkEnd w:id="127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documents cités en </w:t>
            </w:r>
            <w:r>
              <w:rPr>
                <w:color w:val="0000FF"/>
                <w:lang w:val="fr-BE"/>
              </w:rPr>
              <w:t>K. 11</w:t>
            </w:r>
            <w:r>
              <w:rPr>
                <w:lang w:val="fr-BE"/>
              </w:rPr>
              <w: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1274" w:name="_Toc250553979"/>
            <w:bookmarkStart w:id="1275" w:name="_Toc250554349"/>
            <w:bookmarkStart w:id="1276" w:name="_Toc250554976"/>
            <w:bookmarkStart w:id="1277" w:name="_Toc257973864"/>
            <w:bookmarkStart w:id="1278" w:name="_Toc263930564"/>
            <w:r>
              <w:rPr>
                <w:lang w:val="fr-BE"/>
              </w:rPr>
              <w:t>K. 12. Divers</w:t>
            </w:r>
            <w:bookmarkEnd w:id="1274"/>
            <w:bookmarkEnd w:id="1275"/>
            <w:bookmarkEnd w:id="1276"/>
            <w:bookmarkEnd w:id="1277"/>
            <w:bookmarkEnd w:id="1278"/>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279" w:name="_Toc250553980"/>
            <w:bookmarkStart w:id="1280" w:name="_Toc250554350"/>
            <w:bookmarkStart w:id="1281" w:name="_Toc250554977"/>
            <w:bookmarkStart w:id="1282" w:name="_Toc257973865"/>
            <w:bookmarkStart w:id="1283" w:name="_Toc263930565"/>
            <w:r>
              <w:rPr>
                <w:lang w:val="fr-BE"/>
              </w:rPr>
              <w:t>K. 12.1. Repères topographiques</w:t>
            </w:r>
            <w:bookmarkEnd w:id="1279"/>
            <w:bookmarkEnd w:id="1280"/>
            <w:bookmarkEnd w:id="1281"/>
            <w:bookmarkEnd w:id="1282"/>
            <w:bookmarkEnd w:id="1283"/>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La vérification porte sur le bon emplacement des repères et balises, leur bon scellement et sur leur présence aux plans as built.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84" w:name="_Toc250553981"/>
            <w:bookmarkStart w:id="1285" w:name="_Toc250554351"/>
            <w:bookmarkStart w:id="1286" w:name="_Toc250554978"/>
            <w:bookmarkStart w:id="1287" w:name="_Toc257973866"/>
            <w:bookmarkStart w:id="1288" w:name="_Toc263930566"/>
            <w:r>
              <w:rPr>
                <w:lang w:val="fr-BE"/>
              </w:rPr>
              <w:t>K. 12.8. Etablissement des notes de calcul</w:t>
            </w:r>
            <w:bookmarkEnd w:id="1284"/>
            <w:bookmarkEnd w:id="1285"/>
            <w:bookmarkEnd w:id="1286"/>
            <w:bookmarkEnd w:id="1287"/>
            <w:bookmarkEnd w:id="128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notes de calcul au même titre que les plans de projet sont soumises à l'examen du fonctionnaire dirigeant. La note de calcul doit toujours être accompagnée des plans et ce n'est que sur cet ensemble que le fonctionnaire dirigeant est amené à donné un avis favorable ou défavorable. </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289" w:name="_Toc250553982"/>
            <w:bookmarkStart w:id="1290" w:name="_Toc250554352"/>
            <w:bookmarkStart w:id="1291" w:name="_Toc250554979"/>
            <w:bookmarkStart w:id="1292" w:name="_Toc257973867"/>
            <w:bookmarkStart w:id="1293" w:name="_Toc263930567"/>
            <w:r>
              <w:rPr>
                <w:lang w:val="fr-BE"/>
              </w:rPr>
              <w:t>L. Signalisation routière</w:t>
            </w:r>
            <w:bookmarkEnd w:id="1289"/>
            <w:bookmarkEnd w:id="1290"/>
            <w:bookmarkEnd w:id="1291"/>
            <w:bookmarkEnd w:id="1292"/>
            <w:bookmarkEnd w:id="1293"/>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294" w:name="RANGE!A1416"/>
            <w:bookmarkStart w:id="1295" w:name="_Toc250553984"/>
            <w:bookmarkStart w:id="1296" w:name="_Toc250554354"/>
            <w:bookmarkStart w:id="1297" w:name="_Toc250554981"/>
            <w:bookmarkStart w:id="1298" w:name="_Toc257973869"/>
            <w:bookmarkStart w:id="1299" w:name="_Toc263930568"/>
            <w:bookmarkEnd w:id="1294"/>
            <w:r>
              <w:rPr>
                <w:lang w:val="fr-BE"/>
              </w:rPr>
              <w:t>L. 2. Travaux de signalisation verticale</w:t>
            </w:r>
            <w:bookmarkEnd w:id="1295"/>
            <w:bookmarkEnd w:id="1296"/>
            <w:bookmarkEnd w:id="1297"/>
            <w:bookmarkEnd w:id="1298"/>
            <w:bookmarkEnd w:id="129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Moment stabilisant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B03-002 et NBN B03-002-2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Chromaticité</w:t>
            </w:r>
          </w:p>
          <w:p w:rsidR="00B800F3" w:rsidRDefault="00B800F3" w:rsidP="00160576">
            <w:pPr>
              <w:pStyle w:val="puces10"/>
              <w:numPr>
                <w:ilvl w:val="0"/>
                <w:numId w:val="24"/>
              </w:numPr>
              <w:ind w:left="357" w:hanging="357"/>
            </w:pPr>
            <w:r>
              <w:t>type 1/type 2</w:t>
            </w:r>
          </w:p>
          <w:p w:rsidR="00B800F3" w:rsidRDefault="00B800F3" w:rsidP="00160576">
            <w:pPr>
              <w:pStyle w:val="puces10"/>
              <w:numPr>
                <w:ilvl w:val="0"/>
                <w:numId w:val="24"/>
              </w:numPr>
              <w:ind w:left="357" w:hanging="357"/>
            </w:pPr>
            <w:r>
              <w:t>type 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jc w:val="center"/>
              <w:rPr>
                <w:lang w:val="fr-BE" w:eastAsia="en-US"/>
              </w:rPr>
            </w:pPr>
          </w:p>
          <w:p w:rsidR="00B800F3" w:rsidRDefault="00B800F3">
            <w:pPr>
              <w:jc w:val="center"/>
              <w:rPr>
                <w:lang w:val="fr-BE"/>
              </w:rPr>
            </w:pPr>
            <w:r>
              <w:rPr>
                <w:lang w:val="fr-BE"/>
              </w:rPr>
              <w:t>NBN EN 12899-1</w:t>
            </w:r>
          </w:p>
          <w:p w:rsidR="00B800F3" w:rsidRDefault="00B800F3">
            <w:pPr>
              <w:overflowPunct w:val="0"/>
              <w:autoSpaceDE w:val="0"/>
              <w:autoSpaceDN w:val="0"/>
              <w:adjustRightInd w:val="0"/>
              <w:jc w:val="center"/>
              <w:rPr>
                <w:lang w:val="fr-BE" w:eastAsia="en-US"/>
              </w:rPr>
            </w:pPr>
            <w:r>
              <w:rPr>
                <w:lang w:val="fr-BE"/>
              </w:rPr>
              <w:t>CUAP 01.06/04:2002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Facteur de luminance</w:t>
            </w:r>
          </w:p>
          <w:p w:rsidR="00B800F3" w:rsidRDefault="00B800F3" w:rsidP="00160576">
            <w:pPr>
              <w:pStyle w:val="puces10"/>
              <w:numPr>
                <w:ilvl w:val="0"/>
                <w:numId w:val="24"/>
              </w:numPr>
              <w:ind w:left="357" w:hanging="357"/>
            </w:pPr>
            <w:r>
              <w:t>type 1/type 2</w:t>
            </w:r>
          </w:p>
          <w:p w:rsidR="00B800F3" w:rsidRDefault="00B800F3" w:rsidP="00160576">
            <w:pPr>
              <w:pStyle w:val="puces10"/>
              <w:numPr>
                <w:ilvl w:val="0"/>
                <w:numId w:val="24"/>
              </w:numPr>
              <w:ind w:left="357" w:hanging="357"/>
            </w:pPr>
            <w:r>
              <w:t>type 3</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jc w:val="center"/>
              <w:rPr>
                <w:lang w:val="fr-BE" w:eastAsia="en-US"/>
              </w:rPr>
            </w:pPr>
          </w:p>
          <w:p w:rsidR="00B800F3" w:rsidRDefault="00B800F3">
            <w:pPr>
              <w:jc w:val="center"/>
              <w:rPr>
                <w:lang w:val="fr-BE"/>
              </w:rPr>
            </w:pPr>
            <w:r>
              <w:rPr>
                <w:lang w:val="fr-BE"/>
              </w:rPr>
              <w:t>NBN EN 12899-1</w:t>
            </w:r>
          </w:p>
          <w:p w:rsidR="00B800F3" w:rsidRDefault="00B800F3">
            <w:pPr>
              <w:overflowPunct w:val="0"/>
              <w:autoSpaceDE w:val="0"/>
              <w:autoSpaceDN w:val="0"/>
              <w:adjustRightInd w:val="0"/>
              <w:jc w:val="center"/>
              <w:rPr>
                <w:lang w:val="fr-BE" w:eastAsia="en-US"/>
              </w:rPr>
            </w:pPr>
            <w:r>
              <w:rPr>
                <w:lang w:val="fr-BE"/>
              </w:rPr>
              <w:t>CUAP 01.06/04:2002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1300" w:name="_Toc250553985"/>
            <w:bookmarkStart w:id="1301" w:name="_Toc250554355"/>
            <w:bookmarkStart w:id="1302" w:name="_Toc250554982"/>
            <w:bookmarkStart w:id="1303" w:name="_Toc257973870"/>
            <w:bookmarkStart w:id="1304" w:name="_Toc263930569"/>
            <w:r>
              <w:rPr>
                <w:lang w:val="fr-BE"/>
              </w:rPr>
              <w:t>L. 3. Balisage des routes</w:t>
            </w:r>
            <w:bookmarkEnd w:id="1300"/>
            <w:bookmarkEnd w:id="1301"/>
            <w:bookmarkEnd w:id="1302"/>
            <w:bookmarkEnd w:id="1303"/>
            <w:bookmarkEnd w:id="1304"/>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trike/>
                <w:lang w:val="fr-BE" w:eastAsia="en-US"/>
              </w:rPr>
            </w:pPr>
          </w:p>
        </w:tc>
        <w:tc>
          <w:tcPr>
            <w:tcW w:w="2849" w:type="dxa"/>
            <w:gridSpan w:val="2"/>
            <w:vAlign w:val="center"/>
          </w:tcPr>
          <w:p w:rsidR="00B800F3" w:rsidRDefault="00B800F3">
            <w:pPr>
              <w:overflowPunct w:val="0"/>
              <w:autoSpaceDE w:val="0"/>
              <w:autoSpaceDN w:val="0"/>
              <w:adjustRightInd w:val="0"/>
              <w:rPr>
                <w:strike/>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Rétroréflecteurs biconvexes en verre (EN 12899-3 classe R3) </w:t>
            </w: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la norme NBN EN 12899-3 </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délinéateurs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strike/>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coordonnées chromatiques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12899-3 / 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facteur de luminance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12899-3 / CIE 15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sécurité passive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12767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 xml:space="preserve">délinéateurs avec masse ≥ 6 kg </w:t>
            </w:r>
          </w:p>
          <w:p w:rsidR="00B800F3" w:rsidRDefault="00B800F3">
            <w:pPr>
              <w:overflowPunct w:val="0"/>
              <w:autoSpaceDE w:val="0"/>
              <w:autoSpaceDN w:val="0"/>
              <w:adjustRightInd w:val="0"/>
              <w:rPr>
                <w:lang w:val="fr-BE" w:eastAsia="en-US"/>
              </w:rPr>
            </w:pPr>
            <w:r>
              <w:rPr>
                <w:lang w:val="fr-BE"/>
              </w:rPr>
              <w:t>procédure simplifiée, essai à 70km/h</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exigences statiques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délinéateurs type D3 seulement</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corrosion – parties non galvanisées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jc w:val="center"/>
              <w:rPr>
                <w:lang w:val="fr-BE" w:eastAsia="en-US"/>
              </w:rPr>
            </w:pPr>
            <w:r>
              <w:rPr>
                <w:lang w:val="fr-BE"/>
              </w:rPr>
              <w:t>essai brouillard salin</w:t>
            </w:r>
          </w:p>
          <w:p w:rsidR="00B800F3" w:rsidRDefault="00B800F3">
            <w:pPr>
              <w:overflowPunct w:val="0"/>
              <w:autoSpaceDE w:val="0"/>
              <w:autoSpaceDN w:val="0"/>
              <w:adjustRightInd w:val="0"/>
              <w:jc w:val="center"/>
              <w:rPr>
                <w:lang w:val="fr-BE" w:eastAsia="en-US"/>
              </w:rPr>
            </w:pPr>
            <w:r>
              <w:rPr>
                <w:lang w:val="fr-BE"/>
              </w:rPr>
              <w:t>NBN EN 13523-8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corrosion – parties galvanisées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1461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rétroréflecteurs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coordonnées chromatiques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12899-3 / CIE 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rétroréflexion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12899-3 / CIE 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aux chocs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12899-3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rétroréflecteurs type R2 avec une hauteur de chute de 200 mm (classe DH1)</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05" w:name="RANGE!A1428"/>
            <w:bookmarkStart w:id="1306" w:name="_Toc250553986"/>
            <w:bookmarkStart w:id="1307" w:name="_Toc250554356"/>
            <w:bookmarkStart w:id="1308" w:name="_Toc250554983"/>
            <w:bookmarkStart w:id="1309" w:name="_Toc257973871"/>
            <w:bookmarkStart w:id="1310" w:name="_Toc263930570"/>
            <w:bookmarkEnd w:id="1305"/>
            <w:r>
              <w:rPr>
                <w:lang w:val="fr-BE"/>
              </w:rPr>
              <w:t>L. 4. Signalisation horizontale (marquages routiers)</w:t>
            </w:r>
            <w:bookmarkEnd w:id="1306"/>
            <w:bookmarkEnd w:id="1307"/>
            <w:bookmarkEnd w:id="1308"/>
            <w:bookmarkEnd w:id="1309"/>
            <w:bookmarkEnd w:id="1310"/>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Déterminations météorologiques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Contrôle de la couleur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luminance sous éclairage diffus (Qd))</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Coefficient de luminance rétroréfléchie (RL)</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Rugosité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Dosage des matériaux de marquage.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Caractéristiques géométriques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60.08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Aptitude à l’enlèvement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1824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311" w:name="_Toc250553987"/>
            <w:bookmarkStart w:id="1312" w:name="_Toc250554357"/>
            <w:bookmarkStart w:id="1313" w:name="_Toc250554984"/>
            <w:bookmarkStart w:id="1314" w:name="_Toc257973872"/>
            <w:bookmarkStart w:id="1315" w:name="_Toc263930571"/>
            <w:r>
              <w:rPr>
                <w:lang w:val="fr-BE"/>
              </w:rPr>
              <w:t>L. 5. Ecran anti-éblouissement</w:t>
            </w:r>
            <w:bookmarkEnd w:id="1311"/>
            <w:bookmarkEnd w:id="1312"/>
            <w:bookmarkEnd w:id="1313"/>
            <w:bookmarkEnd w:id="1314"/>
            <w:bookmarkEnd w:id="1315"/>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durabilité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12676-1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16" w:name="RANGE!A1441"/>
            <w:bookmarkStart w:id="1317" w:name="_Toc250553988"/>
            <w:bookmarkStart w:id="1318" w:name="_Toc250554358"/>
            <w:bookmarkStart w:id="1319" w:name="_Toc250554985"/>
            <w:bookmarkStart w:id="1320" w:name="_Toc257973873"/>
            <w:bookmarkStart w:id="1321" w:name="_Toc263930572"/>
            <w:bookmarkEnd w:id="1316"/>
            <w:r>
              <w:rPr>
                <w:lang w:val="fr-BE"/>
              </w:rPr>
              <w:t>M. Travaux d'entretien et de réparations</w:t>
            </w:r>
            <w:bookmarkEnd w:id="1317"/>
            <w:bookmarkEnd w:id="1318"/>
            <w:bookmarkEnd w:id="1319"/>
            <w:bookmarkEnd w:id="1320"/>
            <w:bookmarkEnd w:id="132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Se reporter aux paragraphes relatifs aux techniques ou matériaux utilisés.</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Drainabilité (enrobé drainant décolmaté)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54.34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Capacité de durcissement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54.32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Sensibilité au gel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54.33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au désenrobage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54.35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Stabilité (enrobés stockables)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54.36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22" w:name="_Toc257973874"/>
            <w:bookmarkStart w:id="1323" w:name="_Toc263930573"/>
            <w:r>
              <w:rPr>
                <w:lang w:val="fr-BE"/>
              </w:rPr>
              <w:t>M. 2.1. Relèvement et/ou stabilisation de revêtement en béton par injection</w:t>
            </w:r>
            <w:bookmarkEnd w:id="1322"/>
            <w:bookmarkEnd w:id="132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Viscosité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14117 (cône de Marsch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Ressuage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480-4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Non-miscibilité</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examen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 coulis est déversé dans un récipient contenant de l’eau. La non-miscibilité est déterminée par examen visuel du comportement du coulis dans l’eau</w:t>
            </w: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24" w:name="_Toc257973875"/>
            <w:bookmarkStart w:id="1325" w:name="_Toc263930574"/>
            <w:r>
              <w:rPr>
                <w:lang w:val="fr-BE"/>
              </w:rPr>
              <w:t>M. 4.3. Interfaces bitumineuses avec géotextile non tissé</w:t>
            </w:r>
            <w:bookmarkEnd w:id="1324"/>
            <w:bookmarkEnd w:id="132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Rétention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26" w:name="_Toc257973876"/>
            <w:bookmarkStart w:id="1327" w:name="_Toc263930575"/>
            <w:r>
              <w:rPr>
                <w:lang w:val="fr-BE"/>
              </w:rPr>
              <w:t>M. 4.5. Interfaces avec géotextile non tissé renforcé par une géogrille et matériau synthétique ou par un réseau orthogonal de fibres synthétiques</w:t>
            </w:r>
            <w:bookmarkEnd w:id="1326"/>
            <w:bookmarkEnd w:id="132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Rétention de bitume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15381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28" w:name="RANGE!A1454"/>
            <w:bookmarkStart w:id="1329" w:name="_Toc250553989"/>
            <w:bookmarkStart w:id="1330" w:name="_Toc250554359"/>
            <w:bookmarkStart w:id="1331" w:name="_Toc250554986"/>
            <w:bookmarkStart w:id="1332" w:name="_Toc257973877"/>
            <w:bookmarkStart w:id="1333" w:name="_Toc263930576"/>
            <w:bookmarkEnd w:id="1328"/>
            <w:r>
              <w:rPr>
                <w:lang w:val="fr-BE"/>
              </w:rPr>
              <w:t>N. Entretien et réparation des ouvrages d'art</w:t>
            </w:r>
            <w:bookmarkEnd w:id="1329"/>
            <w:bookmarkEnd w:id="1330"/>
            <w:bookmarkEnd w:id="1331"/>
            <w:bookmarkEnd w:id="1332"/>
            <w:bookmarkEnd w:id="133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6244" w:type="dxa"/>
            <w:gridSpan w:val="5"/>
            <w:vAlign w:val="center"/>
          </w:tcPr>
          <w:p w:rsidR="00B800F3" w:rsidRDefault="00B800F3">
            <w:pPr>
              <w:pStyle w:val="Heading2"/>
              <w:rPr>
                <w:lang w:val="fr-BE" w:eastAsia="en-US"/>
              </w:rPr>
            </w:pPr>
            <w:bookmarkStart w:id="1334" w:name="RANGE!A1457"/>
            <w:bookmarkStart w:id="1335" w:name="_Toc250553990"/>
            <w:bookmarkStart w:id="1336" w:name="_Toc250554360"/>
            <w:bookmarkStart w:id="1337" w:name="_Toc250554987"/>
            <w:bookmarkStart w:id="1338" w:name="_Toc257973878"/>
            <w:bookmarkStart w:id="1339" w:name="_Toc263930577"/>
            <w:bookmarkEnd w:id="1334"/>
            <w:r>
              <w:rPr>
                <w:lang w:val="fr-BE"/>
              </w:rPr>
              <w:t>N. 1. Réparation du béton</w:t>
            </w:r>
            <w:bookmarkEnd w:id="1335"/>
            <w:bookmarkEnd w:id="1336"/>
            <w:bookmarkEnd w:id="1337"/>
            <w:bookmarkEnd w:id="1338"/>
            <w:bookmarkEnd w:id="1339"/>
          </w:p>
        </w:tc>
        <w:tc>
          <w:tcPr>
            <w:tcW w:w="3570" w:type="dxa"/>
            <w:gridSpan w:val="2"/>
            <w:vAlign w:val="center"/>
          </w:tcPr>
          <w:p w:rsidR="00B800F3" w:rsidRDefault="00B800F3">
            <w:pPr>
              <w:overflowPunct w:val="0"/>
              <w:autoSpaceDE w:val="0"/>
              <w:autoSpaceDN w:val="0"/>
              <w:adjustRightInd w:val="0"/>
              <w:rPr>
                <w:b/>
                <w:bCs/>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40" w:name="_Toc250553991"/>
            <w:bookmarkStart w:id="1341" w:name="_Toc250554361"/>
            <w:bookmarkStart w:id="1342" w:name="_Toc250554988"/>
            <w:bookmarkStart w:id="1343" w:name="_Toc257973879"/>
            <w:bookmarkStart w:id="1344" w:name="_Toc263930578"/>
            <w:r>
              <w:rPr>
                <w:lang w:val="fr-BE"/>
              </w:rPr>
              <w:t>N. 1.1. Réparation du béton au moyen de mortier à base de résine</w:t>
            </w:r>
            <w:bookmarkEnd w:id="1340"/>
            <w:bookmarkEnd w:id="1341"/>
            <w:bookmarkEnd w:id="1342"/>
            <w:bookmarkEnd w:id="1343"/>
            <w:bookmarkEnd w:id="134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Profondeur de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14630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Adhérence </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Les pastilles sont collées à la surface du support béton. L'adhésif utilisé ne doit pas pénétrer dans le support.</w:t>
            </w:r>
          </w:p>
          <w:p w:rsidR="00B800F3" w:rsidRDefault="00B800F3">
            <w:pPr>
              <w:rPr>
                <w:lang w:val="fr-BE"/>
              </w:rPr>
            </w:pPr>
            <w:r>
              <w:rPr>
                <w:lang w:val="fr-BE"/>
              </w:rPr>
              <w:t>Si le contrôle de l'adhérence est fait en laboratoire, l'essai est réalisé sur éprouvette Ø 50 mm obtenue par carottage.</w:t>
            </w:r>
          </w:p>
          <w:p w:rsidR="00B800F3" w:rsidRDefault="00B800F3">
            <w:pPr>
              <w:overflowPunct w:val="0"/>
              <w:autoSpaceDE w:val="0"/>
              <w:autoSpaceDN w:val="0"/>
              <w:adjustRightInd w:val="0"/>
              <w:rPr>
                <w:lang w:val="fr-BE" w:eastAsia="en-US"/>
              </w:rPr>
            </w:pPr>
            <w:r>
              <w:rPr>
                <w:lang w:val="fr-BE"/>
              </w:rPr>
              <w:t>Les essais ont lieu au moins 7 jours après l'application.</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éprouvettes sont conservées dans les conditions du chantier. Elles sont ensuite conservées un minimum de 7 jours dans les conditions spécifiées par la norme, avant essai.</w:t>
            </w:r>
          </w:p>
        </w:tc>
      </w:tr>
      <w:tr w:rsidR="00B800F3" w:rsidRPr="000708F8">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Masse volumique</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r>
              <w:t>La masse volumique est calculée à partir des dimensions et de la pesée des éprouvettes après conservation, par référence à la NBN EN 12190</w:t>
            </w: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non spécifiés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Des éprouvettes prismatiques de 40 mm x 40 mm x 160 mm sont préparées à partir des mélanges réalisés sur chantier; le mortier est versé dans le moule et compacté à l'aide d'une dame manuelle ou d'une tige.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45" w:name="_Toc250553992"/>
            <w:bookmarkStart w:id="1346" w:name="_Toc250554362"/>
            <w:bookmarkStart w:id="1347" w:name="_Toc250554989"/>
            <w:bookmarkStart w:id="1348" w:name="_Toc257973880"/>
            <w:bookmarkStart w:id="1349" w:name="_Toc263930579"/>
            <w:r>
              <w:rPr>
                <w:lang w:val="fr-BE"/>
              </w:rPr>
              <w:t>N. 1.2. Ragréage du béton au moyen de mortier à base de liant hydraulique</w:t>
            </w:r>
            <w:bookmarkEnd w:id="1345"/>
            <w:bookmarkEnd w:id="1346"/>
            <w:bookmarkEnd w:id="1347"/>
            <w:bookmarkEnd w:id="1348"/>
            <w:bookmarkEnd w:id="134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Profondeur de carbonatation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14630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Les pastilles sont collées à la surface du support béton. L'adhésif utilisé ne doit pas pénétrer dans le support.</w:t>
            </w:r>
          </w:p>
          <w:p w:rsidR="00B800F3" w:rsidRDefault="00B800F3">
            <w:pPr>
              <w:overflowPunct w:val="0"/>
              <w:autoSpaceDE w:val="0"/>
              <w:autoSpaceDN w:val="0"/>
              <w:adjustRightInd w:val="0"/>
              <w:rPr>
                <w:lang w:val="fr-BE" w:eastAsia="en-US"/>
              </w:rPr>
            </w:pPr>
            <w:r>
              <w:rPr>
                <w:lang w:val="fr-BE"/>
              </w:rPr>
              <w:t>Si le contrôle de l'adhérence est fait en laboratoire, l'essai est réalisé sur éprouvette Ø 50 mm obtenue par carottage</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12190</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éprouvettes sont conservées </w:t>
            </w:r>
            <w:r>
              <w:rPr>
                <w:lang w:val="fr-BE"/>
              </w:rPr>
              <w:br/>
              <w:t>24 h en moule couvert dans les conditions de chantier. Ensuite, pour les PCC, elles sont enveloppées pendant 48 h d'une feuille plastique, puis maintenues à l'abri dans les conditions de chantier. Pour les CC, elles sont maintenues sous eau dans les conditions de chantier. Elles sont ensuite conservées un minimum de 28 jours dans les conditions spécifiées par la norme, avant essai</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nil"/>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Préparation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Des éprouvettes prismatiques de 40 mm x 40 mm x 160 mm sont préparées à partir des mélanges réalisés sur chantier; le mortier est versé dans le moule et compacté à l'aide d'une dame manuelle ou d'une tige.</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50" w:name="_Toc250553993"/>
            <w:bookmarkStart w:id="1351" w:name="_Toc250554363"/>
            <w:bookmarkStart w:id="1352" w:name="_Toc250554990"/>
            <w:bookmarkStart w:id="1353" w:name="_Toc257973881"/>
            <w:bookmarkStart w:id="1354" w:name="_Toc263930580"/>
            <w:r>
              <w:rPr>
                <w:lang w:val="fr-BE"/>
              </w:rPr>
              <w:t>N. 1.3. Réparation des dalles de tablier</w:t>
            </w:r>
            <w:bookmarkEnd w:id="1350"/>
            <w:bookmarkEnd w:id="1351"/>
            <w:bookmarkEnd w:id="1352"/>
            <w:bookmarkEnd w:id="1353"/>
            <w:bookmarkEnd w:id="135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sur les mortiers de réparation sont ceux prévus par les normes et documents cités en </w:t>
            </w:r>
            <w:r>
              <w:rPr>
                <w:color w:val="0000FF"/>
                <w:lang w:val="fr-BE"/>
              </w:rPr>
              <w:t>N. 1.1</w:t>
            </w:r>
            <w:r>
              <w:rPr>
                <w:lang w:val="fr-BE"/>
              </w:rPr>
              <w:t xml:space="preserve"> et </w:t>
            </w:r>
            <w:r>
              <w:rPr>
                <w:color w:val="0000FF"/>
                <w:lang w:val="fr-BE"/>
              </w:rPr>
              <w:t>N.</w:t>
            </w:r>
            <w:r>
              <w:rPr>
                <w:lang w:val="fr-BE"/>
              </w:rPr>
              <w:t xml:space="preserve"> </w:t>
            </w:r>
            <w:r>
              <w:rPr>
                <w:color w:val="0000FF"/>
                <w:lang w:val="fr-BE"/>
              </w:rPr>
              <w:t>1.2</w:t>
            </w:r>
            <w:r>
              <w:rPr>
                <w:lang w:val="fr-BE"/>
              </w:rPr>
              <w:t>.</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b/>
                <w:bCs/>
                <w:lang w:val="fr-BE"/>
              </w:rPr>
              <w:t>Caractéristiques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compression (micro béton)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12390-3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Profondeur de macrotexture : Tache de sable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13036-1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Adhérence/Traction en surface (mortier de réparation, tiré gratté époxy)</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1542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En alternative, l'essai peut être réalisé à l'aide de pastilles carrées de (100 x 100) mm²</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Adhérence (masse d'égalisation bitumineuse)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NF P98-282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L'essai est réalisé à l'aide de pastilles carrées de (100 x 100) mm²</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lang w:val="fr-BE" w:eastAsia="en-US"/>
              </w:rPr>
            </w:pPr>
            <w:r>
              <w:rPr>
                <w:b/>
                <w:bCs/>
                <w:lang w:val="fr-BE"/>
              </w:rPr>
              <w:t>Caractéristiques non spécifiées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Prélèvement des échantillons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12350-1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Fabrication et conservation des éprouvettes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12390-2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55" w:name="_Toc250553994"/>
            <w:bookmarkStart w:id="1356" w:name="_Toc250554364"/>
            <w:bookmarkStart w:id="1357" w:name="_Toc250554991"/>
            <w:bookmarkStart w:id="1358" w:name="_Toc257973882"/>
            <w:bookmarkStart w:id="1359" w:name="_Toc263930581"/>
            <w:r>
              <w:rPr>
                <w:lang w:val="fr-BE"/>
              </w:rPr>
              <w:t>N. 1.4. Réparation et renforcement au moyen de béton projeté</w:t>
            </w:r>
            <w:bookmarkEnd w:id="1355"/>
            <w:bookmarkEnd w:id="1356"/>
            <w:bookmarkEnd w:id="1357"/>
            <w:bookmarkEnd w:id="1358"/>
            <w:bookmarkEnd w:id="1359"/>
          </w:p>
        </w:tc>
      </w:tr>
      <w:tr w:rsidR="00B800F3" w:rsidRPr="000708F8">
        <w:trPr>
          <w:gridAfter w:val="2"/>
          <w:wAfter w:w="3570" w:type="dxa"/>
          <w:cantSplit/>
          <w:trHeight w:val="272"/>
          <w:jc w:val="center"/>
        </w:trPr>
        <w:tc>
          <w:tcPr>
            <w:tcW w:w="3123" w:type="dxa"/>
            <w:vAlign w:val="center"/>
          </w:tcPr>
          <w:p w:rsidR="00B800F3" w:rsidRDefault="00B800F3">
            <w:pPr>
              <w:overflowPunct w:val="0"/>
              <w:autoSpaceDE w:val="0"/>
              <w:autoSpaceDN w:val="0"/>
              <w:adjustRightInd w:val="0"/>
              <w:rPr>
                <w:lang w:val="fr-BE" w:eastAsia="en-US"/>
              </w:rPr>
            </w:pPr>
          </w:p>
        </w:tc>
        <w:tc>
          <w:tcPr>
            <w:tcW w:w="3121" w:type="dxa"/>
            <w:gridSpan w:val="4"/>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 cahier spécial des charges et dans la norme NBN EN 14487-1</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360" w:name="_Toc250553995"/>
            <w:bookmarkStart w:id="1361" w:name="_Toc250554365"/>
            <w:bookmarkStart w:id="1362" w:name="_Toc250554992"/>
            <w:bookmarkStart w:id="1363" w:name="_Toc257973883"/>
            <w:bookmarkStart w:id="1364" w:name="_Toc263930582"/>
            <w:r>
              <w:rPr>
                <w:lang w:val="fr-BE"/>
              </w:rPr>
              <w:t>N. 1.5. Injection des fissures</w:t>
            </w:r>
            <w:bookmarkEnd w:id="1360"/>
            <w:bookmarkEnd w:id="1361"/>
            <w:bookmarkEnd w:id="1362"/>
            <w:bookmarkEnd w:id="1363"/>
            <w:bookmarkEnd w:id="136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 cahier spécial des charges</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Taux de remplissage de la fissure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Mesure de la longueur de la fissure et de l'injection sur carottes</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La longueur de la fissure et de l'injection est mesurée sur la surface latérale de la carotte (2 coupes dans la même fissure). Dans le calcul des longueurs injectées, les bulles de moins de 10 mm de largeur sont considérées comme pleines. Dans le calcul des longueurs de fissures, les fissures dont l'ouverture est inférieure ou égale à 0,1 mm ne sont pas prises en compte</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65" w:name="_Toc250553996"/>
            <w:bookmarkStart w:id="1366" w:name="_Toc250554366"/>
            <w:bookmarkStart w:id="1367" w:name="_Toc250554993"/>
            <w:bookmarkStart w:id="1368" w:name="_Toc257973884"/>
            <w:bookmarkStart w:id="1369" w:name="_Toc263930583"/>
            <w:r>
              <w:rPr>
                <w:lang w:val="fr-BE"/>
              </w:rPr>
              <w:t>N. 1.6. Egalisation de surface du béton au moyen de mortier à base de liant hydraulique</w:t>
            </w:r>
            <w:bookmarkEnd w:id="1365"/>
            <w:bookmarkEnd w:id="1366"/>
            <w:bookmarkEnd w:id="1367"/>
            <w:bookmarkEnd w:id="1368"/>
            <w:bookmarkEnd w:id="136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N. 1.2</w:t>
            </w:r>
            <w:r>
              <w:rPr>
                <w:lang w:val="fr-BE"/>
              </w:rPr>
              <w: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70" w:name="_Toc250553997"/>
            <w:bookmarkStart w:id="1371" w:name="_Toc250554367"/>
            <w:bookmarkStart w:id="1372" w:name="_Toc250554994"/>
            <w:bookmarkStart w:id="1373" w:name="_Toc257973885"/>
            <w:bookmarkStart w:id="1374" w:name="_Toc263930584"/>
            <w:r>
              <w:rPr>
                <w:lang w:val="fr-BE"/>
              </w:rPr>
              <w:t>N. 1.7. Protection au moyen d’un revêtements des surfaces en béton soumises aux influences extérieures et non soumises au trafic</w:t>
            </w:r>
            <w:bookmarkEnd w:id="1370"/>
            <w:bookmarkEnd w:id="1371"/>
            <w:bookmarkEnd w:id="1372"/>
            <w:bookmarkEnd w:id="1373"/>
            <w:bookmarkEnd w:id="137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75" w:name="_Toc250553998"/>
            <w:bookmarkStart w:id="1376" w:name="_Toc250554368"/>
            <w:bookmarkStart w:id="1377" w:name="_Toc250554995"/>
            <w:bookmarkStart w:id="1378" w:name="_Toc257973886"/>
            <w:bookmarkStart w:id="1379" w:name="_Toc263930585"/>
            <w:r>
              <w:rPr>
                <w:lang w:val="fr-BE"/>
              </w:rPr>
              <w:t>N. 1.8. Protection cathodique des armatures du béton</w:t>
            </w:r>
            <w:bookmarkEnd w:id="1375"/>
            <w:bookmarkEnd w:id="1376"/>
            <w:bookmarkEnd w:id="1377"/>
            <w:bookmarkEnd w:id="1378"/>
            <w:bookmarkEnd w:id="137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vérifications sont celles prévues au § 6. «Description des essais et mesures» du guide d’agrément G0016 de l'UBAtc.</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80" w:name="_Toc250553999"/>
            <w:bookmarkStart w:id="1381" w:name="_Toc250554369"/>
            <w:bookmarkStart w:id="1382" w:name="_Toc250554996"/>
            <w:bookmarkStart w:id="1383" w:name="_Toc257973887"/>
            <w:bookmarkStart w:id="1384" w:name="_Toc263930586"/>
            <w:r>
              <w:rPr>
                <w:lang w:val="fr-BE"/>
              </w:rPr>
              <w:t>N. 1.9. Calage, bourrage et scellement au moyen de mortiers à base de liant hydraulique</w:t>
            </w:r>
            <w:bookmarkEnd w:id="1380"/>
            <w:bookmarkEnd w:id="1381"/>
            <w:bookmarkEnd w:id="1382"/>
            <w:bookmarkEnd w:id="1383"/>
            <w:bookmarkEnd w:id="138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en compression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Pr="00DA7929" w:rsidRDefault="00B800F3">
            <w:pPr>
              <w:pStyle w:val="BodyText2"/>
              <w:rPr>
                <w:color w:val="auto"/>
                <w:lang w:val="nl-BE" w:eastAsia="en-US"/>
              </w:rPr>
            </w:pPr>
            <w:r w:rsidRPr="00DA7929">
              <w:rPr>
                <w:color w:val="auto"/>
                <w:lang w:val="nl-BE"/>
              </w:rPr>
              <w:t xml:space="preserve">NBN EN 12190 </w:t>
            </w:r>
            <w:r w:rsidRPr="00DA7929">
              <w:rPr>
                <w:color w:val="auto"/>
                <w:lang w:val="nl-BE"/>
              </w:rPr>
              <w:br/>
              <w:t>(Dmax ≤ 4 mm)</w:t>
            </w:r>
          </w:p>
          <w:p w:rsidR="00B800F3" w:rsidRPr="00DA7929" w:rsidRDefault="00B800F3">
            <w:pPr>
              <w:pStyle w:val="BodyText2"/>
              <w:rPr>
                <w:color w:val="auto"/>
                <w:lang w:val="nl-BE"/>
              </w:rPr>
            </w:pPr>
          </w:p>
          <w:p w:rsidR="00B800F3" w:rsidRPr="00DA7929" w:rsidRDefault="00B800F3">
            <w:pPr>
              <w:overflowPunct w:val="0"/>
              <w:autoSpaceDE w:val="0"/>
              <w:autoSpaceDN w:val="0"/>
              <w:adjustRightInd w:val="0"/>
              <w:jc w:val="center"/>
              <w:rPr>
                <w:lang w:val="nl-BE" w:eastAsia="en-US"/>
              </w:rPr>
            </w:pPr>
            <w:r w:rsidRPr="00DA7929">
              <w:rPr>
                <w:lang w:val="nl-BE"/>
              </w:rPr>
              <w:t xml:space="preserve">NBN EN 12390-3 </w:t>
            </w:r>
            <w:r w:rsidRPr="00DA7929">
              <w:rPr>
                <w:lang w:val="nl-BE"/>
              </w:rPr>
              <w:br/>
              <w:t>(Dmax &gt; 4 mm)</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rPr>
                <w:lang w:val="fr-BE" w:eastAsia="en-US"/>
              </w:rPr>
            </w:pPr>
            <w:r>
              <w:rPr>
                <w:lang w:val="fr-BE"/>
              </w:rPr>
              <w:t>Des éprouvettes prismatiques de 40x40x160 mm (D</w:t>
            </w:r>
            <w:r>
              <w:rPr>
                <w:vertAlign w:val="subscript"/>
                <w:lang w:val="fr-BE"/>
              </w:rPr>
              <w:t>max</w:t>
            </w:r>
            <w:r>
              <w:rPr>
                <w:lang w:val="fr-BE"/>
              </w:rPr>
              <w:t xml:space="preserve"> ≤ 4 mm) ou cubiques de 100 mm (D</w:t>
            </w:r>
            <w:r>
              <w:rPr>
                <w:vertAlign w:val="subscript"/>
                <w:lang w:val="fr-BE"/>
              </w:rPr>
              <w:t>max</w:t>
            </w:r>
            <w:r>
              <w:rPr>
                <w:lang w:val="fr-BE"/>
              </w:rPr>
              <w:t xml:space="preserve"> &gt; 4 mm) sont préparées à partir des mélanges réalisés sur chantier; le mortier est versé dans le moule et, le cas échéant (pour les mortiers de bourrage), compacté à l'aide d'une dame manuelle ou d'une tige.</w:t>
            </w:r>
          </w:p>
          <w:p w:rsidR="00B800F3" w:rsidRDefault="00B800F3">
            <w:pPr>
              <w:rPr>
                <w:lang w:val="fr-BE"/>
              </w:rPr>
            </w:pPr>
          </w:p>
          <w:p w:rsidR="00B800F3" w:rsidRDefault="00B800F3">
            <w:pPr>
              <w:rPr>
                <w:lang w:val="fr-BE"/>
              </w:rPr>
            </w:pPr>
            <w:r>
              <w:rPr>
                <w:lang w:val="fr-BE"/>
              </w:rPr>
              <w:t>Les éprouvettes sont conservées pendant 24 h en moule couvert et puis sous eau dans les conditions de chantier. Elles sont ensuite conservées un minimum de 7 jours dans les conditions finales spécifiées par les normes NBN EN 12190 ou NBN EN 12390-3.</w:t>
            </w:r>
          </w:p>
          <w:p w:rsidR="00B800F3" w:rsidRDefault="00B800F3">
            <w:pPr>
              <w:rPr>
                <w:lang w:val="fr-BE"/>
              </w:rPr>
            </w:pPr>
          </w:p>
          <w:p w:rsidR="00B800F3" w:rsidRDefault="00B800F3">
            <w:pPr>
              <w:pStyle w:val="Normal3"/>
              <w:ind w:left="0"/>
              <w:rPr>
                <w:lang w:val="fr-BE" w:eastAsia="en-US"/>
              </w:rPr>
            </w:pPr>
            <w:r>
              <w:rPr>
                <w:lang w:val="fr-BE"/>
              </w:rPr>
              <w:t>La durée et les conditions de conservation des éprouvettes sont précisées dans le rapport d'essais.</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85" w:name="_Toc250554000"/>
            <w:bookmarkStart w:id="1386" w:name="_Toc250554370"/>
            <w:bookmarkStart w:id="1387" w:name="_Toc250554997"/>
            <w:bookmarkStart w:id="1388" w:name="_Toc257973888"/>
            <w:bookmarkStart w:id="1389" w:name="_Toc263930587"/>
            <w:r>
              <w:rPr>
                <w:lang w:val="fr-BE"/>
              </w:rPr>
              <w:t>N. 1.10. Protection des armatures contre la corrosion au moyen d’un revêtement</w:t>
            </w:r>
            <w:bookmarkEnd w:id="1385"/>
            <w:bookmarkEnd w:id="1386"/>
            <w:bookmarkEnd w:id="1387"/>
            <w:bookmarkEnd w:id="1388"/>
            <w:bookmarkEnd w:id="138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Epaisseur</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ISO 2808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90" w:name="_Toc250554001"/>
            <w:bookmarkStart w:id="1391" w:name="_Toc250554371"/>
            <w:bookmarkStart w:id="1392" w:name="_Toc250554998"/>
            <w:bookmarkStart w:id="1393" w:name="_Toc257973889"/>
            <w:bookmarkStart w:id="1394" w:name="_Toc263930588"/>
            <w:r>
              <w:rPr>
                <w:lang w:val="fr-BE"/>
              </w:rPr>
              <w:t>N. 1.11. Scellement de barres d'ancrage</w:t>
            </w:r>
            <w:bookmarkEnd w:id="1390"/>
            <w:bookmarkEnd w:id="1391"/>
            <w:bookmarkEnd w:id="1392"/>
            <w:bookmarkEnd w:id="1393"/>
            <w:bookmarkEnd w:id="139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à l'arrachement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NBN EN 1881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395" w:name="_Toc250554002"/>
            <w:bookmarkStart w:id="1396" w:name="_Toc250554372"/>
            <w:bookmarkStart w:id="1397" w:name="_Toc250554999"/>
            <w:bookmarkStart w:id="1398" w:name="_Toc257973890"/>
            <w:bookmarkStart w:id="1399" w:name="_Toc263930589"/>
            <w:r>
              <w:rPr>
                <w:lang w:val="fr-BE"/>
              </w:rPr>
              <w:t>N. 1.12. Imperméabilité ou étanchement du béton en contact permanent ou semi permanent avec l'eau</w:t>
            </w:r>
            <w:bookmarkEnd w:id="1395"/>
            <w:bookmarkEnd w:id="1396"/>
            <w:bookmarkEnd w:id="1397"/>
            <w:bookmarkEnd w:id="1398"/>
            <w:bookmarkEnd w:id="139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K. 9.3</w:t>
            </w:r>
            <w:r>
              <w:rPr>
                <w:lang w:val="fr-BE"/>
              </w:rPr>
              <w: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00" w:name="_Toc250554003"/>
            <w:bookmarkStart w:id="1401" w:name="_Toc250554373"/>
            <w:bookmarkStart w:id="1402" w:name="_Toc250555000"/>
            <w:bookmarkStart w:id="1403" w:name="_Toc257973891"/>
            <w:bookmarkStart w:id="1404" w:name="_Toc263930590"/>
            <w:r>
              <w:rPr>
                <w:lang w:val="fr-BE"/>
              </w:rPr>
              <w:t>N. 1.13. Réparation du béton, en cas de corrosion (par dépassivation due à la carbonatation) d'armatures affleurantes</w:t>
            </w:r>
            <w:bookmarkEnd w:id="1400"/>
            <w:bookmarkEnd w:id="1401"/>
            <w:bookmarkEnd w:id="1402"/>
            <w:bookmarkEnd w:id="1403"/>
            <w:bookmarkEnd w:id="140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et documents cités en </w:t>
            </w:r>
            <w:r>
              <w:rPr>
                <w:color w:val="0000FF"/>
                <w:lang w:val="fr-BE"/>
              </w:rPr>
              <w:t>N. 1.10</w:t>
            </w:r>
            <w:r>
              <w:rPr>
                <w:lang w:val="fr-BE"/>
              </w:rPr>
              <w:t xml:space="preserve">, </w:t>
            </w:r>
            <w:r>
              <w:rPr>
                <w:color w:val="0000FF"/>
                <w:lang w:val="fr-BE"/>
              </w:rPr>
              <w:t>N. 1.2</w:t>
            </w:r>
            <w:r>
              <w:rPr>
                <w:lang w:val="fr-BE"/>
              </w:rPr>
              <w:t xml:space="preserve"> et </w:t>
            </w:r>
            <w:r>
              <w:rPr>
                <w:color w:val="0000FF"/>
                <w:lang w:val="fr-BE"/>
              </w:rPr>
              <w:t>N. 1.7</w:t>
            </w:r>
            <w:r>
              <w:rPr>
                <w:lang w:val="fr-BE"/>
              </w:rPr>
              <w:t>.</w:t>
            </w:r>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b/>
                <w:bCs/>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05" w:name="_Toc250554004"/>
            <w:bookmarkStart w:id="1406" w:name="_Toc250554374"/>
            <w:bookmarkStart w:id="1407" w:name="_Toc250555001"/>
            <w:bookmarkStart w:id="1408" w:name="_Toc257973892"/>
            <w:bookmarkStart w:id="1409" w:name="_Toc263930591"/>
            <w:r>
              <w:rPr>
                <w:lang w:val="fr-BE"/>
              </w:rPr>
              <w:t>N. 1.14. Hydrofugation du béton au moyen d'imprégnation hydrophobes</w:t>
            </w:r>
            <w:bookmarkEnd w:id="1405"/>
            <w:bookmarkEnd w:id="1406"/>
            <w:bookmarkEnd w:id="1407"/>
            <w:bookmarkEnd w:id="1408"/>
            <w:bookmarkEnd w:id="140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Profondeur de pénétration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Par vaporisation d'eau (effet perlant) sur éprouvette prélevée par carottage</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Absorption d'eau en surface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méthode de la pipe en verre (RILEM - 25 PEM)</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410" w:name="RANGE!A1465"/>
            <w:bookmarkStart w:id="1411" w:name="_Toc250554005"/>
            <w:bookmarkStart w:id="1412" w:name="_Toc250554375"/>
            <w:bookmarkStart w:id="1413" w:name="_Toc250555002"/>
            <w:bookmarkStart w:id="1414" w:name="_Toc257973893"/>
            <w:bookmarkStart w:id="1415" w:name="_Toc263930592"/>
            <w:bookmarkEnd w:id="1410"/>
            <w:r>
              <w:rPr>
                <w:lang w:val="fr-BE"/>
              </w:rPr>
              <w:t>N. 2. Réparation de maconneries</w:t>
            </w:r>
            <w:bookmarkEnd w:id="1411"/>
            <w:bookmarkEnd w:id="1412"/>
            <w:bookmarkEnd w:id="1413"/>
            <w:bookmarkEnd w:id="1414"/>
            <w:bookmarkEnd w:id="1415"/>
            <w:r>
              <w:rPr>
                <w:lang w:val="fr-BE"/>
              </w:rPr>
              <w:t> </w:t>
            </w:r>
          </w:p>
        </w:tc>
      </w:tr>
      <w:tr w:rsidR="00B800F3">
        <w:trPr>
          <w:cantSplit/>
          <w:trHeight w:val="272"/>
          <w:jc w:val="center"/>
        </w:trPr>
        <w:tc>
          <w:tcPr>
            <w:tcW w:w="9814" w:type="dxa"/>
            <w:gridSpan w:val="7"/>
            <w:vAlign w:val="center"/>
          </w:tcPr>
          <w:p w:rsidR="00B800F3" w:rsidRDefault="00B800F3">
            <w:pPr>
              <w:pStyle w:val="Heading1"/>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16" w:name="RANGE!A1468"/>
            <w:bookmarkStart w:id="1417" w:name="_Toc250554006"/>
            <w:bookmarkStart w:id="1418" w:name="_Toc250554376"/>
            <w:bookmarkStart w:id="1419" w:name="_Toc250555003"/>
            <w:bookmarkStart w:id="1420" w:name="_Toc257973894"/>
            <w:bookmarkStart w:id="1421" w:name="_Toc263930593"/>
            <w:bookmarkEnd w:id="1416"/>
            <w:r>
              <w:rPr>
                <w:lang w:val="fr-BE"/>
              </w:rPr>
              <w:t>N. 2.1. Réfection de maçonnerie de briques, de blocs et de pierres naturelles - N. 2.2. Remplacement en recherche de briques, de blocs et de pierres naturelles</w:t>
            </w:r>
            <w:bookmarkEnd w:id="1417"/>
            <w:bookmarkEnd w:id="1418"/>
            <w:bookmarkEnd w:id="1419"/>
            <w:bookmarkEnd w:id="1420"/>
            <w:bookmarkEnd w:id="142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Briques en terres cuites</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 45.2</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Blocs en Béton</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 45.3</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Pierres naturelles</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color w:val="0000FF"/>
                <w:lang w:val="fr-BE" w:eastAsia="en-US"/>
              </w:rPr>
            </w:pPr>
            <w:r>
              <w:rPr>
                <w:color w:val="0000FF"/>
                <w:lang w:val="fr-BE"/>
              </w:rPr>
              <w:t>Les essais sont ceux prévus par les normes citées au C. 28</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Mortier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color w:val="0000FF"/>
                <w:lang w:val="fr-BE" w:eastAsia="en-US"/>
              </w:rPr>
            </w:pPr>
            <w:r>
              <w:rPr>
                <w:color w:val="0000FF"/>
                <w:lang w:val="fr-BE"/>
              </w:rPr>
              <w:t>Les essais sont ceux prévus par les normes citées au C. 13.1</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trPr>
          <w:cantSplit/>
          <w:trHeight w:val="272"/>
          <w:jc w:val="center"/>
        </w:trPr>
        <w:tc>
          <w:tcPr>
            <w:tcW w:w="3395" w:type="dxa"/>
            <w:gridSpan w:val="3"/>
            <w:vAlign w:val="center"/>
          </w:tcPr>
          <w:p w:rsidR="00B800F3" w:rsidRDefault="00B800F3">
            <w:pPr>
              <w:pStyle w:val="Heading2"/>
              <w:rPr>
                <w:lang w:val="fr-BE" w:eastAsia="en-US"/>
              </w:rPr>
            </w:pPr>
            <w:bookmarkStart w:id="1422" w:name="_Toc250554007"/>
            <w:bookmarkStart w:id="1423" w:name="_Toc250554377"/>
            <w:bookmarkStart w:id="1424" w:name="_Toc250555004"/>
            <w:bookmarkStart w:id="1425" w:name="_Toc257973895"/>
            <w:bookmarkStart w:id="1426" w:name="_Toc263930594"/>
            <w:r>
              <w:rPr>
                <w:lang w:val="fr-BE"/>
              </w:rPr>
              <w:t>N. 2.3. Rejointoiement</w:t>
            </w:r>
            <w:bookmarkEnd w:id="1422"/>
            <w:bookmarkEnd w:id="1423"/>
            <w:bookmarkEnd w:id="1424"/>
            <w:bookmarkEnd w:id="1425"/>
            <w:bookmarkEnd w:id="1426"/>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Mortier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 xml:space="preserve">Les essais sont ceux prévus par les normes citées au </w:t>
            </w:r>
            <w:r>
              <w:rPr>
                <w:color w:val="0000FF"/>
                <w:lang w:val="fr-BE"/>
              </w:rPr>
              <w:t>C. 13.1</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27" w:name="_Toc250554008"/>
            <w:bookmarkStart w:id="1428" w:name="_Toc250554378"/>
            <w:bookmarkStart w:id="1429" w:name="_Toc250555005"/>
            <w:bookmarkStart w:id="1430" w:name="_Toc257973896"/>
            <w:bookmarkStart w:id="1431" w:name="_Toc263930595"/>
            <w:r>
              <w:rPr>
                <w:lang w:val="fr-BE"/>
              </w:rPr>
              <w:t>N. 2.4. Ancrage des murs de tête d'un pont voûte en maçonnerie</w:t>
            </w:r>
            <w:bookmarkEnd w:id="1427"/>
            <w:bookmarkEnd w:id="1428"/>
            <w:bookmarkEnd w:id="1429"/>
            <w:bookmarkEnd w:id="1430"/>
            <w:bookmarkEnd w:id="143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Galvanisation </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les normes NBN EN ISO 1461 et NBN EN ISO 14173</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Métallisation</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Les essais sont ceux prévus par les normes NBN EN ISO 2063</w:t>
            </w: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Qualité de l’acier</w:t>
            </w:r>
          </w:p>
        </w:tc>
        <w:tc>
          <w:tcPr>
            <w:tcW w:w="6419" w:type="dxa"/>
            <w:gridSpan w:val="4"/>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normes citées au </w:t>
            </w:r>
            <w:r>
              <w:rPr>
                <w:color w:val="0000FF"/>
                <w:lang w:val="fr-BE"/>
              </w:rPr>
              <w:t>C.16</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32" w:name="_Toc250554009"/>
            <w:bookmarkStart w:id="1433" w:name="_Toc250554379"/>
            <w:bookmarkStart w:id="1434" w:name="_Toc250555006"/>
            <w:bookmarkStart w:id="1435" w:name="_Toc257973897"/>
            <w:bookmarkStart w:id="1436" w:name="_Toc263930596"/>
            <w:r>
              <w:rPr>
                <w:lang w:val="fr-BE"/>
              </w:rPr>
              <w:t>N. 2.5. Réalisation de barbacanes de drainage</w:t>
            </w:r>
            <w:bookmarkEnd w:id="1432"/>
            <w:bookmarkEnd w:id="1433"/>
            <w:bookmarkEnd w:id="1434"/>
            <w:bookmarkEnd w:id="1435"/>
            <w:bookmarkEnd w:id="1436"/>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pStyle w:val="Normal3"/>
              <w:numPr>
                <w:ilvl w:val="12"/>
                <w:numId w:val="0"/>
              </w:numPr>
              <w:rPr>
                <w:lang w:val="fr-BE" w:eastAsia="en-US"/>
              </w:rPr>
            </w:pPr>
            <w:r>
              <w:rPr>
                <w:lang w:val="fr-BE"/>
              </w:rPr>
              <w:t>Les vérifications portent sur:</w:t>
            </w:r>
          </w:p>
          <w:p w:rsidR="00B800F3" w:rsidRDefault="00B800F3" w:rsidP="00160576">
            <w:pPr>
              <w:pStyle w:val="puces10"/>
              <w:numPr>
                <w:ilvl w:val="0"/>
                <w:numId w:val="24"/>
              </w:numPr>
              <w:ind w:left="357" w:hanging="357"/>
            </w:pPr>
            <w:r>
              <w:t>l'implantation et la profondeur des forages</w:t>
            </w:r>
          </w:p>
          <w:p w:rsidR="00B800F3" w:rsidRDefault="00B800F3" w:rsidP="00160576">
            <w:pPr>
              <w:pStyle w:val="puces10"/>
              <w:numPr>
                <w:ilvl w:val="0"/>
                <w:numId w:val="24"/>
              </w:numPr>
              <w:ind w:left="357" w:hanging="357"/>
              <w:rPr>
                <w:smallCaps/>
              </w:rPr>
            </w:pPr>
            <w:r>
              <w:t>la mise en place correcte des tubes de PVC.</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37" w:name="_Toc250554010"/>
            <w:bookmarkStart w:id="1438" w:name="_Toc250554380"/>
            <w:bookmarkStart w:id="1439" w:name="_Toc250555007"/>
            <w:bookmarkStart w:id="1440" w:name="_Toc257973898"/>
            <w:bookmarkStart w:id="1441" w:name="_Toc263930597"/>
            <w:r>
              <w:rPr>
                <w:lang w:val="fr-BE"/>
              </w:rPr>
              <w:t>N. 3. Entretien et réparation de structures en acier</w:t>
            </w:r>
            <w:bookmarkEnd w:id="1437"/>
            <w:bookmarkEnd w:id="1438"/>
            <w:bookmarkEnd w:id="1439"/>
            <w:bookmarkEnd w:id="1440"/>
            <w:bookmarkEnd w:id="144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smallCaps/>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Les vérifications portent sur l’identification des produits, les conditions de mise en œuvre et les épaisseurs appliquées, selon les modalités reprises au document de référence RWD-J-3.</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42" w:name="RANGE!A1473"/>
            <w:bookmarkStart w:id="1443" w:name="_Toc250554011"/>
            <w:bookmarkStart w:id="1444" w:name="_Toc250554381"/>
            <w:bookmarkStart w:id="1445" w:name="_Toc250555008"/>
            <w:bookmarkStart w:id="1446" w:name="_Toc257973899"/>
            <w:bookmarkStart w:id="1447" w:name="_Toc263930598"/>
            <w:bookmarkEnd w:id="1442"/>
            <w:r>
              <w:rPr>
                <w:lang w:val="fr-BE"/>
              </w:rPr>
              <w:t>N. 4. Réparation de l'étanchéité de dalles de tablier ainsi que de leur drainage et de l'évacuation d'eau</w:t>
            </w:r>
            <w:bookmarkEnd w:id="1443"/>
            <w:bookmarkEnd w:id="1444"/>
            <w:bookmarkEnd w:id="1445"/>
            <w:bookmarkEnd w:id="1446"/>
            <w:bookmarkEnd w:id="144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 </w:t>
            </w:r>
            <w:r>
              <w:rPr>
                <w:color w:val="0000FF"/>
                <w:lang w:val="fr-BE"/>
              </w:rPr>
              <w:t>K. 9.1.4</w:t>
            </w:r>
            <w:r>
              <w:rPr>
                <w:lang w:val="fr-BE"/>
              </w:rPr>
              <w:t xml:space="preserve"> est d’application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smallCaps/>
                <w:lang w:val="fr-BE" w:eastAsia="en-US"/>
              </w:rPr>
            </w:pPr>
            <w:bookmarkStart w:id="1448" w:name="RANGE!A1476"/>
            <w:bookmarkStart w:id="1449" w:name="_Toc250554012"/>
            <w:bookmarkStart w:id="1450" w:name="_Toc250554382"/>
            <w:bookmarkStart w:id="1451" w:name="_Toc250555009"/>
            <w:bookmarkStart w:id="1452" w:name="_Toc257973900"/>
            <w:bookmarkStart w:id="1453" w:name="_Toc263930599"/>
            <w:bookmarkEnd w:id="1448"/>
            <w:r>
              <w:rPr>
                <w:lang w:val="fr-BE"/>
              </w:rPr>
              <w:t>N. 5. Réparation d'appuis</w:t>
            </w:r>
            <w:bookmarkEnd w:id="1449"/>
            <w:bookmarkEnd w:id="1450"/>
            <w:bookmarkEnd w:id="1451"/>
            <w:bookmarkEnd w:id="1452"/>
            <w:bookmarkEnd w:id="1453"/>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smallCaps/>
                <w:lang w:val="fr-BE" w:eastAsia="en-US"/>
              </w:rPr>
            </w:pPr>
            <w:r>
              <w:rPr>
                <w:lang w:val="fr-BE"/>
              </w:rPr>
              <w:t xml:space="preserve">Les méthodes d'essais sont ceux prévues dans </w:t>
            </w:r>
            <w:r>
              <w:rPr>
                <w:color w:val="0000FF"/>
                <w:lang w:val="fr-BE"/>
              </w:rPr>
              <w:t>N. 5</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54" w:name="RANGE!A1479"/>
            <w:bookmarkStart w:id="1455" w:name="_Toc250554013"/>
            <w:bookmarkStart w:id="1456" w:name="_Toc250554383"/>
            <w:bookmarkStart w:id="1457" w:name="_Toc250555010"/>
            <w:bookmarkStart w:id="1458" w:name="_Toc257973901"/>
            <w:bookmarkStart w:id="1459" w:name="_Toc263930600"/>
            <w:bookmarkEnd w:id="1454"/>
            <w:r>
              <w:rPr>
                <w:lang w:val="fr-BE"/>
              </w:rPr>
              <w:t>N. 6. Remplacement des tablettes sous garde-corps</w:t>
            </w:r>
            <w:bookmarkEnd w:id="1455"/>
            <w:bookmarkEnd w:id="1456"/>
            <w:bookmarkEnd w:id="1457"/>
            <w:bookmarkEnd w:id="1458"/>
            <w:bookmarkEnd w:id="1459"/>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méthodes d'essais sont ceux prévues dans </w:t>
            </w:r>
            <w:r>
              <w:rPr>
                <w:color w:val="0000FF"/>
                <w:lang w:val="fr-BE"/>
              </w:rPr>
              <w:t>N. 6</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smallCaps/>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60" w:name="RANGE!A1482"/>
            <w:bookmarkStart w:id="1461" w:name="_Toc250554014"/>
            <w:bookmarkStart w:id="1462" w:name="_Toc250554384"/>
            <w:bookmarkStart w:id="1463" w:name="_Toc250555011"/>
            <w:bookmarkStart w:id="1464" w:name="_Toc257973902"/>
            <w:bookmarkStart w:id="1465" w:name="_Toc263930601"/>
            <w:bookmarkEnd w:id="1460"/>
            <w:r>
              <w:rPr>
                <w:lang w:val="fr-BE"/>
              </w:rPr>
              <w:t>N. 7. Remplacement d'elements de garde-corps et de barrières de sécurité pour ouvrages d'art</w:t>
            </w:r>
            <w:bookmarkEnd w:id="1461"/>
            <w:bookmarkEnd w:id="1462"/>
            <w:bookmarkEnd w:id="1463"/>
            <w:bookmarkEnd w:id="1464"/>
            <w:bookmarkEnd w:id="1465"/>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Méthodes d'essais à convenir</w:t>
            </w: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r>
              <w:rPr>
                <w:lang w:val="fr-BE"/>
              </w:rPr>
              <w:t> </w:t>
            </w:r>
          </w:p>
        </w:tc>
        <w:tc>
          <w:tcPr>
            <w:tcW w:w="2849" w:type="dxa"/>
            <w:gridSpan w:val="2"/>
            <w:vAlign w:val="center"/>
          </w:tcPr>
          <w:p w:rsidR="00B800F3" w:rsidRDefault="00B800F3">
            <w:pPr>
              <w:overflowPunct w:val="0"/>
              <w:autoSpaceDE w:val="0"/>
              <w:autoSpaceDN w:val="0"/>
              <w:adjustRightInd w:val="0"/>
              <w:rPr>
                <w:lang w:val="fr-BE" w:eastAsia="en-US"/>
              </w:rPr>
            </w:pPr>
            <w:r>
              <w:rPr>
                <w:lang w:val="fr-BE"/>
              </w:rPr>
              <w:t> </w:t>
            </w:r>
          </w:p>
        </w:tc>
        <w:tc>
          <w:tcPr>
            <w:tcW w:w="3570" w:type="dxa"/>
            <w:gridSpan w:val="2"/>
            <w:vAlign w:val="center"/>
          </w:tcPr>
          <w:p w:rsidR="00B800F3" w:rsidRDefault="00B800F3">
            <w:pPr>
              <w:overflowPunct w:val="0"/>
              <w:autoSpaceDE w:val="0"/>
              <w:autoSpaceDN w:val="0"/>
              <w:adjustRightInd w:val="0"/>
              <w:rPr>
                <w:lang w:val="fr-BE" w:eastAsia="en-US"/>
              </w:rPr>
            </w:pPr>
            <w:r>
              <w:rPr>
                <w:lang w:val="fr-BE"/>
              </w:rPr>
              <w:t> </w:t>
            </w: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466" w:name="RANGE!A1488"/>
            <w:bookmarkStart w:id="1467" w:name="_Toc250554015"/>
            <w:bookmarkStart w:id="1468" w:name="_Toc250554385"/>
            <w:bookmarkStart w:id="1469" w:name="_Toc250555012"/>
            <w:bookmarkStart w:id="1470" w:name="_Toc257973903"/>
            <w:bookmarkStart w:id="1471" w:name="_Toc263930602"/>
            <w:bookmarkEnd w:id="1466"/>
            <w:r>
              <w:rPr>
                <w:lang w:val="fr-BE"/>
              </w:rPr>
              <w:t>N. 8. Repères de nivellement</w:t>
            </w:r>
            <w:bookmarkEnd w:id="1467"/>
            <w:bookmarkEnd w:id="1468"/>
            <w:bookmarkEnd w:id="1469"/>
            <w:bookmarkEnd w:id="1470"/>
            <w:bookmarkEnd w:id="1471"/>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numPr>
                <w:ilvl w:val="12"/>
                <w:numId w:val="0"/>
              </w:numPr>
              <w:tabs>
                <w:tab w:val="left" w:pos="284"/>
              </w:tabs>
              <w:overflowPunct w:val="0"/>
              <w:autoSpaceDE w:val="0"/>
              <w:autoSpaceDN w:val="0"/>
              <w:adjustRightInd w:val="0"/>
              <w:rPr>
                <w:lang w:val="fr-BE" w:eastAsia="en-US"/>
              </w:rPr>
            </w:pPr>
            <w:r>
              <w:rPr>
                <w:lang w:val="fr-BE"/>
              </w:rPr>
              <w:t xml:space="preserve">Le </w:t>
            </w:r>
            <w:r>
              <w:rPr>
                <w:color w:val="0000FF"/>
                <w:lang w:val="fr-BE"/>
              </w:rPr>
              <w:t>K. 12</w:t>
            </w:r>
            <w:r>
              <w:rPr>
                <w:lang w:val="fr-BE"/>
              </w:rPr>
              <w:t xml:space="preserve"> est d’application</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72" w:name="RANGE!A1491"/>
            <w:bookmarkStart w:id="1473" w:name="_Toc250554016"/>
            <w:bookmarkStart w:id="1474" w:name="_Toc250554386"/>
            <w:bookmarkStart w:id="1475" w:name="_Toc250555013"/>
            <w:bookmarkStart w:id="1476" w:name="_Toc257973904"/>
            <w:bookmarkStart w:id="1477" w:name="_Toc263930603"/>
            <w:bookmarkEnd w:id="1472"/>
            <w:r>
              <w:rPr>
                <w:lang w:val="fr-BE"/>
              </w:rPr>
              <w:t>N. 9. Entretien, réparation et remplacement des joints de dilatation</w:t>
            </w:r>
            <w:bookmarkEnd w:id="1473"/>
            <w:bookmarkEnd w:id="1474"/>
            <w:bookmarkEnd w:id="1475"/>
            <w:bookmarkEnd w:id="1476"/>
            <w:bookmarkEnd w:id="1477"/>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78" w:name="_Toc250554017"/>
            <w:bookmarkStart w:id="1479" w:name="_Toc250554387"/>
            <w:bookmarkStart w:id="1480" w:name="_Toc250555014"/>
            <w:bookmarkStart w:id="1481" w:name="_Toc257973905"/>
            <w:bookmarkStart w:id="1482" w:name="_Toc263930604"/>
            <w:r>
              <w:rPr>
                <w:lang w:val="fr-BE"/>
              </w:rPr>
              <w:t>N. 9.1. Entretien des joints de dilatation</w:t>
            </w:r>
            <w:bookmarkEnd w:id="1478"/>
            <w:bookmarkEnd w:id="1479"/>
            <w:bookmarkEnd w:id="1480"/>
            <w:bookmarkEnd w:id="1481"/>
            <w:bookmarkEnd w:id="1482"/>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nettoyage des joints et dégagement des éléments étrangers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contrôle visuel</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83" w:name="_Toc250554018"/>
            <w:bookmarkStart w:id="1484" w:name="_Toc250554388"/>
            <w:bookmarkStart w:id="1485" w:name="_Toc250555015"/>
            <w:bookmarkStart w:id="1486" w:name="_Toc257973906"/>
            <w:bookmarkStart w:id="1487" w:name="_Toc263930605"/>
            <w:r>
              <w:rPr>
                <w:lang w:val="fr-BE"/>
              </w:rPr>
              <w:t>N. 9.3. Remplacement d'un joint de dilatation</w:t>
            </w:r>
            <w:bookmarkEnd w:id="1483"/>
            <w:bookmarkEnd w:id="1484"/>
            <w:bookmarkEnd w:id="1485"/>
            <w:bookmarkEnd w:id="1486"/>
            <w:bookmarkEnd w:id="1487"/>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 contrôle se fait conformément aux prescriptions du </w:t>
            </w:r>
            <w:r>
              <w:rPr>
                <w:color w:val="0000FF"/>
                <w:lang w:val="fr-BE"/>
              </w:rPr>
              <w:t>K. 8.3</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88" w:name="RANGE!A1494"/>
            <w:bookmarkStart w:id="1489" w:name="_Toc250554019"/>
            <w:bookmarkStart w:id="1490" w:name="_Toc250554389"/>
            <w:bookmarkStart w:id="1491" w:name="_Toc250555016"/>
            <w:bookmarkStart w:id="1492" w:name="_Toc257973907"/>
            <w:bookmarkStart w:id="1493" w:name="_Toc263930606"/>
            <w:bookmarkEnd w:id="1488"/>
            <w:r>
              <w:rPr>
                <w:lang w:val="fr-BE"/>
              </w:rPr>
              <w:t>N. 10. Réparation d'ouvrages en terre armée</w:t>
            </w:r>
            <w:bookmarkEnd w:id="1489"/>
            <w:bookmarkEnd w:id="1490"/>
            <w:bookmarkEnd w:id="1491"/>
            <w:bookmarkEnd w:id="1492"/>
            <w:bookmarkEnd w:id="149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 xml:space="preserve">Les essais sont ceux prévus par les documents cités en </w:t>
            </w:r>
            <w:r>
              <w:rPr>
                <w:color w:val="0000FF"/>
                <w:lang w:val="fr-BE"/>
              </w:rPr>
              <w:t>N. 10 (N. 10.1 à N. 10.3</w:t>
            </w:r>
            <w:r>
              <w:rPr>
                <w:lang w:val="fr-BE"/>
              </w:rPr>
              <w:t>).</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494" w:name="_Toc250554021"/>
            <w:bookmarkStart w:id="1495" w:name="_Toc250554391"/>
            <w:bookmarkStart w:id="1496" w:name="_Toc250555018"/>
            <w:bookmarkStart w:id="1497" w:name="_Toc257973909"/>
            <w:bookmarkStart w:id="1498" w:name="_Toc263930607"/>
            <w:r>
              <w:rPr>
                <w:lang w:val="fr-BE"/>
              </w:rPr>
              <w:t>P. Distribution d'eau</w:t>
            </w:r>
            <w:bookmarkEnd w:id="1494"/>
            <w:bookmarkEnd w:id="1495"/>
            <w:bookmarkEnd w:id="1496"/>
            <w:bookmarkEnd w:id="1497"/>
            <w:bookmarkEnd w:id="1498"/>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499" w:name="_Toc250554022"/>
            <w:bookmarkStart w:id="1500" w:name="_Toc250554392"/>
            <w:bookmarkStart w:id="1501" w:name="_Toc250555019"/>
            <w:bookmarkStart w:id="1502" w:name="_Toc257973910"/>
            <w:bookmarkStart w:id="1503" w:name="_Toc263930608"/>
            <w:r>
              <w:rPr>
                <w:lang w:val="fr-BE"/>
              </w:rPr>
              <w:t>P. 1.1.2.2.3.1.5.1.5. Soudure à effectuer sur chantier</w:t>
            </w:r>
            <w:bookmarkEnd w:id="1499"/>
            <w:bookmarkEnd w:id="1500"/>
            <w:bookmarkEnd w:id="1501"/>
            <w:bookmarkEnd w:id="1502"/>
            <w:bookmarkEnd w:id="1503"/>
            <w:r>
              <w:rPr>
                <w:lang w:val="fr-BE"/>
              </w:rPr>
              <w:t xml:space="preserve"> </w:t>
            </w:r>
          </w:p>
        </w:tc>
      </w:tr>
      <w:tr w:rsidR="00B800F3" w:rsidRPr="000708F8">
        <w:trPr>
          <w:cantSplit/>
          <w:trHeight w:val="272"/>
          <w:jc w:val="center"/>
        </w:trPr>
        <w:tc>
          <w:tcPr>
            <w:tcW w:w="3395" w:type="dxa"/>
            <w:gridSpan w:val="3"/>
            <w:vAlign w:val="center"/>
          </w:tcPr>
          <w:p w:rsidR="00B800F3" w:rsidRDefault="00B800F3">
            <w:pPr>
              <w:pStyle w:val="Heading7"/>
              <w:tabs>
                <w:tab w:val="left" w:pos="708"/>
              </w:tabs>
              <w:spacing w:before="0" w:after="0"/>
              <w:ind w:left="0" w:firstLine="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 xml:space="preserve">Soudure sur composants et pièces métalliques </w:t>
            </w:r>
          </w:p>
          <w:p w:rsidR="00B800F3" w:rsidRDefault="00B800F3" w:rsidP="00160576">
            <w:pPr>
              <w:pStyle w:val="puces10"/>
              <w:numPr>
                <w:ilvl w:val="0"/>
                <w:numId w:val="24"/>
              </w:numPr>
              <w:ind w:left="357" w:hanging="357"/>
            </w:pPr>
            <w:r>
              <w:t>Contrôle des soudures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b/>
                <w:bCs/>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504" w:name="_Toc250554023"/>
            <w:bookmarkStart w:id="1505" w:name="_Toc250554393"/>
            <w:bookmarkStart w:id="1506" w:name="_Toc250555020"/>
            <w:bookmarkStart w:id="1507" w:name="_Toc257973911"/>
            <w:bookmarkStart w:id="1508" w:name="_Toc263930609"/>
            <w:r>
              <w:rPr>
                <w:lang w:val="fr-BE"/>
              </w:rPr>
              <w:t>P. 1.1.8.2. Canalisations sont éprouvées sous une pression hydraulique</w:t>
            </w:r>
            <w:bookmarkEnd w:id="1504"/>
            <w:bookmarkEnd w:id="1505"/>
            <w:bookmarkEnd w:id="1506"/>
            <w:bookmarkEnd w:id="1507"/>
            <w:bookmarkEnd w:id="150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Exécution de l’épreuve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64.02</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b/>
                <w:bCs/>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509" w:name="_Toc250554024"/>
            <w:bookmarkStart w:id="1510" w:name="_Toc250554394"/>
            <w:bookmarkStart w:id="1511" w:name="_Toc250555021"/>
            <w:bookmarkStart w:id="1512" w:name="_Toc257973912"/>
            <w:bookmarkStart w:id="1513" w:name="_Toc263930610"/>
            <w:r>
              <w:rPr>
                <w:lang w:val="fr-BE"/>
              </w:rPr>
              <w:t>P. 1.1.8.3.1. Canalisations de toutes natures sauf PE, sont éprouvées sous une pression hydraulique</w:t>
            </w:r>
            <w:bookmarkEnd w:id="1509"/>
            <w:bookmarkEnd w:id="1510"/>
            <w:bookmarkEnd w:id="1511"/>
            <w:bookmarkEnd w:id="1512"/>
            <w:bookmarkEnd w:id="1513"/>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Vérification de l’épreuve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64.03</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jc w:val="center"/>
              <w:rPr>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514" w:name="_Toc263930611"/>
            <w:r>
              <w:rPr>
                <w:lang w:val="fr-BE"/>
              </w:rPr>
              <w:t xml:space="preserve">P. 1.2.1.4. </w:t>
            </w:r>
            <w:bookmarkStart w:id="1515" w:name="_Toc199046729"/>
            <w:bookmarkStart w:id="1516" w:name="_Toc207157600"/>
            <w:bookmarkStart w:id="1517" w:name="_Toc211317041"/>
            <w:bookmarkStart w:id="1518" w:name="_Toc255996344"/>
            <w:r>
              <w:t>Niveau sonore</w:t>
            </w:r>
            <w:bookmarkEnd w:id="1515"/>
            <w:r>
              <w:t xml:space="preserve"> pour groupe non immersible</w:t>
            </w:r>
            <w:bookmarkEnd w:id="1514"/>
            <w:bookmarkEnd w:id="1516"/>
            <w:bookmarkEnd w:id="1517"/>
            <w:bookmarkEnd w:id="1518"/>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eastAsia="en-US"/>
              </w:rPr>
            </w:pPr>
          </w:p>
        </w:tc>
        <w:tc>
          <w:tcPr>
            <w:tcW w:w="2849" w:type="dxa"/>
            <w:gridSpan w:val="2"/>
            <w:vAlign w:val="center"/>
          </w:tcPr>
          <w:p w:rsidR="00B800F3" w:rsidRDefault="00B800F3">
            <w:pPr>
              <w:overflowPunct w:val="0"/>
              <w:autoSpaceDE w:val="0"/>
              <w:autoSpaceDN w:val="0"/>
              <w:adjustRightInd w:val="0"/>
              <w:jc w:val="center"/>
              <w:rPr>
                <w:lang w:eastAsia="en-US"/>
              </w:rPr>
            </w:pPr>
          </w:p>
        </w:tc>
        <w:tc>
          <w:tcPr>
            <w:tcW w:w="3570" w:type="dxa"/>
            <w:gridSpan w:val="2"/>
            <w:vAlign w:val="center"/>
          </w:tcPr>
          <w:p w:rsidR="00B800F3" w:rsidRDefault="00B800F3">
            <w:pPr>
              <w:overflowPunct w:val="0"/>
              <w:autoSpaceDE w:val="0"/>
              <w:autoSpaceDN w:val="0"/>
              <w:adjustRightInd w:val="0"/>
              <w:rPr>
                <w:lang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t>niveau de puissance sonore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t>NBN EN ISO 3744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t>mesurer à 1 m de distance</w:t>
            </w:r>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eastAsia="en-US"/>
              </w:rPr>
            </w:pPr>
          </w:p>
        </w:tc>
        <w:tc>
          <w:tcPr>
            <w:tcW w:w="2849" w:type="dxa"/>
            <w:gridSpan w:val="2"/>
            <w:vAlign w:val="center"/>
          </w:tcPr>
          <w:p w:rsidR="00B800F3" w:rsidRDefault="00B800F3">
            <w:pPr>
              <w:overflowPunct w:val="0"/>
              <w:autoSpaceDE w:val="0"/>
              <w:autoSpaceDN w:val="0"/>
              <w:adjustRightInd w:val="0"/>
              <w:rPr>
                <w:lang w:eastAsia="en-US"/>
              </w:rPr>
            </w:pPr>
          </w:p>
        </w:tc>
        <w:tc>
          <w:tcPr>
            <w:tcW w:w="3570" w:type="dxa"/>
            <w:gridSpan w:val="2"/>
            <w:vAlign w:val="center"/>
          </w:tcPr>
          <w:p w:rsidR="00B800F3" w:rsidRDefault="00B800F3">
            <w:pPr>
              <w:overflowPunct w:val="0"/>
              <w:autoSpaceDE w:val="0"/>
              <w:autoSpaceDN w:val="0"/>
              <w:adjustRightInd w:val="0"/>
              <w:rPr>
                <w:lang w:eastAsia="en-US"/>
              </w:rPr>
            </w:pPr>
          </w:p>
        </w:tc>
      </w:tr>
      <w:tr w:rsidR="00B800F3">
        <w:trPr>
          <w:cantSplit/>
          <w:trHeight w:val="272"/>
          <w:jc w:val="center"/>
        </w:trPr>
        <w:tc>
          <w:tcPr>
            <w:tcW w:w="9814" w:type="dxa"/>
            <w:gridSpan w:val="7"/>
            <w:vAlign w:val="center"/>
          </w:tcPr>
          <w:p w:rsidR="00B800F3" w:rsidRDefault="00B800F3">
            <w:pPr>
              <w:pStyle w:val="Heading2"/>
              <w:rPr>
                <w:lang w:eastAsia="en-US"/>
              </w:rPr>
            </w:pPr>
            <w:bookmarkStart w:id="1519" w:name="_Toc263930612"/>
            <w:r>
              <w:t>P. 1.2.8.15. Résistance d'isolement</w:t>
            </w:r>
            <w:bookmarkEnd w:id="1519"/>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eastAsia="en-US"/>
              </w:rPr>
            </w:pPr>
          </w:p>
        </w:tc>
        <w:tc>
          <w:tcPr>
            <w:tcW w:w="2849" w:type="dxa"/>
            <w:gridSpan w:val="2"/>
            <w:vAlign w:val="center"/>
          </w:tcPr>
          <w:p w:rsidR="00B800F3" w:rsidRDefault="00B800F3">
            <w:pPr>
              <w:overflowPunct w:val="0"/>
              <w:autoSpaceDE w:val="0"/>
              <w:autoSpaceDN w:val="0"/>
              <w:adjustRightInd w:val="0"/>
              <w:jc w:val="center"/>
              <w:rPr>
                <w:lang w:eastAsia="en-US"/>
              </w:rPr>
            </w:pPr>
          </w:p>
        </w:tc>
        <w:tc>
          <w:tcPr>
            <w:tcW w:w="3570" w:type="dxa"/>
            <w:gridSpan w:val="2"/>
            <w:vAlign w:val="center"/>
          </w:tcPr>
          <w:p w:rsidR="00B800F3" w:rsidRDefault="00B800F3">
            <w:pPr>
              <w:overflowPunct w:val="0"/>
              <w:autoSpaceDE w:val="0"/>
              <w:autoSpaceDN w:val="0"/>
              <w:adjustRightInd w:val="0"/>
              <w:rPr>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r>
              <w:t>Résistance d'isolement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eastAsia="en-US"/>
              </w:rPr>
            </w:pPr>
            <w:r>
              <w:t>NBN EN 60851</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b/>
                <w:bCs/>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520" w:name="_Toc250554025"/>
            <w:bookmarkStart w:id="1521" w:name="_Toc250554395"/>
            <w:bookmarkStart w:id="1522" w:name="_Toc250555022"/>
            <w:bookmarkStart w:id="1523" w:name="_Toc257973913"/>
            <w:bookmarkStart w:id="1524" w:name="_Toc263930613"/>
            <w:r>
              <w:rPr>
                <w:lang w:val="fr-BE"/>
              </w:rPr>
              <w:t>P. 2.1.1.5. Niveau sonore pour groupe non immersible</w:t>
            </w:r>
            <w:bookmarkEnd w:id="1520"/>
            <w:bookmarkEnd w:id="1521"/>
            <w:bookmarkEnd w:id="1522"/>
            <w:bookmarkEnd w:id="1523"/>
            <w:bookmarkEnd w:id="1524"/>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rsidRPr="000708F8">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smallCaps/>
                <w:lang w:val="fr-BE" w:eastAsia="en-US"/>
              </w:rPr>
            </w:pPr>
            <w:r>
              <w:rPr>
                <w:lang w:val="fr-BE"/>
              </w:rPr>
              <w:t>niveau de puissance sonore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smallCaps/>
                <w:lang w:val="fr-BE" w:eastAsia="en-US"/>
              </w:rPr>
            </w:pPr>
            <w:r>
              <w:rPr>
                <w:lang w:val="fr-BE"/>
              </w:rPr>
              <w:t>NBN EN ISO 3744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b/>
                <w:bCs/>
                <w:smallCaps/>
                <w:lang w:val="fr-BE" w:eastAsia="en-US"/>
              </w:rPr>
            </w:pPr>
            <w:r>
              <w:rPr>
                <w:lang w:val="fr-BE"/>
              </w:rPr>
              <w:t>vérification à 1 m de distance</w:t>
            </w:r>
          </w:p>
        </w:tc>
      </w:tr>
      <w:tr w:rsidR="00B800F3" w:rsidRPr="000708F8">
        <w:trPr>
          <w:cantSplit/>
          <w:trHeight w:val="272"/>
          <w:jc w:val="center"/>
        </w:trPr>
        <w:tc>
          <w:tcPr>
            <w:tcW w:w="9814" w:type="dxa"/>
            <w:gridSpan w:val="7"/>
            <w:vAlign w:val="center"/>
          </w:tcPr>
          <w:p w:rsidR="00B800F3" w:rsidRDefault="00B800F3">
            <w:pPr>
              <w:overflowPunct w:val="0"/>
              <w:autoSpaceDE w:val="0"/>
              <w:autoSpaceDN w:val="0"/>
              <w:adjustRightInd w:val="0"/>
              <w:rPr>
                <w:b/>
                <w:bCs/>
                <w:smallCaps/>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525" w:name="_Toc250554026"/>
            <w:bookmarkStart w:id="1526" w:name="_Toc250554396"/>
            <w:bookmarkStart w:id="1527" w:name="_Toc250555023"/>
            <w:bookmarkStart w:id="1528" w:name="_Toc257973914"/>
            <w:bookmarkStart w:id="1529" w:name="_Toc263930614"/>
            <w:r>
              <w:rPr>
                <w:lang w:val="fr-BE"/>
              </w:rPr>
              <w:t>P. 2.1.8.15. Groupe motopompe</w:t>
            </w:r>
            <w:bookmarkEnd w:id="1525"/>
            <w:bookmarkEnd w:id="1526"/>
            <w:bookmarkEnd w:id="1527"/>
            <w:bookmarkEnd w:id="1528"/>
            <w:bookmarkEnd w:id="1529"/>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Résistance d'isolement</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64.04</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 xml:space="preserve">Banc d’essai </w:t>
            </w:r>
          </w:p>
          <w:p w:rsidR="00B800F3" w:rsidRDefault="00B800F3" w:rsidP="00160576">
            <w:pPr>
              <w:pStyle w:val="puces10"/>
              <w:numPr>
                <w:ilvl w:val="0"/>
                <w:numId w:val="24"/>
              </w:numPr>
              <w:ind w:left="357" w:hanging="357"/>
            </w:pPr>
            <w:r>
              <w:t xml:space="preserve">Mesure Q, H et </w:t>
            </w:r>
            <w:r>
              <w:sym w:font="Symbol" w:char="F068"/>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64.05</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3395" w:type="dxa"/>
            <w:gridSpan w:val="3"/>
            <w:vAlign w:val="center"/>
          </w:tcPr>
          <w:p w:rsidR="00B800F3" w:rsidRDefault="00B800F3">
            <w:pPr>
              <w:tabs>
                <w:tab w:val="left" w:pos="1134"/>
                <w:tab w:val="right" w:pos="8440"/>
                <w:tab w:val="right" w:pos="9540"/>
              </w:tabs>
              <w:overflowPunct w:val="0"/>
              <w:autoSpaceDE w:val="0"/>
              <w:autoSpaceDN w:val="0"/>
              <w:adjustRightInd w:val="0"/>
              <w:ind w:right="12"/>
              <w:rPr>
                <w:b/>
                <w:bCs/>
                <w:smallCaps/>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530" w:name="_Toc250554027"/>
            <w:bookmarkStart w:id="1531" w:name="_Toc250554397"/>
            <w:bookmarkStart w:id="1532" w:name="_Toc250555024"/>
            <w:bookmarkStart w:id="1533" w:name="_Toc257973915"/>
            <w:bookmarkStart w:id="1534" w:name="_Toc263930615"/>
            <w:r>
              <w:rPr>
                <w:lang w:val="fr-BE"/>
              </w:rPr>
              <w:t>P. 2.4.7. Cuve sous pression</w:t>
            </w:r>
            <w:bookmarkEnd w:id="1530"/>
            <w:bookmarkEnd w:id="1531"/>
            <w:bookmarkEnd w:id="1532"/>
            <w:bookmarkEnd w:id="1533"/>
            <w:bookmarkEnd w:id="1534"/>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tabs>
                <w:tab w:val="left" w:pos="1134"/>
                <w:tab w:val="right" w:pos="8440"/>
                <w:tab w:val="right" w:pos="9540"/>
              </w:tabs>
              <w:overflowPunct w:val="0"/>
              <w:autoSpaceDE w:val="0"/>
              <w:autoSpaceDN w:val="0"/>
              <w:adjustRightInd w:val="0"/>
              <w:ind w:right="12"/>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rsidP="00160576">
            <w:pPr>
              <w:pStyle w:val="puces10"/>
              <w:numPr>
                <w:ilvl w:val="0"/>
                <w:numId w:val="24"/>
              </w:numPr>
              <w:ind w:left="357" w:hanging="357"/>
            </w:pPr>
            <w:r>
              <w:t xml:space="preserve">Soudure </w:t>
            </w:r>
          </w:p>
          <w:p w:rsidR="00B800F3" w:rsidRDefault="00B800F3" w:rsidP="00160576">
            <w:pPr>
              <w:pStyle w:val="puces10"/>
              <w:numPr>
                <w:ilvl w:val="0"/>
                <w:numId w:val="24"/>
              </w:numPr>
              <w:ind w:left="357" w:hanging="357"/>
            </w:pPr>
            <w:r>
              <w:t>Radiographies des soudures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64.06</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tabs>
                <w:tab w:val="left" w:pos="1134"/>
                <w:tab w:val="right" w:pos="8440"/>
                <w:tab w:val="right" w:pos="9540"/>
              </w:tabs>
              <w:overflowPunct w:val="0"/>
              <w:autoSpaceDE w:val="0"/>
              <w:autoSpaceDN w:val="0"/>
              <w:adjustRightInd w:val="0"/>
              <w:ind w:right="12"/>
              <w:rPr>
                <w:lang w:val="fr-BE" w:eastAsia="en-US"/>
              </w:rPr>
            </w:pPr>
          </w:p>
        </w:tc>
      </w:tr>
      <w:tr w:rsidR="00B800F3">
        <w:trPr>
          <w:cantSplit/>
          <w:trHeight w:val="272"/>
          <w:jc w:val="center"/>
        </w:trPr>
        <w:tc>
          <w:tcPr>
            <w:tcW w:w="3395" w:type="dxa"/>
            <w:gridSpan w:val="3"/>
            <w:vAlign w:val="center"/>
          </w:tcPr>
          <w:p w:rsidR="00B800F3" w:rsidRDefault="00B800F3">
            <w:pPr>
              <w:tabs>
                <w:tab w:val="left" w:pos="1985"/>
                <w:tab w:val="right" w:pos="8440"/>
                <w:tab w:val="right" w:pos="9540"/>
              </w:tabs>
              <w:overflowPunct w:val="0"/>
              <w:autoSpaceDE w:val="0"/>
              <w:autoSpaceDN w:val="0"/>
              <w:adjustRightInd w:val="0"/>
              <w:ind w:right="12"/>
              <w:rPr>
                <w:b/>
                <w:bCs/>
                <w:smallCaps/>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overflowPunct w:val="0"/>
              <w:autoSpaceDE w:val="0"/>
              <w:autoSpaceDN w:val="0"/>
              <w:adjustRightInd w:val="0"/>
              <w:rPr>
                <w:lang w:val="fr-BE" w:eastAsia="en-US"/>
              </w:rPr>
            </w:pPr>
          </w:p>
        </w:tc>
      </w:tr>
      <w:tr w:rsidR="00B800F3">
        <w:trPr>
          <w:cantSplit/>
          <w:trHeight w:val="272"/>
          <w:jc w:val="center"/>
        </w:trPr>
        <w:tc>
          <w:tcPr>
            <w:tcW w:w="9814" w:type="dxa"/>
            <w:gridSpan w:val="7"/>
            <w:vAlign w:val="center"/>
          </w:tcPr>
          <w:p w:rsidR="00B800F3" w:rsidRDefault="00B800F3">
            <w:pPr>
              <w:pStyle w:val="Heading2"/>
              <w:rPr>
                <w:lang w:val="fr-BE" w:eastAsia="en-US"/>
              </w:rPr>
            </w:pPr>
            <w:bookmarkStart w:id="1535" w:name="_Toc250554028"/>
            <w:bookmarkStart w:id="1536" w:name="_Toc250554398"/>
            <w:bookmarkStart w:id="1537" w:name="_Toc250555025"/>
            <w:bookmarkStart w:id="1538" w:name="_Toc257973916"/>
            <w:bookmarkStart w:id="1539" w:name="_Toc263930616"/>
            <w:r>
              <w:rPr>
                <w:lang w:val="fr-BE"/>
              </w:rPr>
              <w:t>P. 2.4.7. Cuve sous pression</w:t>
            </w:r>
            <w:bookmarkEnd w:id="1535"/>
            <w:bookmarkEnd w:id="1536"/>
            <w:bookmarkEnd w:id="1537"/>
            <w:bookmarkEnd w:id="1538"/>
            <w:bookmarkEnd w:id="1539"/>
          </w:p>
        </w:tc>
      </w:tr>
      <w:tr w:rsidR="00B800F3">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jc w:val="center"/>
              <w:rPr>
                <w:lang w:val="fr-BE" w:eastAsia="en-US"/>
              </w:rPr>
            </w:pPr>
          </w:p>
        </w:tc>
        <w:tc>
          <w:tcPr>
            <w:tcW w:w="3570" w:type="dxa"/>
            <w:gridSpan w:val="2"/>
            <w:vAlign w:val="center"/>
          </w:tcPr>
          <w:p w:rsidR="00B800F3" w:rsidRDefault="00B800F3">
            <w:pPr>
              <w:tabs>
                <w:tab w:val="left" w:pos="1985"/>
                <w:tab w:val="right" w:pos="8440"/>
                <w:tab w:val="right" w:pos="9540"/>
              </w:tabs>
              <w:overflowPunct w:val="0"/>
              <w:autoSpaceDE w:val="0"/>
              <w:autoSpaceDN w:val="0"/>
              <w:adjustRightInd w:val="0"/>
              <w:ind w:right="12"/>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Epreuve hydraulique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64.07</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tabs>
                <w:tab w:val="left" w:pos="1985"/>
                <w:tab w:val="right" w:pos="8440"/>
                <w:tab w:val="right" w:pos="9540"/>
              </w:tabs>
              <w:overflowPunct w:val="0"/>
              <w:autoSpaceDE w:val="0"/>
              <w:autoSpaceDN w:val="0"/>
              <w:adjustRightInd w:val="0"/>
              <w:ind w:right="12"/>
              <w:rPr>
                <w:lang w:val="fr-BE"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b/>
                <w:bCs/>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540" w:name="_Toc207157765"/>
            <w:bookmarkStart w:id="1541" w:name="_Toc211317178"/>
            <w:bookmarkStart w:id="1542" w:name="_Toc250554029"/>
            <w:bookmarkStart w:id="1543" w:name="_Toc250554399"/>
            <w:bookmarkStart w:id="1544" w:name="_Toc250555026"/>
            <w:bookmarkStart w:id="1545" w:name="_Toc257973917"/>
            <w:bookmarkStart w:id="1546" w:name="_Toc263930617"/>
            <w:r>
              <w:rPr>
                <w:lang w:val="fr-BE"/>
              </w:rPr>
              <w:t>P. 2.5.1. Tuyauteries en acier inoxydable et accessoires</w:t>
            </w:r>
            <w:bookmarkEnd w:id="1540"/>
            <w:bookmarkEnd w:id="1541"/>
            <w:bookmarkEnd w:id="1542"/>
            <w:bookmarkEnd w:id="1543"/>
            <w:bookmarkEnd w:id="1544"/>
            <w:bookmarkEnd w:id="1545"/>
            <w:bookmarkEnd w:id="1546"/>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overflowPunct w:val="0"/>
              <w:autoSpaceDE w:val="0"/>
              <w:autoSpaceDN w:val="0"/>
              <w:adjustRightInd w:val="0"/>
              <w:jc w:val="center"/>
              <w:rPr>
                <w:lang w:val="fr-BE"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Epreuve hydraulique</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64.08</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b/>
                <w:bCs/>
                <w:smallCaps/>
                <w:lang w:val="fr-BE" w:eastAsia="en-US"/>
              </w:rPr>
            </w:pPr>
          </w:p>
        </w:tc>
      </w:tr>
      <w:tr w:rsidR="00B800F3" w:rsidRPr="000708F8">
        <w:trPr>
          <w:cantSplit/>
          <w:trHeight w:val="272"/>
          <w:jc w:val="center"/>
        </w:trPr>
        <w:tc>
          <w:tcPr>
            <w:tcW w:w="9814" w:type="dxa"/>
            <w:gridSpan w:val="7"/>
            <w:vAlign w:val="center"/>
          </w:tcPr>
          <w:p w:rsidR="00B800F3" w:rsidRDefault="00B800F3">
            <w:pPr>
              <w:pStyle w:val="Heading2"/>
              <w:rPr>
                <w:lang w:val="fr-BE" w:eastAsia="en-US"/>
              </w:rPr>
            </w:pPr>
            <w:bookmarkStart w:id="1547" w:name="_Toc250554030"/>
            <w:bookmarkStart w:id="1548" w:name="_Toc250554400"/>
            <w:bookmarkStart w:id="1549" w:name="_Toc250555027"/>
            <w:bookmarkStart w:id="1550" w:name="_Toc257973918"/>
            <w:bookmarkStart w:id="1551" w:name="_Toc263930618"/>
            <w:r>
              <w:rPr>
                <w:lang w:val="fr-BE"/>
              </w:rPr>
              <w:t>P. 2.7.6. Cuve d’air comprimé et accessoires</w:t>
            </w:r>
            <w:bookmarkEnd w:id="1547"/>
            <w:bookmarkEnd w:id="1548"/>
            <w:bookmarkEnd w:id="1549"/>
            <w:bookmarkEnd w:id="1550"/>
            <w:bookmarkEnd w:id="1551"/>
          </w:p>
        </w:tc>
      </w:tr>
      <w:tr w:rsidR="00B800F3" w:rsidRPr="000708F8">
        <w:trPr>
          <w:cantSplit/>
          <w:trHeight w:val="272"/>
          <w:jc w:val="center"/>
        </w:trPr>
        <w:tc>
          <w:tcPr>
            <w:tcW w:w="3395" w:type="dxa"/>
            <w:gridSpan w:val="3"/>
            <w:vAlign w:val="center"/>
          </w:tcPr>
          <w:p w:rsidR="00B800F3" w:rsidRDefault="00B800F3">
            <w:pPr>
              <w:overflowPunct w:val="0"/>
              <w:autoSpaceDE w:val="0"/>
              <w:autoSpaceDN w:val="0"/>
              <w:adjustRightInd w:val="0"/>
              <w:rPr>
                <w:lang w:val="fr-BE" w:eastAsia="en-US"/>
              </w:rPr>
            </w:pPr>
          </w:p>
        </w:tc>
        <w:tc>
          <w:tcPr>
            <w:tcW w:w="2849" w:type="dxa"/>
            <w:gridSpan w:val="2"/>
            <w:vAlign w:val="center"/>
          </w:tcPr>
          <w:p w:rsidR="00B800F3" w:rsidRDefault="00B800F3">
            <w:pPr>
              <w:overflowPunct w:val="0"/>
              <w:autoSpaceDE w:val="0"/>
              <w:autoSpaceDN w:val="0"/>
              <w:adjustRightInd w:val="0"/>
              <w:rPr>
                <w:lang w:val="fr-BE" w:eastAsia="en-US"/>
              </w:rPr>
            </w:pPr>
          </w:p>
        </w:tc>
        <w:tc>
          <w:tcPr>
            <w:tcW w:w="3570" w:type="dxa"/>
            <w:gridSpan w:val="2"/>
            <w:vAlign w:val="center"/>
          </w:tcPr>
          <w:p w:rsidR="00B800F3" w:rsidRDefault="00B800F3">
            <w:pPr>
              <w:pStyle w:val="BodyText"/>
              <w:rPr>
                <w:lang w:eastAsia="en-US"/>
              </w:rPr>
            </w:pPr>
          </w:p>
        </w:tc>
      </w:tr>
      <w:tr w:rsidR="00B800F3">
        <w:trPr>
          <w:cantSplit/>
          <w:trHeight w:val="272"/>
          <w:jc w:val="center"/>
        </w:trPr>
        <w:tc>
          <w:tcPr>
            <w:tcW w:w="3395" w:type="dxa"/>
            <w:gridSpan w:val="3"/>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rPr>
                <w:lang w:val="fr-BE" w:eastAsia="en-US"/>
              </w:rPr>
            </w:pPr>
            <w:r>
              <w:rPr>
                <w:lang w:val="fr-BE"/>
              </w:rPr>
              <w:t>Pression d’épreuves</w:t>
            </w:r>
          </w:p>
        </w:tc>
        <w:tc>
          <w:tcPr>
            <w:tcW w:w="2849"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overflowPunct w:val="0"/>
              <w:autoSpaceDE w:val="0"/>
              <w:autoSpaceDN w:val="0"/>
              <w:adjustRightInd w:val="0"/>
              <w:jc w:val="center"/>
              <w:rPr>
                <w:lang w:val="fr-BE" w:eastAsia="en-US"/>
              </w:rPr>
            </w:pPr>
            <w:r>
              <w:rPr>
                <w:lang w:val="fr-BE"/>
              </w:rPr>
              <w:t>CME 64.09</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B800F3" w:rsidRDefault="00B800F3">
            <w:pPr>
              <w:pStyle w:val="BodyText"/>
              <w:rPr>
                <w:lang w:eastAsia="en-US"/>
              </w:rPr>
            </w:pPr>
          </w:p>
        </w:tc>
      </w:tr>
      <w:tr w:rsidR="00B800F3">
        <w:trPr>
          <w:cantSplit/>
          <w:trHeight w:val="272"/>
          <w:jc w:val="center"/>
        </w:trPr>
        <w:tc>
          <w:tcPr>
            <w:tcW w:w="9814" w:type="dxa"/>
            <w:gridSpan w:val="7"/>
            <w:vAlign w:val="center"/>
          </w:tcPr>
          <w:p w:rsidR="00B800F3" w:rsidRDefault="00B800F3">
            <w:pPr>
              <w:overflowPunct w:val="0"/>
              <w:autoSpaceDE w:val="0"/>
              <w:autoSpaceDN w:val="0"/>
              <w:adjustRightInd w:val="0"/>
              <w:rPr>
                <w:b/>
                <w:bCs/>
                <w:smallCaps/>
                <w:lang w:val="fr-BE" w:eastAsia="en-US"/>
              </w:rPr>
            </w:pPr>
          </w:p>
        </w:tc>
      </w:tr>
      <w:tr w:rsidR="00B800F3" w:rsidRPr="00DA7929">
        <w:trPr>
          <w:cantSplit/>
          <w:trHeight w:val="272"/>
          <w:jc w:val="center"/>
        </w:trPr>
        <w:tc>
          <w:tcPr>
            <w:tcW w:w="9814" w:type="dxa"/>
            <w:gridSpan w:val="7"/>
            <w:vAlign w:val="center"/>
          </w:tcPr>
          <w:p w:rsidR="00B800F3" w:rsidRPr="00DA7929" w:rsidRDefault="00B800F3">
            <w:pPr>
              <w:pStyle w:val="Heading2"/>
              <w:rPr>
                <w:lang w:val="fr-BE" w:eastAsia="en-US"/>
              </w:rPr>
            </w:pPr>
            <w:r w:rsidRPr="00DA7929">
              <w:rPr>
                <w:lang w:val="fr-BE"/>
              </w:rPr>
              <w:t>P. 4.2.2. TUYAUTERIES DE TYPE RIGIDE (PVC COLLÉ) OU DE TYPE SOUPLE (PE OU PTFE) POUR LE TRANSPORT DES RÉACTIFS</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jc w:val="center"/>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Essai de pression</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64.10</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p>
        </w:tc>
      </w:tr>
      <w:tr w:rsidR="00B800F3" w:rsidRPr="00DA7929">
        <w:trPr>
          <w:trHeight w:val="272"/>
          <w:jc w:val="center"/>
        </w:trPr>
        <w:tc>
          <w:tcPr>
            <w:tcW w:w="9814" w:type="dxa"/>
            <w:gridSpan w:val="7"/>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b/>
                <w:bCs/>
                <w:smallCaps/>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6.1.1.3. Cabine Haute Tension</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jc w:val="left"/>
              <w:rPr>
                <w:lang w:eastAsia="en-US"/>
              </w:rPr>
            </w:pPr>
            <w:r w:rsidRPr="00DA7929">
              <w:t xml:space="preserve">Isolants liquides </w:t>
            </w:r>
          </w:p>
          <w:p w:rsidR="00B800F3" w:rsidRPr="00DA7929" w:rsidRDefault="00B800F3">
            <w:pPr>
              <w:jc w:val="left"/>
            </w:pPr>
            <w:r w:rsidRPr="00DA7929">
              <w:t xml:space="preserve">Détermination de la tension de claquage à fréquence industrielle </w:t>
            </w:r>
          </w:p>
          <w:p w:rsidR="00B800F3" w:rsidRPr="00DA7929" w:rsidRDefault="00B800F3">
            <w:pPr>
              <w:autoSpaceDN w:val="0"/>
              <w:jc w:val="left"/>
              <w:rPr>
                <w:lang w:eastAsia="en-US"/>
              </w:rPr>
            </w:pPr>
            <w:r w:rsidRPr="00DA7929">
              <w:t>Méthode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IEC 60156</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9814" w:type="dxa"/>
            <w:gridSpan w:val="7"/>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b/>
                <w:bCs/>
                <w:smallCaps/>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6.1.2.1.4. Cabine Haute Tension</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rPr>
                <w:lang w:eastAsia="en-US"/>
              </w:rPr>
            </w:pPr>
            <w:r w:rsidRPr="00DA7929">
              <w:t>Traitement de surface</w:t>
            </w:r>
          </w:p>
          <w:p w:rsidR="00B800F3" w:rsidRPr="00DA7929" w:rsidRDefault="00B800F3">
            <w:pPr>
              <w:autoSpaceDN w:val="0"/>
              <w:jc w:val="left"/>
              <w:rPr>
                <w:lang w:eastAsia="en-US"/>
              </w:rPr>
            </w:pPr>
            <w:r w:rsidRPr="00DA7929">
              <w:t>Essais aux brouillards salins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9814" w:type="dxa"/>
            <w:gridSpan w:val="7"/>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b/>
                <w:bCs/>
                <w:smallCaps/>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6.1.2.8.1. Cabine Haute Tension</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r w:rsidRPr="00DA7929">
              <w:t>Accès aux compartiments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9814" w:type="dxa"/>
            <w:gridSpan w:val="7"/>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b/>
                <w:bCs/>
                <w:smallCaps/>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6.1.2.8.2.3. Cabine Haute Tension</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Sécurité des exploitants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64.13</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9814" w:type="dxa"/>
            <w:gridSpan w:val="7"/>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b/>
                <w:bCs/>
                <w:smallCaps/>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6.1.2.9. Cabine Haute Tension</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jc w:val="center"/>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64.14</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p>
        </w:tc>
      </w:tr>
      <w:tr w:rsidR="00B800F3" w:rsidRPr="00DA7929">
        <w:trPr>
          <w:trHeight w:val="272"/>
          <w:jc w:val="center"/>
        </w:trPr>
        <w:tc>
          <w:tcPr>
            <w:tcW w:w="9814" w:type="dxa"/>
            <w:gridSpan w:val="7"/>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b/>
                <w:bCs/>
                <w:smallCaps/>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6.2.3.2. Transformateur de puissance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jc w:val="center"/>
              <w:rPr>
                <w:rFonts w:ascii="Verdana" w:hAnsi="Verdana" w:cs="Verdana"/>
                <w:sz w:val="16"/>
                <w:szCs w:val="16"/>
                <w:lang w:val="fr-BE"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rPr>
                <w:snapToGrid w:val="0"/>
                <w:lang w:val="fr-BE"/>
              </w:rPr>
              <w:t>Résistances aux courts-circuits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64.15</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val="fr-BE"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jc w:val="center"/>
              <w:rPr>
                <w:rFonts w:ascii="Verdana" w:hAnsi="Verdana" w:cs="Verdana"/>
                <w:sz w:val="16"/>
                <w:szCs w:val="16"/>
                <w:lang w:val="fr-BE"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6.2.3.3. Transformateur de puissance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jc w:val="center"/>
              <w:rPr>
                <w:rFonts w:ascii="Verdana" w:hAnsi="Verdana" w:cs="Verdana"/>
                <w:sz w:val="16"/>
                <w:szCs w:val="16"/>
                <w:lang w:val="fr-BE"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val="fr-BE" w:eastAsia="en-US"/>
              </w:rPr>
            </w:pPr>
            <w:r w:rsidRPr="00DA7929">
              <w:rPr>
                <w:snapToGrid w:val="0"/>
                <w:lang w:val="fr-BE"/>
              </w:rPr>
              <w:t>Aptitude aux surcharges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64.16</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val="fr-BE"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jc w:val="center"/>
              <w:rPr>
                <w:rFonts w:ascii="Verdana" w:hAnsi="Verdana" w:cs="Verdana"/>
                <w:sz w:val="16"/>
                <w:szCs w:val="16"/>
                <w:lang w:val="fr-BE"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6.2.3.4. Transformateur de puissance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tabs>
                <w:tab w:val="num" w:pos="1134"/>
              </w:tabs>
              <w:overflowPunct w:val="0"/>
              <w:autoSpaceDE w:val="0"/>
              <w:autoSpaceDN w:val="0"/>
              <w:adjustRightInd w:val="0"/>
              <w:rPr>
                <w:rFonts w:ascii="Verdana" w:hAnsi="Verdana" w:cs="Verdana"/>
                <w:snapToGrid w:val="0"/>
                <w:sz w:val="16"/>
                <w:szCs w:val="16"/>
                <w:lang w:val="fr-BE"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rPr>
                <w:snapToGrid w:val="0"/>
                <w:lang w:val="fr-BE"/>
              </w:rPr>
              <w:t>Décharges partielles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64.17</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tabs>
                <w:tab w:val="num" w:pos="1134"/>
              </w:tabs>
              <w:overflowPunct w:val="0"/>
              <w:autoSpaceDE w:val="0"/>
              <w:autoSpaceDN w:val="0"/>
              <w:adjustRightInd w:val="0"/>
              <w:rPr>
                <w:snapToGrid w:val="0"/>
                <w:lang w:val="fr-BE"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tabs>
                <w:tab w:val="num" w:pos="1134"/>
              </w:tabs>
              <w:overflowPunct w:val="0"/>
              <w:autoSpaceDE w:val="0"/>
              <w:autoSpaceDN w:val="0"/>
              <w:adjustRightInd w:val="0"/>
              <w:rPr>
                <w:rFonts w:ascii="Verdana" w:hAnsi="Verdana" w:cs="Verdana"/>
                <w:snapToGrid w:val="0"/>
                <w:sz w:val="16"/>
                <w:szCs w:val="16"/>
                <w:lang w:val="fr-BE"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6.2.3.16. Transformateur de puissance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napToGrid w:val="0"/>
                <w:sz w:val="16"/>
                <w:szCs w:val="16"/>
                <w:lang w:val="fr-BE"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val="fr-BE" w:eastAsia="en-US"/>
              </w:rPr>
            </w:pPr>
            <w:r w:rsidRPr="00DA7929">
              <w:rPr>
                <w:snapToGrid w:val="0"/>
                <w:lang w:val="fr-BE"/>
              </w:rPr>
              <w:t>Essais électriques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64.18</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napToGrid w:val="0"/>
                <w:sz w:val="16"/>
                <w:szCs w:val="16"/>
                <w:lang w:val="fr-BE"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6.3.1.4. Armoire électrique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tabs>
                <w:tab w:val="left" w:pos="0"/>
              </w:tabs>
              <w:overflowPunct w:val="0"/>
              <w:autoSpaceDE w:val="0"/>
              <w:autoSpaceDN w:val="0"/>
              <w:adjustRightInd w:val="0"/>
              <w:ind w:left="-17" w:firstLine="25"/>
              <w:jc w:val="center"/>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64.19</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tabs>
                <w:tab w:val="left" w:pos="0"/>
              </w:tabs>
              <w:overflowPunct w:val="0"/>
              <w:autoSpaceDE w:val="0"/>
              <w:autoSpaceDN w:val="0"/>
              <w:adjustRightInd w:val="0"/>
              <w:ind w:left="-17" w:firstLine="25"/>
              <w:jc w:val="center"/>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tabs>
                <w:tab w:val="left" w:pos="0"/>
              </w:tabs>
              <w:overflowPunct w:val="0"/>
              <w:autoSpaceDE w:val="0"/>
              <w:autoSpaceDN w:val="0"/>
              <w:adjustRightInd w:val="0"/>
              <w:ind w:left="-17" w:firstLine="25"/>
              <w:jc w:val="center"/>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 Câblage électrique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jc w:val="left"/>
              <w:rPr>
                <w:lang w:eastAsia="en-US"/>
              </w:rPr>
            </w:pPr>
            <w:r w:rsidRPr="00DA7929">
              <w:t>Fils nus, conducteurs et câbles</w:t>
            </w:r>
          </w:p>
          <w:p w:rsidR="00B800F3" w:rsidRPr="00DA7929" w:rsidRDefault="00B800F3">
            <w:pPr>
              <w:jc w:val="left"/>
            </w:pPr>
            <w:r w:rsidRPr="00DA7929">
              <w:t>Généralités</w:t>
            </w:r>
          </w:p>
          <w:p w:rsidR="00B800F3" w:rsidRPr="00DA7929" w:rsidRDefault="00B800F3">
            <w:pPr>
              <w:autoSpaceDN w:val="0"/>
              <w:jc w:val="left"/>
              <w:rPr>
                <w:lang w:eastAsia="en-US"/>
              </w:rPr>
            </w:pPr>
            <w:r w:rsidRPr="00DA7929">
              <w:t>Méthodes d'essais pour la classification</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communes aux câbles soumis au feu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jc w:val="center"/>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6.4.1.1. Câbles de puissance Moyenne Tension : mono-conducteur en cuivre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HP 620</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F1 / F2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E w:val="0"/>
              <w:autoSpaceDN w:val="0"/>
              <w:adjustRightInd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6.4.1.2. Câbles de puissance Moyenne Tension : mono-conducteur en aluminium</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HP 620</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6.4.2.1. Câbles non-armés pour pose intérieure, extérieure et souterraine avec conducteurs en cuivre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6.4.2.2. Câbles non-armés pour pose extérieure et souterraine avec conducteurs en aluminium</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E w:val="0"/>
              <w:autoSpaceDN w:val="0"/>
              <w:adjustRightInd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E w:val="0"/>
              <w:autoSpaceDN w:val="0"/>
              <w:adjustRightInd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6.4.2.3. Câbles armés pour pose intérieure, extérieure et souterraine avec conducteurs en cuivre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E w:val="0"/>
              <w:autoSpaceDN w:val="0"/>
              <w:adjustRightInd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E w:val="0"/>
              <w:autoSpaceDN w:val="0"/>
              <w:adjustRightInd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HD 603 S1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6.4.2.4. Câbles d’installation intérieure (avec halogène)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6.4.2.5</w:t>
            </w:r>
            <w:bookmarkStart w:id="1552" w:name="_Toc207185541"/>
            <w:bookmarkStart w:id="1553" w:name="_Toc211317530"/>
            <w:r w:rsidRPr="00DA7929">
              <w:t>. Câbles d’installation intérieure sans halogène</w:t>
            </w:r>
            <w:bookmarkEnd w:id="1552"/>
            <w:bookmarkEnd w:id="1553"/>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6.4.2.6. Câbles d’installation intérieure avec protection métallique (avec halogène)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6.4.2.7. Câbles d’installation intérieure avec protection métallique sans halogène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DIN EN 50267</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6.4.2.8. Câbles spéciaux pour application variateur de fréquence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CEI 60502-1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6.4.3.1. Câbles de signalisation multi-conducteurs non-armés, tension de service 150 V</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6.4.3.2. Câbles de signalisation multi-conducteurs armés, tension de service 1000 V</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759</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ind w:left="283"/>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6.4.3.3. Câbles de télécommunication multi-paires armés, tension de service 500 V</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HD 627</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 F1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6.4.4. Câbles de sécurité résistant au feu</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 30-004</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6.4.4.2</w:t>
            </w:r>
            <w:bookmarkStart w:id="1554" w:name="_Toc207185551"/>
            <w:bookmarkStart w:id="1555" w:name="_Toc211317540"/>
            <w:r w:rsidRPr="00DA7929">
              <w:t>. Câbles de puissance et contrôle de tension assignée 0,6/1 kV</w:t>
            </w:r>
            <w:bookmarkEnd w:id="1554"/>
            <w:bookmarkEnd w:id="1555"/>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rPr>
                <w:lang w:eastAsia="en-US"/>
              </w:rPr>
            </w:pPr>
            <w:r w:rsidRPr="00DA7929">
              <w:t>Méthodes d'essai</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NBN C33-134</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lang w:eastAsia="en-US"/>
              </w:rPr>
            </w:pPr>
            <w:r w:rsidRPr="00DA7929">
              <w:t>P. 6.4.5</w:t>
            </w:r>
            <w:bookmarkStart w:id="1556" w:name="_Toc207185554"/>
            <w:bookmarkStart w:id="1557" w:name="_Toc211317543"/>
            <w:r w:rsidRPr="00DA7929">
              <w:t>. Câbles flexibles (et apte à être immergé dans l’eau)</w:t>
            </w:r>
            <w:bookmarkEnd w:id="1556"/>
            <w:bookmarkEnd w:id="1557"/>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pStyle w:val="BodyTextIndent"/>
              <w:ind w:left="0" w:firstLine="9"/>
              <w:rPr>
                <w:rFonts w:ascii="Verdana" w:hAnsi="Verdana" w:cs="Verdana"/>
                <w:sz w:val="16"/>
                <w:szCs w:val="16"/>
                <w:lang w:val="fr-FR"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HD 22.4</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pStyle w:val="BodyTextIndent"/>
              <w:ind w:left="0" w:firstLine="9"/>
              <w:rPr>
                <w:lang w:val="fr-FR"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pStyle w:val="BodyTextIndent"/>
              <w:ind w:left="0" w:firstLine="9"/>
              <w:rPr>
                <w:rFonts w:ascii="Verdana" w:hAnsi="Verdana" w:cs="Verdana"/>
                <w:sz w:val="16"/>
                <w:szCs w:val="16"/>
                <w:lang w:val="fr-FR"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bookmarkStart w:id="1558" w:name="_Toc207185559"/>
            <w:bookmarkStart w:id="1559" w:name="_Toc211317548"/>
            <w:r w:rsidRPr="00DA7929">
              <w:t>P. 6.4.8.2. Fibre optique - Câbles non-métalliques à tube central (jusqu’à max. 24 fibres)</w:t>
            </w:r>
            <w:bookmarkEnd w:id="1558"/>
            <w:bookmarkEnd w:id="1559"/>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bookmarkStart w:id="1560" w:name="_Toc207185560"/>
            <w:bookmarkStart w:id="1561" w:name="_Toc211317549"/>
            <w:r w:rsidRPr="00DA7929">
              <w:t>P. 6.4.8.3. Fibre optique Câbles non métalliques multitubes</w:t>
            </w:r>
            <w:bookmarkEnd w:id="1560"/>
            <w:bookmarkEnd w:id="1561"/>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bookmarkStart w:id="1562" w:name="_Toc207185561"/>
            <w:bookmarkStart w:id="1563" w:name="_Toc211317550"/>
            <w:r w:rsidRPr="00DA7929">
              <w:t>P. 6.4.8.4. Fibre optique - Câbles avec armure métallique</w:t>
            </w:r>
            <w:bookmarkEnd w:id="1562"/>
            <w:bookmarkEnd w:id="1563"/>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Méthodes d'essai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CEI 60794-1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6.4.8.6. Fibre optique</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Essais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64.20</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P. 6.4.8.7.5.1.3. Pose et tests des gaines pour le soufflage de câbles à fibres optiques</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Essais et mesures effectués sur les gaines pour soufflage de câbles à fibres optiques</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64.21</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r w:rsidRPr="00DA7929">
              <w:t xml:space="preserve">P. 7.3.2.3. Mortier pour cuve de stockage </w:t>
            </w:r>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ind w:left="-8"/>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r w:rsidRPr="00DA7929">
              <w:t xml:space="preserve">Réception </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64.22</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ind w:left="-8"/>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autoSpaceDN w:val="0"/>
              <w:jc w:val="left"/>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ind w:left="-8"/>
              <w:rPr>
                <w:rFonts w:ascii="Verdana" w:hAnsi="Verdana" w:cs="Verdana"/>
                <w:sz w:val="16"/>
                <w:szCs w:val="16"/>
                <w:lang w:eastAsia="en-US"/>
              </w:rPr>
            </w:pPr>
          </w:p>
        </w:tc>
      </w:tr>
      <w:tr w:rsidR="00B800F3" w:rsidRPr="00DA7929">
        <w:trPr>
          <w:trHeight w:val="272"/>
          <w:jc w:val="center"/>
        </w:trPr>
        <w:tc>
          <w:tcPr>
            <w:tcW w:w="9814" w:type="dxa"/>
            <w:gridSpan w:val="7"/>
            <w:noWrap/>
          </w:tcPr>
          <w:p w:rsidR="00B800F3" w:rsidRPr="00DA7929" w:rsidRDefault="00B800F3">
            <w:pPr>
              <w:pStyle w:val="Heading2"/>
              <w:rPr>
                <w:sz w:val="16"/>
                <w:szCs w:val="16"/>
                <w:lang w:eastAsia="en-US"/>
              </w:rPr>
            </w:pPr>
            <w:bookmarkStart w:id="1564" w:name="_Toc199067201"/>
            <w:bookmarkStart w:id="1565" w:name="_Toc211317622"/>
            <w:r w:rsidRPr="00DA7929">
              <w:t>P. 7.4.2. Durabilité des ouvrages de stockage</w:t>
            </w:r>
            <w:bookmarkEnd w:id="1564"/>
            <w:bookmarkEnd w:id="1565"/>
            <w:r w:rsidRPr="00DA7929">
              <w:t xml:space="preserve">- </w:t>
            </w:r>
            <w:bookmarkStart w:id="1566" w:name="_Toc199067203"/>
            <w:bookmarkStart w:id="1567" w:name="_Toc211317624"/>
            <w:r w:rsidRPr="00DA7929">
              <w:t>Durabilité du support (parois en béton armé)</w:t>
            </w:r>
            <w:bookmarkEnd w:id="1566"/>
            <w:bookmarkEnd w:id="1567"/>
          </w:p>
        </w:tc>
      </w:tr>
      <w:tr w:rsidR="00B800F3" w:rsidRPr="00DA7929">
        <w:trPr>
          <w:trHeight w:val="272"/>
          <w:jc w:val="center"/>
        </w:trPr>
        <w:tc>
          <w:tcPr>
            <w:tcW w:w="3377" w:type="dxa"/>
            <w:gridSpan w:val="2"/>
            <w:tcBorders>
              <w:top w:val="nil"/>
              <w:left w:val="nil"/>
              <w:bottom w:val="single" w:sz="4" w:space="0" w:color="auto"/>
              <w:right w:val="nil"/>
            </w:tcBorders>
            <w:noWrap/>
          </w:tcPr>
          <w:p w:rsidR="00B800F3" w:rsidRPr="00DA7929" w:rsidRDefault="00B800F3">
            <w:pPr>
              <w:autoSpaceDN w:val="0"/>
              <w:ind w:left="283"/>
              <w:jc w:val="left"/>
              <w:rPr>
                <w:rFonts w:ascii="Verdana" w:hAnsi="Verdana" w:cs="Verdana"/>
                <w:sz w:val="16"/>
                <w:szCs w:val="16"/>
              </w:rPr>
            </w:pPr>
          </w:p>
        </w:tc>
        <w:tc>
          <w:tcPr>
            <w:tcW w:w="2867" w:type="dxa"/>
            <w:gridSpan w:val="3"/>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nil"/>
              <w:left w:val="nil"/>
              <w:bottom w:val="single" w:sz="4" w:space="0" w:color="auto"/>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pPr>
            <w:r w:rsidRPr="00DA7929">
              <w:t>Préparation du Béton et transport</w:t>
            </w:r>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64.23</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autoSpaceDN w:val="0"/>
              <w:jc w:val="left"/>
              <w:rPr>
                <w:lang w:eastAsia="en-US"/>
              </w:rPr>
            </w:pPr>
            <w:bookmarkStart w:id="1568" w:name="_Toc193701321"/>
            <w:bookmarkStart w:id="1569" w:name="_Toc211317627"/>
            <w:r w:rsidRPr="00DA7929">
              <w:t>Degré de plasticité du béton</w:t>
            </w:r>
            <w:bookmarkEnd w:id="1568"/>
            <w:bookmarkEnd w:id="1569"/>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64.24</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rPr>
                <w:lang w:eastAsia="en-US"/>
              </w:rPr>
            </w:pPr>
          </w:p>
        </w:tc>
      </w:tr>
      <w:tr w:rsidR="00B800F3" w:rsidRPr="00DA7929">
        <w:trPr>
          <w:trHeight w:val="272"/>
          <w:jc w:val="center"/>
        </w:trPr>
        <w:tc>
          <w:tcPr>
            <w:tcW w:w="3377"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pStyle w:val="Heading4"/>
              <w:rPr>
                <w:b w:val="0"/>
                <w:bCs w:val="0"/>
                <w:caps w:val="0"/>
                <w:lang w:eastAsia="en-US"/>
              </w:rPr>
            </w:pPr>
            <w:bookmarkStart w:id="1570" w:name="_Toc193701325"/>
            <w:bookmarkStart w:id="1571" w:name="_Toc211317628"/>
            <w:r w:rsidRPr="00DA7929">
              <w:rPr>
                <w:b w:val="0"/>
                <w:bCs w:val="0"/>
                <w:caps w:val="0"/>
              </w:rPr>
              <w:t>Enrobage des armatures</w:t>
            </w:r>
            <w:bookmarkEnd w:id="1570"/>
            <w:bookmarkEnd w:id="1571"/>
          </w:p>
        </w:tc>
        <w:tc>
          <w:tcPr>
            <w:tcW w:w="2867" w:type="dxa"/>
            <w:gridSpan w:val="3"/>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r w:rsidRPr="00DA7929">
              <w:t>CME 64.25</w:t>
            </w:r>
          </w:p>
        </w:tc>
        <w:tc>
          <w:tcPr>
            <w:tcW w:w="3570" w:type="dxa"/>
            <w:gridSpan w:val="2"/>
            <w:tcBorders>
              <w:top w:val="single" w:sz="4" w:space="0" w:color="auto"/>
              <w:left w:val="single" w:sz="4" w:space="0" w:color="auto"/>
              <w:bottom w:val="single" w:sz="4" w:space="0" w:color="auto"/>
              <w:right w:val="single" w:sz="4" w:space="0" w:color="auto"/>
            </w:tcBorders>
            <w:noWrap/>
          </w:tcPr>
          <w:p w:rsidR="00B800F3" w:rsidRPr="00DA7929" w:rsidRDefault="00B800F3">
            <w:pPr>
              <w:overflowPunct w:val="0"/>
              <w:autoSpaceDE w:val="0"/>
              <w:autoSpaceDN w:val="0"/>
              <w:adjustRightInd w:val="0"/>
              <w:jc w:val="center"/>
              <w:rPr>
                <w:lang w:eastAsia="en-US"/>
              </w:rPr>
            </w:pPr>
          </w:p>
        </w:tc>
      </w:tr>
      <w:tr w:rsidR="00B800F3" w:rsidRPr="00DA7929">
        <w:trPr>
          <w:trHeight w:val="272"/>
          <w:jc w:val="center"/>
        </w:trPr>
        <w:tc>
          <w:tcPr>
            <w:tcW w:w="3377"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2867" w:type="dxa"/>
            <w:gridSpan w:val="3"/>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tcBorders>
              <w:top w:val="single" w:sz="4" w:space="0" w:color="auto"/>
              <w:left w:val="nil"/>
              <w:bottom w:val="nil"/>
              <w:right w:val="nil"/>
            </w:tcBorders>
            <w:noWrap/>
          </w:tcPr>
          <w:p w:rsidR="00B800F3" w:rsidRPr="00DA7929" w:rsidRDefault="00B800F3">
            <w:pPr>
              <w:overflowPunct w:val="0"/>
              <w:autoSpaceDE w:val="0"/>
              <w:autoSpaceDN w:val="0"/>
              <w:adjustRightInd w:val="0"/>
              <w:rPr>
                <w:rFonts w:ascii="Verdana" w:hAnsi="Verdana" w:cs="Verdana"/>
                <w:sz w:val="16"/>
                <w:szCs w:val="16"/>
                <w:lang w:eastAsia="en-US"/>
              </w:rPr>
            </w:pPr>
          </w:p>
        </w:tc>
      </w:tr>
      <w:tr w:rsidR="00B800F3" w:rsidRPr="00DA7929">
        <w:trPr>
          <w:trHeight w:val="272"/>
          <w:jc w:val="center"/>
        </w:trPr>
        <w:tc>
          <w:tcPr>
            <w:tcW w:w="3377" w:type="dxa"/>
            <w:gridSpan w:val="2"/>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2867" w:type="dxa"/>
            <w:gridSpan w:val="3"/>
            <w:noWrap/>
          </w:tcPr>
          <w:p w:rsidR="00B800F3" w:rsidRPr="00DA7929" w:rsidRDefault="00B800F3">
            <w:pPr>
              <w:overflowPunct w:val="0"/>
              <w:autoSpaceDE w:val="0"/>
              <w:autoSpaceDN w:val="0"/>
              <w:adjustRightInd w:val="0"/>
              <w:rPr>
                <w:rFonts w:ascii="Verdana" w:hAnsi="Verdana" w:cs="Verdana"/>
                <w:sz w:val="16"/>
                <w:szCs w:val="16"/>
                <w:lang w:eastAsia="en-US"/>
              </w:rPr>
            </w:pPr>
          </w:p>
        </w:tc>
        <w:tc>
          <w:tcPr>
            <w:tcW w:w="3570" w:type="dxa"/>
            <w:gridSpan w:val="2"/>
            <w:noWrap/>
          </w:tcPr>
          <w:p w:rsidR="00B800F3" w:rsidRPr="00DA7929" w:rsidRDefault="00B800F3">
            <w:pPr>
              <w:overflowPunct w:val="0"/>
              <w:autoSpaceDE w:val="0"/>
              <w:autoSpaceDN w:val="0"/>
              <w:adjustRightInd w:val="0"/>
              <w:rPr>
                <w:rFonts w:ascii="Verdana" w:hAnsi="Verdana" w:cs="Verdana"/>
                <w:sz w:val="16"/>
                <w:szCs w:val="16"/>
                <w:lang w:eastAsia="en-US"/>
              </w:rPr>
            </w:pPr>
          </w:p>
        </w:tc>
      </w:tr>
    </w:tbl>
    <w:p w:rsidR="00B800F3" w:rsidRPr="00DA7929" w:rsidRDefault="00B800F3" w:rsidP="000708F8">
      <w:pPr>
        <w:rPr>
          <w:lang w:val="fr-BE" w:eastAsia="en-US"/>
        </w:rPr>
      </w:pPr>
    </w:p>
    <w:p w:rsidR="00B800F3" w:rsidRPr="00DA7929" w:rsidRDefault="00B800F3" w:rsidP="000708F8"/>
    <w:p w:rsidR="00B800F3" w:rsidRDefault="00B800F3" w:rsidP="00D40335">
      <w:pPr>
        <w:spacing w:after="480"/>
        <w:jc w:val="center"/>
      </w:pPr>
      <w:bookmarkStart w:id="1572" w:name="_GoBack"/>
      <w:bookmarkEnd w:id="1572"/>
    </w:p>
    <w:sectPr w:rsidR="00B800F3" w:rsidSect="008E4A3B">
      <w:headerReference w:type="default" r:id="rId14"/>
      <w:footerReference w:type="default" r:id="rId15"/>
      <w:pgSz w:w="11907" w:h="16840" w:code="9"/>
      <w:pgMar w:top="1134" w:right="1134" w:bottom="1418" w:left="1418" w:header="851" w:footer="113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F3" w:rsidRDefault="00B800F3">
      <w:r>
        <w:separator/>
      </w:r>
    </w:p>
  </w:endnote>
  <w:endnote w:type="continuationSeparator" w:id="0">
    <w:p w:rsidR="00B800F3" w:rsidRDefault="00B80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Gra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3" w:rsidRDefault="00B80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3" w:rsidRDefault="00B800F3">
    <w:pPr>
      <w:pStyle w:val="Normale"/>
      <w:ind w:left="992"/>
      <w:rPr>
        <w:rStyle w:val="Normale1"/>
        <w:rFonts w:ascii="Arial" w:hAnsi="Arial" w:cs="Arial"/>
        <w:caps/>
        <w:color w:val="808080"/>
        <w:sz w:val="20"/>
        <w:szCs w:val="20"/>
      </w:rPr>
    </w:pPr>
    <w:r>
      <w:rPr>
        <w:noProof/>
        <w:lang w:val="fr-BE"/>
      </w:rPr>
      <w:pict>
        <v:line id="Line 4" o:spid="_x0000_s2049" style="position:absolute;left:0;text-align:left;z-index:251658752;visibility:visible;mso-position-horizontal-relative:page;mso-position-vertical-relative:page" from="107.75pt,768.3pt" to="107.8pt,799.5pt" o:allowincell="f" strokecolor="#efc621" strokeweight=".5pt">
          <w10:wrap anchorx="page" anchory="page"/>
          <w10:anchorlock/>
        </v:line>
      </w:pict>
    </w:r>
    <w:r>
      <w:rPr>
        <w:noProof/>
        <w:lang w:val="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dgo1" style="position:absolute;left:0;text-align:left;margin-left:50.4pt;margin-top:763.2pt;width:38.85pt;height:36.85pt;z-index:251657728;visibility:visible;mso-position-horizontal-relative:page;mso-position-vertical-relative:page" o:allowincell="f">
          <v:imagedata r:id="rId1" o:title=""/>
          <w10:wrap anchorx="page" anchory="page"/>
        </v:shape>
      </w:pict>
    </w:r>
    <w:r>
      <w:rPr>
        <w:rStyle w:val="Normale1"/>
        <w:rFonts w:ascii="Arial" w:hAnsi="Arial" w:cs="Arial"/>
        <w:caps/>
        <w:color w:val="808080"/>
        <w:sz w:val="20"/>
        <w:szCs w:val="20"/>
      </w:rPr>
      <w:t>Direction g</w:t>
    </w:r>
    <w:r>
      <w:rPr>
        <w:noProof/>
        <w:lang w:val="fr-BE"/>
      </w:rPr>
      <w:pict>
        <v:shape id="Picture 1" o:spid="_x0000_s2051" type="#_x0000_t75" alt="dgo2" style="position:absolute;left:0;text-align:left;margin-left:178.6pt;margin-top:747pt;width:39pt;height:37pt;z-index:251656704;visibility:visible;mso-position-horizontal-relative:text;mso-position-vertical-relative:text" o:allowincell="f">
          <v:imagedata r:id="rId2" o:title=""/>
        </v:shape>
      </w:pict>
    </w:r>
    <w:r>
      <w:rPr>
        <w:rStyle w:val="Normale1"/>
        <w:rFonts w:ascii="Arial" w:hAnsi="Arial" w:cs="Arial"/>
        <w:smallCaps/>
        <w:color w:val="808080"/>
        <w:sz w:val="20"/>
        <w:szCs w:val="20"/>
      </w:rPr>
      <w:t>É</w:t>
    </w:r>
    <w:r>
      <w:rPr>
        <w:rStyle w:val="Normale1"/>
        <w:rFonts w:ascii="Arial" w:hAnsi="Arial" w:cs="Arial"/>
        <w:caps/>
        <w:color w:val="808080"/>
        <w:sz w:val="20"/>
        <w:szCs w:val="20"/>
      </w:rPr>
      <w:t>n</w:t>
    </w:r>
    <w:r>
      <w:rPr>
        <w:rStyle w:val="Normale1"/>
        <w:rFonts w:ascii="Arial" w:hAnsi="Arial" w:cs="Arial"/>
        <w:smallCaps/>
        <w:color w:val="808080"/>
        <w:sz w:val="20"/>
        <w:szCs w:val="20"/>
      </w:rPr>
      <w:t>É</w:t>
    </w:r>
    <w:r>
      <w:rPr>
        <w:rStyle w:val="Normale1"/>
        <w:rFonts w:ascii="Arial" w:hAnsi="Arial" w:cs="Arial"/>
        <w:caps/>
        <w:color w:val="808080"/>
        <w:sz w:val="20"/>
        <w:szCs w:val="20"/>
      </w:rPr>
      <w:t>rale op</w:t>
    </w:r>
    <w:r>
      <w:rPr>
        <w:rStyle w:val="Normale1"/>
        <w:rFonts w:ascii="Arial" w:hAnsi="Arial" w:cs="Arial"/>
        <w:smallCaps/>
        <w:color w:val="808080"/>
        <w:sz w:val="20"/>
        <w:szCs w:val="20"/>
      </w:rPr>
      <w:t>É</w:t>
    </w:r>
    <w:r>
      <w:rPr>
        <w:rStyle w:val="Normale1"/>
        <w:rFonts w:ascii="Arial" w:hAnsi="Arial" w:cs="Arial"/>
        <w:caps/>
        <w:color w:val="808080"/>
        <w:sz w:val="20"/>
        <w:szCs w:val="20"/>
      </w:rPr>
      <w:t>rationnelle</w:t>
    </w:r>
  </w:p>
  <w:p w:rsidR="00B800F3" w:rsidRDefault="00B800F3">
    <w:pPr>
      <w:pStyle w:val="Normale"/>
      <w:ind w:left="992"/>
      <w:rPr>
        <w:rFonts w:ascii="Arial" w:hAnsi="Arial" w:cs="Arial"/>
        <w:caps/>
        <w:color w:val="808080"/>
        <w:sz w:val="20"/>
        <w:szCs w:val="20"/>
      </w:rPr>
    </w:pPr>
    <w:r>
      <w:rPr>
        <w:rStyle w:val="Normale1"/>
        <w:rFonts w:ascii="Arial" w:hAnsi="Arial" w:cs="Arial"/>
        <w:caps/>
        <w:color w:val="808080"/>
        <w:sz w:val="20"/>
        <w:szCs w:val="20"/>
      </w:rPr>
      <w:t>deS ROUTES ET DES B</w:t>
    </w:r>
    <w:r>
      <w:rPr>
        <w:rStyle w:val="Normale1"/>
        <w:rFonts w:ascii="Arial" w:hAnsi="Arial" w:cs="Arial"/>
        <w:color w:val="808080"/>
        <w:sz w:val="20"/>
        <w:szCs w:val="20"/>
      </w:rPr>
      <w:t>Â</w:t>
    </w:r>
    <w:r>
      <w:rPr>
        <w:rStyle w:val="Normale1"/>
        <w:rFonts w:ascii="Arial" w:hAnsi="Arial" w:cs="Arial"/>
        <w:caps/>
        <w:color w:val="808080"/>
        <w:sz w:val="20"/>
        <w:szCs w:val="20"/>
      </w:rPr>
      <w:t>TIMENTS</w:t>
    </w:r>
  </w:p>
  <w:p w:rsidR="00B800F3" w:rsidRDefault="00B800F3">
    <w:pPr>
      <w:pStyle w:val="Normale"/>
      <w:ind w:left="992"/>
      <w:rPr>
        <w:rFonts w:ascii="Arial" w:hAnsi="Arial" w:cs="Arial"/>
        <w:color w:val="808080"/>
        <w:sz w:val="18"/>
        <w:szCs w:val="18"/>
      </w:rPr>
    </w:pPr>
    <w:r>
      <w:rPr>
        <w:rFonts w:ascii="Arial" w:hAnsi="Arial" w:cs="Arial"/>
        <w:color w:val="808080"/>
        <w:sz w:val="18"/>
        <w:szCs w:val="18"/>
      </w:rPr>
      <w:t>Boulevard du Nord 8, B-5000 Namur • Tél. : 081 77 26 03 • Fax : 081 77 36 66</w:t>
    </w:r>
  </w:p>
  <w:p w:rsidR="00B800F3" w:rsidRDefault="00B800F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3" w:rsidRDefault="00B800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3" w:rsidRDefault="00B800F3">
    <w:pPr>
      <w:pStyle w:val="Footer"/>
      <w:ind w:right="-1"/>
      <w:jc w:val="right"/>
    </w:pPr>
    <w:r>
      <w:t xml:space="preserve">B.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w:t>
    </w:r>
    <w:r>
      <w:rPr>
        <w:rStyle w:val="PageNumbe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F3" w:rsidRDefault="00B800F3">
      <w:r>
        <w:separator/>
      </w:r>
    </w:p>
  </w:footnote>
  <w:footnote w:type="continuationSeparator" w:id="0">
    <w:p w:rsidR="00B800F3" w:rsidRDefault="00B80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3" w:rsidRDefault="00B80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3" w:rsidRDefault="00B800F3">
    <w:pPr>
      <w:pStyle w:val="Header"/>
      <w:jc w:val="right"/>
      <w:rPr>
        <w:color w:val="808080"/>
        <w:sz w:val="22"/>
        <w:szCs w:val="22"/>
      </w:rPr>
    </w:pPr>
    <w:r>
      <w:rPr>
        <w:color w:val="808080"/>
        <w:sz w:val="22"/>
        <w:szCs w:val="22"/>
      </w:rPr>
      <w:t xml:space="preserve">Site « Qualité &amp; Construction » : </w:t>
    </w:r>
    <w:r>
      <w:rPr>
        <w:i/>
        <w:iCs/>
        <w:color w:val="808080"/>
        <w:sz w:val="22"/>
        <w:szCs w:val="22"/>
      </w:rPr>
      <w:t>http://qc.spw.wallonie.be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3" w:rsidRDefault="00B800F3" w:rsidP="008E4A3B">
    <w:pPr>
      <w:pStyle w:val="Header"/>
      <w:jc w:val="right"/>
      <w:rPr>
        <w:color w:val="808080"/>
        <w:sz w:val="22"/>
        <w:szCs w:val="22"/>
      </w:rPr>
    </w:pPr>
    <w:r>
      <w:rPr>
        <w:color w:val="808080"/>
        <w:sz w:val="22"/>
        <w:szCs w:val="22"/>
      </w:rPr>
      <w:t xml:space="preserve">Site « Qualité &amp; Construction » : </w:t>
    </w:r>
    <w:r>
      <w:rPr>
        <w:i/>
        <w:iCs/>
        <w:color w:val="808080"/>
        <w:sz w:val="22"/>
        <w:szCs w:val="22"/>
      </w:rPr>
      <w:t>http://qc.spw.wallonie.be</w:t>
    </w:r>
  </w:p>
  <w:p w:rsidR="00B800F3" w:rsidRDefault="00B800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3" w:rsidRDefault="00B80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0C80A96"/>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D012BE3C"/>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24B0EC5A"/>
    <w:lvl w:ilvl="0">
      <w:start w:val="1"/>
      <w:numFmt w:val="bullet"/>
      <w:lvlText w:val=""/>
      <w:lvlJc w:val="left"/>
      <w:pPr>
        <w:tabs>
          <w:tab w:val="num" w:pos="360"/>
        </w:tabs>
        <w:ind w:left="360" w:hanging="360"/>
      </w:pPr>
      <w:rPr>
        <w:rFonts w:ascii="Symbol" w:hAnsi="Symbol" w:cs="Symbol" w:hint="default"/>
      </w:rPr>
    </w:lvl>
  </w:abstractNum>
  <w:abstractNum w:abstractNumId="3">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cs="Times New Roman" w:hint="default"/>
        <w:b/>
        <w:bCs/>
        <w:i w:val="0"/>
        <w:iCs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Heading7"/>
      <w:lvlText w:val="C.52. %2.%3.%4.%5.%6.%7."/>
      <w:legacy w:legacy="1" w:legacySpace="0" w:legacyIndent="708"/>
      <w:lvlJc w:val="left"/>
      <w:pPr>
        <w:ind w:left="4588" w:hanging="708"/>
      </w:pPr>
    </w:lvl>
    <w:lvl w:ilvl="7">
      <w:start w:val="1"/>
      <w:numFmt w:val="decimal"/>
      <w:pStyle w:val="Heading8"/>
      <w:lvlText w:val="C.52. %2.%3.%4.%5.%6.%7.%8."/>
      <w:legacy w:legacy="1" w:legacySpace="0" w:legacyIndent="708"/>
      <w:lvlJc w:val="left"/>
      <w:pPr>
        <w:ind w:left="5296" w:hanging="708"/>
      </w:pPr>
    </w:lvl>
    <w:lvl w:ilvl="8">
      <w:start w:val="1"/>
      <w:numFmt w:val="decimal"/>
      <w:pStyle w:val="Heading9"/>
      <w:lvlText w:val="C.52. %2.%3.%4.%5.%6.%7.%8.%9."/>
      <w:legacy w:legacy="1" w:legacySpace="0" w:legacyIndent="708"/>
      <w:lvlJc w:val="left"/>
      <w:pPr>
        <w:ind w:left="6004" w:hanging="708"/>
      </w:pPr>
    </w:lvl>
  </w:abstractNum>
  <w:abstractNum w:abstractNumId="4">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cs="Symbol" w:hint="default"/>
      </w:rPr>
    </w:lvl>
  </w:abstractNum>
  <w:abstractNum w:abstractNumId="5">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6">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7">
    <w:nsid w:val="658D114A"/>
    <w:multiLevelType w:val="singleLevel"/>
    <w:tmpl w:val="75ACD1F2"/>
    <w:lvl w:ilvl="0">
      <w:start w:val="1"/>
      <w:numFmt w:val="bullet"/>
      <w:lvlText w:val="–"/>
      <w:lvlJc w:val="left"/>
      <w:pPr>
        <w:tabs>
          <w:tab w:val="num" w:pos="360"/>
        </w:tabs>
        <w:ind w:left="360" w:hanging="360"/>
      </w:pPr>
      <w:rPr>
        <w:rFonts w:ascii="Arial" w:hAnsi="Arial" w:cs="Aria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3"/>
  </w:num>
  <w:num w:numId="20">
    <w:abstractNumId w:val="6"/>
  </w:num>
  <w:num w:numId="21">
    <w:abstractNumId w:val="4"/>
  </w:num>
  <w:num w:numId="22">
    <w:abstractNumId w:val="5"/>
  </w:num>
  <w:num w:numId="23">
    <w:abstractNumId w:val="7"/>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203"/>
    <w:rsid w:val="0004503F"/>
    <w:rsid w:val="000708F8"/>
    <w:rsid w:val="00160576"/>
    <w:rsid w:val="001D0B06"/>
    <w:rsid w:val="002722D4"/>
    <w:rsid w:val="003C4C18"/>
    <w:rsid w:val="005346B4"/>
    <w:rsid w:val="006B001C"/>
    <w:rsid w:val="00795203"/>
    <w:rsid w:val="00807F8E"/>
    <w:rsid w:val="00877FDF"/>
    <w:rsid w:val="008B1440"/>
    <w:rsid w:val="008E4A3B"/>
    <w:rsid w:val="00954DC8"/>
    <w:rsid w:val="009876E2"/>
    <w:rsid w:val="009B10C3"/>
    <w:rsid w:val="00A204E3"/>
    <w:rsid w:val="00A36E4C"/>
    <w:rsid w:val="00A90DCB"/>
    <w:rsid w:val="00B800F3"/>
    <w:rsid w:val="00BB5DAB"/>
    <w:rsid w:val="00D40335"/>
    <w:rsid w:val="00D73DE2"/>
    <w:rsid w:val="00DA7929"/>
    <w:rsid w:val="00F740B8"/>
    <w:rsid w:val="00FE0F64"/>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1440"/>
    <w:pPr>
      <w:jc w:val="both"/>
    </w:pPr>
    <w:rPr>
      <w:rFonts w:ascii="Arial" w:hAnsi="Arial" w:cs="Arial"/>
      <w:sz w:val="20"/>
      <w:szCs w:val="20"/>
      <w:lang w:val="fr-FR"/>
    </w:rPr>
  </w:style>
  <w:style w:type="paragraph" w:styleId="Heading1">
    <w:name w:val="heading 1"/>
    <w:basedOn w:val="Normal"/>
    <w:next w:val="Normal"/>
    <w:link w:val="Heading1Char"/>
    <w:uiPriority w:val="99"/>
    <w:qFormat/>
    <w:rsid w:val="008B1440"/>
    <w:pPr>
      <w:outlineLvl w:val="0"/>
    </w:pPr>
    <w:rPr>
      <w:rFonts w:ascii="Arial Gras" w:hAnsi="Arial Gras" w:cs="Arial Gras"/>
      <w:b/>
      <w:bCs/>
      <w:caps/>
      <w:sz w:val="28"/>
      <w:szCs w:val="28"/>
    </w:rPr>
  </w:style>
  <w:style w:type="paragraph" w:styleId="Heading2">
    <w:name w:val="heading 2"/>
    <w:basedOn w:val="Normal"/>
    <w:next w:val="Normal"/>
    <w:link w:val="Heading2Char"/>
    <w:uiPriority w:val="99"/>
    <w:qFormat/>
    <w:rsid w:val="008B1440"/>
    <w:pPr>
      <w:outlineLvl w:val="1"/>
    </w:pPr>
    <w:rPr>
      <w:rFonts w:ascii="Arial Gras" w:hAnsi="Arial Gras" w:cs="Arial Gras"/>
      <w:b/>
      <w:bCs/>
      <w:caps/>
      <w:sz w:val="24"/>
      <w:szCs w:val="24"/>
    </w:rPr>
  </w:style>
  <w:style w:type="paragraph" w:styleId="Heading3">
    <w:name w:val="heading 3"/>
    <w:basedOn w:val="Normal"/>
    <w:next w:val="Normal"/>
    <w:link w:val="Heading3Char"/>
    <w:uiPriority w:val="99"/>
    <w:qFormat/>
    <w:rsid w:val="008B1440"/>
    <w:pPr>
      <w:outlineLvl w:val="2"/>
    </w:pPr>
    <w:rPr>
      <w:rFonts w:ascii="Arial Gras" w:hAnsi="Arial Gras" w:cs="Arial Gras"/>
      <w:b/>
      <w:bCs/>
      <w:caps/>
      <w:sz w:val="22"/>
      <w:szCs w:val="22"/>
    </w:rPr>
  </w:style>
  <w:style w:type="paragraph" w:styleId="Heading4">
    <w:name w:val="heading 4"/>
    <w:basedOn w:val="Normal"/>
    <w:next w:val="Normal"/>
    <w:link w:val="Heading4Char"/>
    <w:uiPriority w:val="99"/>
    <w:qFormat/>
    <w:rsid w:val="008B1440"/>
    <w:pPr>
      <w:outlineLvl w:val="3"/>
    </w:pPr>
    <w:rPr>
      <w:rFonts w:ascii="Arial Gras" w:hAnsi="Arial Gras" w:cs="Arial Gras"/>
      <w:b/>
      <w:bCs/>
      <w:caps/>
    </w:rPr>
  </w:style>
  <w:style w:type="paragraph" w:styleId="Heading5">
    <w:name w:val="heading 5"/>
    <w:basedOn w:val="Normal"/>
    <w:next w:val="Normal"/>
    <w:link w:val="Heading5Char"/>
    <w:uiPriority w:val="99"/>
    <w:qFormat/>
    <w:rsid w:val="008B1440"/>
    <w:pPr>
      <w:outlineLvl w:val="4"/>
    </w:pPr>
    <w:rPr>
      <w:caps/>
    </w:rPr>
  </w:style>
  <w:style w:type="paragraph" w:styleId="Heading6">
    <w:name w:val="heading 6"/>
    <w:basedOn w:val="Normal"/>
    <w:next w:val="Normal"/>
    <w:link w:val="Heading6Char"/>
    <w:uiPriority w:val="99"/>
    <w:qFormat/>
    <w:rsid w:val="008B1440"/>
    <w:pPr>
      <w:outlineLvl w:val="5"/>
    </w:pPr>
  </w:style>
  <w:style w:type="paragraph" w:styleId="Heading7">
    <w:name w:val="heading 7"/>
    <w:basedOn w:val="Normal"/>
    <w:next w:val="Normal"/>
    <w:link w:val="Heading7Char"/>
    <w:uiPriority w:val="99"/>
    <w:qFormat/>
    <w:rsid w:val="008B1440"/>
    <w:pPr>
      <w:numPr>
        <w:ilvl w:val="6"/>
        <w:numId w:val="19"/>
      </w:numPr>
      <w:spacing w:before="240" w:after="60"/>
      <w:outlineLvl w:val="6"/>
    </w:pPr>
  </w:style>
  <w:style w:type="paragraph" w:styleId="Heading8">
    <w:name w:val="heading 8"/>
    <w:basedOn w:val="Normal"/>
    <w:next w:val="Normal"/>
    <w:link w:val="Heading8Char"/>
    <w:uiPriority w:val="99"/>
    <w:qFormat/>
    <w:rsid w:val="008B1440"/>
    <w:pPr>
      <w:numPr>
        <w:ilvl w:val="7"/>
        <w:numId w:val="19"/>
      </w:numPr>
      <w:spacing w:before="240" w:after="60"/>
      <w:outlineLvl w:val="7"/>
    </w:pPr>
    <w:rPr>
      <w:i/>
      <w:iCs/>
    </w:rPr>
  </w:style>
  <w:style w:type="paragraph" w:styleId="Heading9">
    <w:name w:val="heading 9"/>
    <w:basedOn w:val="Normal"/>
    <w:next w:val="Normal"/>
    <w:link w:val="Heading9Char"/>
    <w:uiPriority w:val="99"/>
    <w:qFormat/>
    <w:rsid w:val="008B1440"/>
    <w:pPr>
      <w:numPr>
        <w:ilvl w:val="8"/>
        <w:numId w:val="19"/>
      </w:numPr>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08F8"/>
    <w:rPr>
      <w:rFonts w:ascii="Arial Gras" w:hAnsi="Arial Gras" w:cs="Arial Gras"/>
      <w:b/>
      <w:bCs/>
      <w:caps/>
      <w:sz w:val="28"/>
      <w:szCs w:val="28"/>
      <w:lang w:val="fr-FR" w:eastAsia="fr-BE"/>
    </w:rPr>
  </w:style>
  <w:style w:type="character" w:customStyle="1" w:styleId="Heading2Char">
    <w:name w:val="Heading 2 Char"/>
    <w:basedOn w:val="DefaultParagraphFont"/>
    <w:link w:val="Heading2"/>
    <w:uiPriority w:val="99"/>
    <w:rsid w:val="000708F8"/>
    <w:rPr>
      <w:rFonts w:ascii="Arial Gras" w:hAnsi="Arial Gras" w:cs="Arial Gras"/>
      <w:b/>
      <w:bCs/>
      <w:caps/>
      <w:sz w:val="24"/>
      <w:szCs w:val="24"/>
      <w:lang w:val="fr-FR" w:eastAsia="fr-BE"/>
    </w:rPr>
  </w:style>
  <w:style w:type="character" w:customStyle="1" w:styleId="Heading3Char">
    <w:name w:val="Heading 3 Char"/>
    <w:basedOn w:val="DefaultParagraphFont"/>
    <w:link w:val="Heading3"/>
    <w:uiPriority w:val="99"/>
    <w:rsid w:val="000708F8"/>
    <w:rPr>
      <w:rFonts w:ascii="Arial Gras" w:hAnsi="Arial Gras" w:cs="Arial Gras"/>
      <w:b/>
      <w:bCs/>
      <w:caps/>
      <w:sz w:val="22"/>
      <w:szCs w:val="22"/>
      <w:lang w:val="fr-FR" w:eastAsia="fr-BE"/>
    </w:rPr>
  </w:style>
  <w:style w:type="character" w:customStyle="1" w:styleId="Heading4Char">
    <w:name w:val="Heading 4 Char"/>
    <w:basedOn w:val="DefaultParagraphFont"/>
    <w:link w:val="Heading4"/>
    <w:uiPriority w:val="99"/>
    <w:rsid w:val="000708F8"/>
    <w:rPr>
      <w:rFonts w:ascii="Arial Gras" w:hAnsi="Arial Gras" w:cs="Arial Gras"/>
      <w:b/>
      <w:bCs/>
      <w:caps/>
      <w:lang w:val="fr-FR" w:eastAsia="fr-BE"/>
    </w:rPr>
  </w:style>
  <w:style w:type="character" w:customStyle="1" w:styleId="Heading5Char">
    <w:name w:val="Heading 5 Char"/>
    <w:basedOn w:val="DefaultParagraphFont"/>
    <w:link w:val="Heading5"/>
    <w:uiPriority w:val="99"/>
    <w:rsid w:val="000708F8"/>
    <w:rPr>
      <w:rFonts w:ascii="Arial" w:hAnsi="Arial" w:cs="Arial"/>
      <w:caps/>
      <w:lang w:val="fr-FR" w:eastAsia="fr-BE"/>
    </w:rPr>
  </w:style>
  <w:style w:type="character" w:customStyle="1" w:styleId="Heading6Char">
    <w:name w:val="Heading 6 Char"/>
    <w:basedOn w:val="DefaultParagraphFont"/>
    <w:link w:val="Heading6"/>
    <w:uiPriority w:val="99"/>
    <w:rsid w:val="000708F8"/>
    <w:rPr>
      <w:rFonts w:ascii="Arial" w:hAnsi="Arial" w:cs="Arial"/>
      <w:lang w:val="fr-FR" w:eastAsia="fr-BE"/>
    </w:rPr>
  </w:style>
  <w:style w:type="character" w:customStyle="1" w:styleId="Heading7Char">
    <w:name w:val="Heading 7 Char"/>
    <w:basedOn w:val="DefaultParagraphFont"/>
    <w:link w:val="Heading7"/>
    <w:uiPriority w:val="99"/>
    <w:rsid w:val="000708F8"/>
    <w:rPr>
      <w:rFonts w:ascii="Arial" w:hAnsi="Arial" w:cs="Arial"/>
      <w:sz w:val="20"/>
      <w:szCs w:val="20"/>
      <w:lang w:val="fr-FR"/>
    </w:rPr>
  </w:style>
  <w:style w:type="character" w:customStyle="1" w:styleId="Heading8Char">
    <w:name w:val="Heading 8 Char"/>
    <w:basedOn w:val="DefaultParagraphFont"/>
    <w:link w:val="Heading8"/>
    <w:uiPriority w:val="99"/>
    <w:rsid w:val="00A36E4C"/>
    <w:rPr>
      <w:rFonts w:ascii="Arial" w:hAnsi="Arial" w:cs="Arial"/>
      <w:i/>
      <w:iCs/>
      <w:sz w:val="20"/>
      <w:szCs w:val="20"/>
      <w:lang w:val="fr-FR"/>
    </w:rPr>
  </w:style>
  <w:style w:type="character" w:customStyle="1" w:styleId="Heading9Char">
    <w:name w:val="Heading 9 Char"/>
    <w:basedOn w:val="DefaultParagraphFont"/>
    <w:link w:val="Heading9"/>
    <w:uiPriority w:val="99"/>
    <w:rsid w:val="00A36E4C"/>
    <w:rPr>
      <w:rFonts w:ascii="Arial" w:hAnsi="Arial" w:cs="Arial"/>
      <w:i/>
      <w:iCs/>
      <w:sz w:val="18"/>
      <w:szCs w:val="18"/>
      <w:lang w:val="fr-FR"/>
    </w:rPr>
  </w:style>
  <w:style w:type="paragraph" w:styleId="TOC1">
    <w:name w:val="toc 1"/>
    <w:basedOn w:val="Normal"/>
    <w:next w:val="Normal"/>
    <w:uiPriority w:val="99"/>
    <w:semiHidden/>
    <w:rsid w:val="008B1440"/>
    <w:pPr>
      <w:tabs>
        <w:tab w:val="left" w:leader="dot" w:pos="8645"/>
        <w:tab w:val="right" w:pos="9071"/>
      </w:tabs>
      <w:spacing w:before="240" w:after="120"/>
      <w:ind w:right="851"/>
      <w:jc w:val="left"/>
    </w:pPr>
    <w:rPr>
      <w:rFonts w:ascii="Arial Gras" w:hAnsi="Arial Gras" w:cs="Arial Gras"/>
      <w:b/>
      <w:bCs/>
      <w:caps/>
    </w:rPr>
  </w:style>
  <w:style w:type="paragraph" w:styleId="TOC2">
    <w:name w:val="toc 2"/>
    <w:basedOn w:val="Normal"/>
    <w:next w:val="Normal"/>
    <w:uiPriority w:val="99"/>
    <w:semiHidden/>
    <w:rsid w:val="008B1440"/>
    <w:pPr>
      <w:tabs>
        <w:tab w:val="left" w:leader="dot" w:pos="8645"/>
        <w:tab w:val="right" w:pos="9071"/>
      </w:tabs>
      <w:spacing w:after="120"/>
      <w:ind w:right="851"/>
      <w:jc w:val="left"/>
    </w:pPr>
    <w:rPr>
      <w:caps/>
    </w:rPr>
  </w:style>
  <w:style w:type="paragraph" w:styleId="TOC3">
    <w:name w:val="toc 3"/>
    <w:basedOn w:val="Normal"/>
    <w:next w:val="Normal"/>
    <w:uiPriority w:val="99"/>
    <w:semiHidden/>
    <w:rsid w:val="008B1440"/>
    <w:pPr>
      <w:tabs>
        <w:tab w:val="left" w:leader="dot" w:pos="8645"/>
        <w:tab w:val="right" w:pos="9071"/>
      </w:tabs>
      <w:ind w:left="1418" w:right="850"/>
    </w:pPr>
  </w:style>
  <w:style w:type="paragraph" w:styleId="TOC4">
    <w:name w:val="toc 4"/>
    <w:basedOn w:val="Normal"/>
    <w:next w:val="Normal"/>
    <w:uiPriority w:val="99"/>
    <w:semiHidden/>
    <w:rsid w:val="008B1440"/>
    <w:pPr>
      <w:tabs>
        <w:tab w:val="left" w:leader="dot" w:pos="8645"/>
        <w:tab w:val="right" w:pos="9071"/>
      </w:tabs>
      <w:ind w:left="2126" w:right="850"/>
    </w:pPr>
  </w:style>
  <w:style w:type="paragraph" w:styleId="Footer">
    <w:name w:val="footer"/>
    <w:basedOn w:val="Normal"/>
    <w:link w:val="FooterChar"/>
    <w:uiPriority w:val="99"/>
    <w:rsid w:val="008B1440"/>
    <w:pPr>
      <w:tabs>
        <w:tab w:val="center" w:pos="4536"/>
        <w:tab w:val="right" w:pos="9072"/>
      </w:tabs>
    </w:pPr>
  </w:style>
  <w:style w:type="character" w:customStyle="1" w:styleId="FooterChar">
    <w:name w:val="Footer Char"/>
    <w:basedOn w:val="DefaultParagraphFont"/>
    <w:link w:val="Footer"/>
    <w:uiPriority w:val="99"/>
    <w:rsid w:val="000708F8"/>
    <w:rPr>
      <w:rFonts w:ascii="Arial" w:hAnsi="Arial" w:cs="Arial"/>
      <w:lang w:val="fr-FR" w:eastAsia="fr-BE"/>
    </w:rPr>
  </w:style>
  <w:style w:type="character" w:styleId="PageNumber">
    <w:name w:val="page number"/>
    <w:basedOn w:val="DefaultParagraphFont"/>
    <w:uiPriority w:val="99"/>
    <w:rsid w:val="008B1440"/>
    <w:rPr>
      <w:rFonts w:cs="Times New Roman"/>
    </w:rPr>
  </w:style>
  <w:style w:type="paragraph" w:styleId="TOC5">
    <w:name w:val="toc 5"/>
    <w:basedOn w:val="Normal"/>
    <w:next w:val="Normal"/>
    <w:uiPriority w:val="99"/>
    <w:semiHidden/>
    <w:rsid w:val="008B1440"/>
    <w:pPr>
      <w:tabs>
        <w:tab w:val="right" w:leader="dot" w:pos="9071"/>
      </w:tabs>
      <w:ind w:left="960"/>
    </w:pPr>
  </w:style>
  <w:style w:type="paragraph" w:styleId="TOC6">
    <w:name w:val="toc 6"/>
    <w:basedOn w:val="Normal"/>
    <w:next w:val="Normal"/>
    <w:uiPriority w:val="99"/>
    <w:semiHidden/>
    <w:rsid w:val="008B1440"/>
    <w:pPr>
      <w:tabs>
        <w:tab w:val="right" w:leader="dot" w:pos="9071"/>
      </w:tabs>
      <w:ind w:left="1200"/>
    </w:pPr>
  </w:style>
  <w:style w:type="paragraph" w:styleId="TOC7">
    <w:name w:val="toc 7"/>
    <w:basedOn w:val="Normal"/>
    <w:next w:val="Normal"/>
    <w:uiPriority w:val="99"/>
    <w:semiHidden/>
    <w:rsid w:val="008B1440"/>
    <w:pPr>
      <w:tabs>
        <w:tab w:val="right" w:leader="dot" w:pos="9071"/>
      </w:tabs>
      <w:ind w:left="1440"/>
    </w:pPr>
  </w:style>
  <w:style w:type="paragraph" w:styleId="TOC8">
    <w:name w:val="toc 8"/>
    <w:basedOn w:val="Normal"/>
    <w:next w:val="Normal"/>
    <w:uiPriority w:val="99"/>
    <w:semiHidden/>
    <w:rsid w:val="008B1440"/>
    <w:pPr>
      <w:tabs>
        <w:tab w:val="right" w:leader="dot" w:pos="9071"/>
      </w:tabs>
      <w:ind w:left="1680"/>
    </w:pPr>
  </w:style>
  <w:style w:type="paragraph" w:styleId="TOC9">
    <w:name w:val="toc 9"/>
    <w:basedOn w:val="Normal"/>
    <w:next w:val="Normal"/>
    <w:uiPriority w:val="99"/>
    <w:semiHidden/>
    <w:rsid w:val="008B1440"/>
    <w:pPr>
      <w:tabs>
        <w:tab w:val="right" w:leader="dot" w:pos="9071"/>
      </w:tabs>
      <w:ind w:left="1920"/>
    </w:pPr>
  </w:style>
  <w:style w:type="paragraph" w:customStyle="1" w:styleId="Normalgauche">
    <w:name w:val="Normal gauche"/>
    <w:basedOn w:val="Normal"/>
    <w:uiPriority w:val="99"/>
    <w:rsid w:val="008B1440"/>
    <w:pPr>
      <w:jc w:val="left"/>
    </w:pPr>
  </w:style>
  <w:style w:type="paragraph" w:styleId="Header">
    <w:name w:val="header"/>
    <w:basedOn w:val="Normal"/>
    <w:link w:val="HeaderChar"/>
    <w:uiPriority w:val="99"/>
    <w:rsid w:val="008B1440"/>
    <w:pPr>
      <w:tabs>
        <w:tab w:val="center" w:pos="4820"/>
        <w:tab w:val="right" w:pos="9639"/>
      </w:tabs>
    </w:pPr>
    <w:rPr>
      <w:sz w:val="26"/>
      <w:szCs w:val="26"/>
    </w:rPr>
  </w:style>
  <w:style w:type="character" w:customStyle="1" w:styleId="HeaderChar">
    <w:name w:val="Header Char"/>
    <w:basedOn w:val="DefaultParagraphFont"/>
    <w:link w:val="Header"/>
    <w:uiPriority w:val="99"/>
    <w:rsid w:val="000708F8"/>
    <w:rPr>
      <w:rFonts w:ascii="Arial" w:hAnsi="Arial" w:cs="Arial"/>
      <w:sz w:val="26"/>
      <w:szCs w:val="26"/>
      <w:lang w:val="fr-FR" w:eastAsia="fr-BE"/>
    </w:rPr>
  </w:style>
  <w:style w:type="paragraph" w:styleId="ListBullet">
    <w:name w:val="List Bullet"/>
    <w:basedOn w:val="Normal"/>
    <w:autoRedefine/>
    <w:uiPriority w:val="99"/>
    <w:rsid w:val="008B1440"/>
    <w:pPr>
      <w:ind w:left="283" w:hanging="283"/>
    </w:pPr>
    <w:rPr>
      <w:sz w:val="26"/>
      <w:szCs w:val="26"/>
    </w:rPr>
  </w:style>
  <w:style w:type="paragraph" w:customStyle="1" w:styleId="Normal1">
    <w:name w:val="Normal 1"/>
    <w:basedOn w:val="Normal"/>
    <w:uiPriority w:val="99"/>
    <w:rsid w:val="008B1440"/>
    <w:pPr>
      <w:ind w:left="426"/>
      <w:jc w:val="left"/>
    </w:pPr>
  </w:style>
  <w:style w:type="paragraph" w:customStyle="1" w:styleId="Normal2">
    <w:name w:val="Normal 2"/>
    <w:basedOn w:val="Normal"/>
    <w:uiPriority w:val="99"/>
    <w:rsid w:val="008B1440"/>
    <w:pPr>
      <w:ind w:left="993"/>
      <w:jc w:val="left"/>
    </w:pPr>
  </w:style>
  <w:style w:type="paragraph" w:styleId="FootnoteText">
    <w:name w:val="footnote text"/>
    <w:basedOn w:val="Normal"/>
    <w:link w:val="FootnoteTextChar"/>
    <w:uiPriority w:val="99"/>
    <w:semiHidden/>
    <w:rsid w:val="008B1440"/>
  </w:style>
  <w:style w:type="character" w:customStyle="1" w:styleId="FootnoteTextChar">
    <w:name w:val="Footnote Text Char"/>
    <w:basedOn w:val="DefaultParagraphFont"/>
    <w:link w:val="FootnoteText"/>
    <w:uiPriority w:val="99"/>
    <w:semiHidden/>
    <w:rsid w:val="00A36E4C"/>
    <w:rPr>
      <w:rFonts w:ascii="Arial" w:hAnsi="Arial" w:cs="Arial"/>
      <w:sz w:val="20"/>
      <w:szCs w:val="20"/>
      <w:lang w:val="fr-FR"/>
    </w:rPr>
  </w:style>
  <w:style w:type="character" w:styleId="FootnoteReference">
    <w:name w:val="footnote reference"/>
    <w:basedOn w:val="DefaultParagraphFont"/>
    <w:uiPriority w:val="99"/>
    <w:semiHidden/>
    <w:rsid w:val="008B1440"/>
    <w:rPr>
      <w:rFonts w:cs="Times New Roman"/>
      <w:vertAlign w:val="superscript"/>
    </w:rPr>
  </w:style>
  <w:style w:type="paragraph" w:customStyle="1" w:styleId="Normal3">
    <w:name w:val="Normal 3"/>
    <w:basedOn w:val="Normal"/>
    <w:uiPriority w:val="99"/>
    <w:rsid w:val="008B1440"/>
    <w:pPr>
      <w:ind w:left="1701"/>
      <w:jc w:val="left"/>
    </w:pPr>
  </w:style>
  <w:style w:type="paragraph" w:customStyle="1" w:styleId="Normal4">
    <w:name w:val="Normal 4"/>
    <w:basedOn w:val="Normal"/>
    <w:uiPriority w:val="99"/>
    <w:rsid w:val="008B1440"/>
    <w:pPr>
      <w:ind w:left="2694"/>
      <w:jc w:val="left"/>
    </w:pPr>
  </w:style>
  <w:style w:type="paragraph" w:customStyle="1" w:styleId="Normal5">
    <w:name w:val="Normal 5"/>
    <w:basedOn w:val="Normal"/>
    <w:uiPriority w:val="99"/>
    <w:rsid w:val="008B1440"/>
    <w:pPr>
      <w:ind w:left="3828"/>
      <w:jc w:val="left"/>
    </w:pPr>
  </w:style>
  <w:style w:type="paragraph" w:styleId="BalloonText">
    <w:name w:val="Balloon Text"/>
    <w:basedOn w:val="Normal"/>
    <w:link w:val="BalloonTextChar"/>
    <w:uiPriority w:val="99"/>
    <w:semiHidden/>
    <w:rsid w:val="008B144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8F8"/>
    <w:rPr>
      <w:rFonts w:ascii="Tahoma" w:hAnsi="Tahoma" w:cs="Tahoma"/>
      <w:sz w:val="16"/>
      <w:szCs w:val="16"/>
      <w:lang w:val="fr-FR" w:eastAsia="fr-BE"/>
    </w:rPr>
  </w:style>
  <w:style w:type="paragraph" w:styleId="CommentText">
    <w:name w:val="annotation text"/>
    <w:aliases w:val="Commentaire Car,Car1 Car"/>
    <w:basedOn w:val="Normal"/>
    <w:link w:val="CommentTextChar"/>
    <w:uiPriority w:val="99"/>
    <w:semiHidden/>
    <w:rsid w:val="008B1440"/>
    <w:pPr>
      <w:jc w:val="left"/>
    </w:pPr>
  </w:style>
  <w:style w:type="character" w:customStyle="1" w:styleId="CommentTextChar">
    <w:name w:val="Comment Text Char"/>
    <w:aliases w:val="Commentaire Car Char,Car1 Car Char"/>
    <w:basedOn w:val="DefaultParagraphFont"/>
    <w:link w:val="CommentText"/>
    <w:uiPriority w:val="99"/>
    <w:semiHidden/>
    <w:rsid w:val="000708F8"/>
    <w:rPr>
      <w:rFonts w:ascii="Arial" w:hAnsi="Arial" w:cs="Arial"/>
      <w:lang w:val="fr-FR" w:eastAsia="fr-BE"/>
    </w:rPr>
  </w:style>
  <w:style w:type="paragraph" w:styleId="CommentSubject">
    <w:name w:val="annotation subject"/>
    <w:basedOn w:val="CommentText"/>
    <w:next w:val="CommentText"/>
    <w:link w:val="CommentSubjectChar"/>
    <w:uiPriority w:val="99"/>
    <w:semiHidden/>
    <w:rsid w:val="008B1440"/>
    <w:rPr>
      <w:b/>
      <w:bCs/>
    </w:rPr>
  </w:style>
  <w:style w:type="character" w:customStyle="1" w:styleId="CommentSubjectChar">
    <w:name w:val="Comment Subject Char"/>
    <w:basedOn w:val="CommentTextChar"/>
    <w:link w:val="CommentSubject"/>
    <w:uiPriority w:val="99"/>
    <w:rsid w:val="000708F8"/>
    <w:rPr>
      <w:b/>
      <w:bCs/>
    </w:rPr>
  </w:style>
  <w:style w:type="paragraph" w:styleId="ListParagraph">
    <w:name w:val="List Paragraph"/>
    <w:basedOn w:val="Normal"/>
    <w:uiPriority w:val="99"/>
    <w:qFormat/>
    <w:rsid w:val="008B1440"/>
    <w:pPr>
      <w:ind w:left="720"/>
      <w:jc w:val="left"/>
    </w:pPr>
  </w:style>
  <w:style w:type="paragraph" w:styleId="Title">
    <w:name w:val="Title"/>
    <w:basedOn w:val="Normal"/>
    <w:link w:val="TitleChar"/>
    <w:uiPriority w:val="99"/>
    <w:qFormat/>
    <w:rsid w:val="008B1440"/>
    <w:pPr>
      <w:spacing w:after="3000"/>
      <w:jc w:val="center"/>
    </w:pPr>
    <w:rPr>
      <w:b/>
      <w:bCs/>
      <w:sz w:val="56"/>
      <w:szCs w:val="56"/>
    </w:rPr>
  </w:style>
  <w:style w:type="character" w:customStyle="1" w:styleId="TitleChar">
    <w:name w:val="Title Char"/>
    <w:basedOn w:val="DefaultParagraphFont"/>
    <w:link w:val="Title"/>
    <w:uiPriority w:val="99"/>
    <w:rsid w:val="00A36E4C"/>
    <w:rPr>
      <w:rFonts w:ascii="Cambria" w:hAnsi="Cambria" w:cs="Cambria"/>
      <w:b/>
      <w:bCs/>
      <w:kern w:val="28"/>
      <w:sz w:val="32"/>
      <w:szCs w:val="32"/>
      <w:lang w:val="fr-FR"/>
    </w:rPr>
  </w:style>
  <w:style w:type="paragraph" w:styleId="Caption">
    <w:name w:val="caption"/>
    <w:basedOn w:val="Normal"/>
    <w:next w:val="Normal"/>
    <w:uiPriority w:val="99"/>
    <w:qFormat/>
    <w:rsid w:val="008B1440"/>
    <w:pPr>
      <w:jc w:val="center"/>
    </w:pPr>
  </w:style>
  <w:style w:type="paragraph" w:customStyle="1" w:styleId="Puces1">
    <w:name w:val="Puces 1"/>
    <w:basedOn w:val="Normal"/>
    <w:uiPriority w:val="99"/>
    <w:rsid w:val="008B1440"/>
    <w:pPr>
      <w:numPr>
        <w:numId w:val="21"/>
      </w:numPr>
    </w:pPr>
  </w:style>
  <w:style w:type="paragraph" w:customStyle="1" w:styleId="Puces2">
    <w:name w:val="Puces 2"/>
    <w:basedOn w:val="Normal"/>
    <w:uiPriority w:val="99"/>
    <w:rsid w:val="008B1440"/>
    <w:pPr>
      <w:numPr>
        <w:numId w:val="22"/>
      </w:numPr>
      <w:tabs>
        <w:tab w:val="left" w:pos="624"/>
      </w:tabs>
    </w:pPr>
  </w:style>
  <w:style w:type="paragraph" w:customStyle="1" w:styleId="Notes">
    <w:name w:val="Notes"/>
    <w:basedOn w:val="Normal"/>
    <w:uiPriority w:val="99"/>
    <w:rsid w:val="008B1440"/>
    <w:pPr>
      <w:tabs>
        <w:tab w:val="left" w:pos="227"/>
      </w:tabs>
      <w:ind w:left="227" w:hanging="227"/>
    </w:pPr>
  </w:style>
  <w:style w:type="paragraph" w:customStyle="1" w:styleId="Puces3">
    <w:name w:val="Puces 3"/>
    <w:basedOn w:val="Puces2"/>
    <w:uiPriority w:val="99"/>
    <w:rsid w:val="008B1440"/>
    <w:pPr>
      <w:numPr>
        <w:numId w:val="20"/>
      </w:numPr>
      <w:tabs>
        <w:tab w:val="clear" w:pos="624"/>
        <w:tab w:val="left" w:pos="964"/>
      </w:tabs>
    </w:pPr>
  </w:style>
  <w:style w:type="paragraph" w:customStyle="1" w:styleId="cctcsc">
    <w:name w:val="cctcsc"/>
    <w:basedOn w:val="Normal"/>
    <w:uiPriority w:val="99"/>
    <w:rsid w:val="008B1440"/>
    <w:pPr>
      <w:jc w:val="left"/>
    </w:pPr>
    <w:rPr>
      <w:rFonts w:ascii="Verdana" w:hAnsi="Verdana" w:cs="Verdana"/>
      <w:sz w:val="24"/>
      <w:szCs w:val="24"/>
      <w:lang w:val="fr-BE"/>
    </w:rPr>
  </w:style>
  <w:style w:type="paragraph" w:styleId="BodyTextIndent">
    <w:name w:val="Body Text Indent"/>
    <w:basedOn w:val="Normal"/>
    <w:link w:val="BodyTextIndentChar"/>
    <w:uiPriority w:val="99"/>
    <w:rsid w:val="008B1440"/>
    <w:pPr>
      <w:autoSpaceDE w:val="0"/>
      <w:autoSpaceDN w:val="0"/>
      <w:adjustRightInd w:val="0"/>
      <w:ind w:left="283"/>
    </w:pPr>
    <w:rPr>
      <w:lang w:val="fr-BE"/>
    </w:rPr>
  </w:style>
  <w:style w:type="character" w:customStyle="1" w:styleId="BodyTextIndentChar">
    <w:name w:val="Body Text Indent Char"/>
    <w:basedOn w:val="DefaultParagraphFont"/>
    <w:link w:val="BodyTextIndent"/>
    <w:uiPriority w:val="99"/>
    <w:rsid w:val="000708F8"/>
    <w:rPr>
      <w:rFonts w:ascii="Arial" w:hAnsi="Arial" w:cs="Arial"/>
      <w:lang w:val="fr-BE" w:eastAsia="fr-BE"/>
    </w:rPr>
  </w:style>
  <w:style w:type="paragraph" w:customStyle="1" w:styleId="Style1">
    <w:name w:val="Style1"/>
    <w:basedOn w:val="Normal"/>
    <w:next w:val="Style2"/>
    <w:uiPriority w:val="99"/>
    <w:rsid w:val="008B1440"/>
    <w:pPr>
      <w:spacing w:before="120"/>
      <w:ind w:left="284"/>
      <w:jc w:val="left"/>
    </w:pPr>
    <w:rPr>
      <w:b/>
      <w:bCs/>
      <w:smallCaps/>
      <w:sz w:val="24"/>
      <w:szCs w:val="24"/>
    </w:rPr>
  </w:style>
  <w:style w:type="paragraph" w:customStyle="1" w:styleId="Style2">
    <w:name w:val="Style2"/>
    <w:basedOn w:val="Normal"/>
    <w:uiPriority w:val="99"/>
    <w:rsid w:val="008B1440"/>
    <w:pPr>
      <w:ind w:left="284"/>
      <w:jc w:val="left"/>
    </w:pPr>
    <w:rPr>
      <w:sz w:val="26"/>
      <w:szCs w:val="26"/>
      <w:u w:val="single"/>
    </w:rPr>
  </w:style>
  <w:style w:type="paragraph" w:customStyle="1" w:styleId="Style4">
    <w:name w:val="Style4"/>
    <w:basedOn w:val="Normal"/>
    <w:uiPriority w:val="99"/>
    <w:rsid w:val="008B1440"/>
    <w:pPr>
      <w:ind w:left="567"/>
    </w:pPr>
    <w:rPr>
      <w:b/>
      <w:bCs/>
      <w:sz w:val="24"/>
      <w:szCs w:val="24"/>
      <w:u w:val="single"/>
    </w:rPr>
  </w:style>
  <w:style w:type="paragraph" w:customStyle="1" w:styleId="Style5">
    <w:name w:val="Style5"/>
    <w:basedOn w:val="Style4"/>
    <w:uiPriority w:val="99"/>
    <w:rsid w:val="008B1440"/>
    <w:pPr>
      <w:spacing w:before="120"/>
      <w:ind w:left="851"/>
    </w:pPr>
    <w:rPr>
      <w:i/>
      <w:iCs/>
    </w:rPr>
  </w:style>
  <w:style w:type="paragraph" w:styleId="BodyText">
    <w:name w:val="Body Text"/>
    <w:basedOn w:val="Normal"/>
    <w:link w:val="BodyTextChar"/>
    <w:uiPriority w:val="99"/>
    <w:rsid w:val="008B1440"/>
    <w:pPr>
      <w:widowControl w:val="0"/>
      <w:jc w:val="left"/>
    </w:pPr>
    <w:rPr>
      <w:b/>
      <w:bCs/>
      <w:sz w:val="24"/>
      <w:szCs w:val="24"/>
      <w:lang w:val="fr-BE"/>
    </w:rPr>
  </w:style>
  <w:style w:type="character" w:customStyle="1" w:styleId="BodyTextChar">
    <w:name w:val="Body Text Char"/>
    <w:basedOn w:val="DefaultParagraphFont"/>
    <w:link w:val="BodyText"/>
    <w:uiPriority w:val="99"/>
    <w:rsid w:val="000708F8"/>
    <w:rPr>
      <w:rFonts w:cs="Times New Roman"/>
      <w:b/>
      <w:bCs/>
      <w:sz w:val="24"/>
      <w:szCs w:val="24"/>
      <w:lang w:val="fr-BE" w:eastAsia="fr-BE"/>
    </w:rPr>
  </w:style>
  <w:style w:type="paragraph" w:styleId="BodyText2">
    <w:name w:val="Body Text 2"/>
    <w:basedOn w:val="Normal"/>
    <w:link w:val="BodyText2Char"/>
    <w:uiPriority w:val="99"/>
    <w:rsid w:val="008B1440"/>
    <w:pPr>
      <w:numPr>
        <w:ilvl w:val="12"/>
      </w:numPr>
      <w:suppressAutoHyphens/>
    </w:pPr>
    <w:rPr>
      <w:color w:val="FF0000"/>
    </w:rPr>
  </w:style>
  <w:style w:type="character" w:customStyle="1" w:styleId="BodyText2Char">
    <w:name w:val="Body Text 2 Char"/>
    <w:basedOn w:val="DefaultParagraphFont"/>
    <w:link w:val="BodyText2"/>
    <w:uiPriority w:val="99"/>
    <w:rsid w:val="000708F8"/>
    <w:rPr>
      <w:rFonts w:ascii="Arial" w:hAnsi="Arial" w:cs="Arial"/>
      <w:color w:val="FF0000"/>
      <w:lang w:val="fr-FR" w:eastAsia="fr-BE"/>
    </w:rPr>
  </w:style>
  <w:style w:type="paragraph" w:styleId="BodyText3">
    <w:name w:val="Body Text 3"/>
    <w:basedOn w:val="Normal"/>
    <w:link w:val="BodyText3Char"/>
    <w:uiPriority w:val="99"/>
    <w:rsid w:val="008B1440"/>
    <w:pPr>
      <w:jc w:val="left"/>
    </w:pPr>
    <w:rPr>
      <w:color w:val="FF0000"/>
    </w:rPr>
  </w:style>
  <w:style w:type="character" w:customStyle="1" w:styleId="BodyText3Char">
    <w:name w:val="Body Text 3 Char"/>
    <w:basedOn w:val="DefaultParagraphFont"/>
    <w:link w:val="BodyText3"/>
    <w:uiPriority w:val="99"/>
    <w:semiHidden/>
    <w:rsid w:val="00A36E4C"/>
    <w:rPr>
      <w:rFonts w:ascii="Arial" w:hAnsi="Arial" w:cs="Arial"/>
      <w:sz w:val="16"/>
      <w:szCs w:val="16"/>
      <w:lang w:val="fr-FR"/>
    </w:rPr>
  </w:style>
  <w:style w:type="paragraph" w:styleId="BodyTextIndent3">
    <w:name w:val="Body Text Indent 3"/>
    <w:basedOn w:val="Normal"/>
    <w:link w:val="BodyTextIndent3Char"/>
    <w:uiPriority w:val="99"/>
    <w:rsid w:val="008B1440"/>
    <w:pPr>
      <w:suppressAutoHyphens/>
      <w:ind w:left="851"/>
    </w:pPr>
    <w:rPr>
      <w:i/>
      <w:iCs/>
      <w:color w:val="FF0000"/>
      <w:sz w:val="18"/>
      <w:szCs w:val="18"/>
    </w:rPr>
  </w:style>
  <w:style w:type="character" w:customStyle="1" w:styleId="BodyTextIndent3Char">
    <w:name w:val="Body Text Indent 3 Char"/>
    <w:basedOn w:val="DefaultParagraphFont"/>
    <w:link w:val="BodyTextIndent3"/>
    <w:uiPriority w:val="99"/>
    <w:semiHidden/>
    <w:rsid w:val="00A36E4C"/>
    <w:rPr>
      <w:rFonts w:ascii="Arial" w:hAnsi="Arial" w:cs="Arial"/>
      <w:sz w:val="16"/>
      <w:szCs w:val="16"/>
      <w:lang w:val="fr-FR"/>
    </w:rPr>
  </w:style>
  <w:style w:type="paragraph" w:styleId="BlockText">
    <w:name w:val="Block Text"/>
    <w:basedOn w:val="Normal"/>
    <w:uiPriority w:val="99"/>
    <w:rsid w:val="008B1440"/>
    <w:pPr>
      <w:tabs>
        <w:tab w:val="left" w:pos="4678"/>
        <w:tab w:val="left" w:pos="6521"/>
        <w:tab w:val="left" w:pos="8364"/>
      </w:tabs>
      <w:spacing w:before="120"/>
      <w:ind w:left="567" w:right="-284"/>
    </w:pPr>
    <w:rPr>
      <w:i/>
      <w:iCs/>
      <w:color w:val="FF0000"/>
    </w:rPr>
  </w:style>
  <w:style w:type="paragraph" w:styleId="BodyTextIndent2">
    <w:name w:val="Body Text Indent 2"/>
    <w:basedOn w:val="Normal"/>
    <w:link w:val="BodyTextIndent2Char"/>
    <w:uiPriority w:val="99"/>
    <w:rsid w:val="008B1440"/>
    <w:pPr>
      <w:tabs>
        <w:tab w:val="left" w:pos="1701"/>
      </w:tabs>
      <w:suppressAutoHyphens/>
      <w:ind w:left="1701" w:hanging="1701"/>
    </w:pPr>
  </w:style>
  <w:style w:type="character" w:customStyle="1" w:styleId="BodyTextIndent2Char">
    <w:name w:val="Body Text Indent 2 Char"/>
    <w:basedOn w:val="DefaultParagraphFont"/>
    <w:link w:val="BodyTextIndent2"/>
    <w:uiPriority w:val="99"/>
    <w:semiHidden/>
    <w:rsid w:val="00A36E4C"/>
    <w:rPr>
      <w:rFonts w:ascii="Arial" w:hAnsi="Arial" w:cs="Arial"/>
      <w:sz w:val="20"/>
      <w:szCs w:val="20"/>
      <w:lang w:val="fr-FR"/>
    </w:rPr>
  </w:style>
  <w:style w:type="paragraph" w:customStyle="1" w:styleId="Yves2">
    <w:name w:val="Yves2"/>
    <w:basedOn w:val="Normal"/>
    <w:autoRedefine/>
    <w:uiPriority w:val="99"/>
    <w:rsid w:val="008B1440"/>
    <w:pPr>
      <w:jc w:val="left"/>
      <w:outlineLvl w:val="1"/>
    </w:pPr>
    <w:rPr>
      <w:rFonts w:ascii="CG Omega" w:hAnsi="CG Omega" w:cs="CG Omega"/>
      <w:b/>
      <w:bCs/>
      <w:color w:val="000000"/>
      <w:sz w:val="22"/>
      <w:szCs w:val="22"/>
      <w:lang w:val="fr-BE"/>
    </w:rPr>
  </w:style>
  <w:style w:type="paragraph" w:customStyle="1" w:styleId="Yves3">
    <w:name w:val="Yves3"/>
    <w:basedOn w:val="Yves2"/>
    <w:autoRedefine/>
    <w:uiPriority w:val="99"/>
    <w:rsid w:val="008B1440"/>
    <w:pPr>
      <w:outlineLvl w:val="2"/>
    </w:pPr>
  </w:style>
  <w:style w:type="paragraph" w:customStyle="1" w:styleId="Yves4">
    <w:name w:val="Yves4"/>
    <w:basedOn w:val="Normal"/>
    <w:autoRedefine/>
    <w:uiPriority w:val="99"/>
    <w:rsid w:val="008B1440"/>
    <w:pPr>
      <w:autoSpaceDE w:val="0"/>
      <w:autoSpaceDN w:val="0"/>
      <w:adjustRightInd w:val="0"/>
    </w:pPr>
    <w:rPr>
      <w:color w:val="000000"/>
      <w:lang w:val="fr-BE"/>
    </w:rPr>
  </w:style>
  <w:style w:type="paragraph" w:styleId="ListBullet2">
    <w:name w:val="List Bullet 2"/>
    <w:basedOn w:val="Normal"/>
    <w:autoRedefine/>
    <w:uiPriority w:val="99"/>
    <w:rsid w:val="008B1440"/>
    <w:rPr>
      <w:i/>
      <w:iCs/>
    </w:rPr>
  </w:style>
  <w:style w:type="paragraph" w:styleId="ListBullet3">
    <w:name w:val="List Bullet 3"/>
    <w:basedOn w:val="Normal"/>
    <w:autoRedefine/>
    <w:uiPriority w:val="99"/>
    <w:rsid w:val="008B1440"/>
    <w:rPr>
      <w:i/>
      <w:iCs/>
    </w:rPr>
  </w:style>
  <w:style w:type="paragraph" w:styleId="ListContinue2">
    <w:name w:val="List Continue 2"/>
    <w:basedOn w:val="Normal"/>
    <w:uiPriority w:val="99"/>
    <w:rsid w:val="008B1440"/>
    <w:pPr>
      <w:spacing w:after="120"/>
      <w:ind w:left="566"/>
      <w:jc w:val="left"/>
    </w:pPr>
    <w:rPr>
      <w:sz w:val="24"/>
      <w:szCs w:val="24"/>
      <w:lang w:val="en-US"/>
    </w:rPr>
  </w:style>
  <w:style w:type="paragraph" w:customStyle="1" w:styleId="Adresse">
    <w:name w:val="Adresse"/>
    <w:uiPriority w:val="99"/>
    <w:rsid w:val="008B1440"/>
    <w:pPr>
      <w:keepLines/>
      <w:ind w:left="4536"/>
    </w:pPr>
    <w:rPr>
      <w:rFonts w:ascii="Arial" w:hAnsi="Arial" w:cs="Arial"/>
      <w:noProof/>
    </w:rPr>
  </w:style>
  <w:style w:type="paragraph" w:customStyle="1" w:styleId="StyleTitre4Avant0ptAprs0pt">
    <w:name w:val="Style Titre 4 + Avant : 0 pt Après : 0 pt"/>
    <w:basedOn w:val="Heading4"/>
    <w:autoRedefine/>
    <w:uiPriority w:val="99"/>
    <w:rsid w:val="008B1440"/>
    <w:pPr>
      <w:keepNext/>
      <w:numPr>
        <w:ilvl w:val="3"/>
      </w:numPr>
      <w:tabs>
        <w:tab w:val="num" w:pos="0"/>
      </w:tabs>
      <w:autoSpaceDE w:val="0"/>
      <w:autoSpaceDN w:val="0"/>
      <w:adjustRightInd w:val="0"/>
      <w:jc w:val="left"/>
    </w:pPr>
    <w:rPr>
      <w:rFonts w:ascii="Arial" w:hAnsi="Arial" w:cs="Arial"/>
      <w:b w:val="0"/>
      <w:bCs w:val="0"/>
      <w:caps w:val="0"/>
      <w:lang w:val="fr-BE"/>
    </w:rPr>
  </w:style>
  <w:style w:type="paragraph" w:styleId="PlainText">
    <w:name w:val="Plain Text"/>
    <w:basedOn w:val="Normal"/>
    <w:link w:val="PlainTextChar"/>
    <w:uiPriority w:val="99"/>
    <w:rsid w:val="008B1440"/>
    <w:pPr>
      <w:spacing w:before="100" w:after="100"/>
      <w:jc w:val="left"/>
    </w:pPr>
    <w:rPr>
      <w:sz w:val="24"/>
      <w:szCs w:val="24"/>
      <w:lang w:val="fr-BE"/>
    </w:rPr>
  </w:style>
  <w:style w:type="character" w:customStyle="1" w:styleId="PlainTextChar">
    <w:name w:val="Plain Text Char"/>
    <w:basedOn w:val="DefaultParagraphFont"/>
    <w:link w:val="PlainText"/>
    <w:uiPriority w:val="99"/>
    <w:semiHidden/>
    <w:rsid w:val="00A36E4C"/>
    <w:rPr>
      <w:rFonts w:ascii="Courier New" w:hAnsi="Courier New" w:cs="Courier New"/>
      <w:sz w:val="20"/>
      <w:szCs w:val="20"/>
      <w:lang w:val="fr-FR"/>
    </w:rPr>
  </w:style>
  <w:style w:type="paragraph" w:styleId="HTMLPreformatted">
    <w:name w:val="HTML Preformatted"/>
    <w:basedOn w:val="Normal"/>
    <w:link w:val="HTMLPreformattedChar"/>
    <w:uiPriority w:val="99"/>
    <w:rsid w:val="008B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fr-BE"/>
    </w:rPr>
  </w:style>
  <w:style w:type="character" w:customStyle="1" w:styleId="HTMLPreformattedChar">
    <w:name w:val="HTML Preformatted Char"/>
    <w:basedOn w:val="DefaultParagraphFont"/>
    <w:link w:val="HTMLPreformatted"/>
    <w:uiPriority w:val="99"/>
    <w:semiHidden/>
    <w:rsid w:val="00A36E4C"/>
    <w:rPr>
      <w:rFonts w:ascii="Courier New" w:hAnsi="Courier New" w:cs="Courier New"/>
      <w:sz w:val="20"/>
      <w:szCs w:val="20"/>
      <w:lang w:val="fr-FR"/>
    </w:rPr>
  </w:style>
  <w:style w:type="character" w:styleId="Emphasis">
    <w:name w:val="Emphasis"/>
    <w:basedOn w:val="DefaultParagraphFont"/>
    <w:uiPriority w:val="99"/>
    <w:qFormat/>
    <w:rsid w:val="008B1440"/>
    <w:rPr>
      <w:rFonts w:cs="Times New Roman"/>
      <w:i/>
      <w:iCs/>
    </w:rPr>
  </w:style>
  <w:style w:type="paragraph" w:styleId="Subtitle">
    <w:name w:val="Subtitle"/>
    <w:basedOn w:val="Normal"/>
    <w:link w:val="SubtitleChar"/>
    <w:uiPriority w:val="99"/>
    <w:qFormat/>
    <w:rsid w:val="008B1440"/>
    <w:pPr>
      <w:jc w:val="center"/>
    </w:pPr>
    <w:rPr>
      <w:b/>
      <w:bCs/>
      <w:caps/>
      <w:sz w:val="56"/>
      <w:szCs w:val="56"/>
    </w:rPr>
  </w:style>
  <w:style w:type="character" w:customStyle="1" w:styleId="SubtitleChar">
    <w:name w:val="Subtitle Char"/>
    <w:basedOn w:val="DefaultParagraphFont"/>
    <w:link w:val="Subtitle"/>
    <w:uiPriority w:val="99"/>
    <w:rsid w:val="00A36E4C"/>
    <w:rPr>
      <w:rFonts w:ascii="Cambria" w:hAnsi="Cambria" w:cs="Cambria"/>
      <w:sz w:val="24"/>
      <w:szCs w:val="24"/>
      <w:lang w:val="fr-FR"/>
    </w:rPr>
  </w:style>
  <w:style w:type="paragraph" w:customStyle="1" w:styleId="11111">
    <w:name w:val="1.1.1.1.1"/>
    <w:basedOn w:val="Normal"/>
    <w:uiPriority w:val="99"/>
    <w:rsid w:val="008B1440"/>
    <w:pPr>
      <w:widowControl w:val="0"/>
    </w:pPr>
    <w:rPr>
      <w:caps/>
    </w:rPr>
  </w:style>
  <w:style w:type="paragraph" w:customStyle="1" w:styleId="rfrence">
    <w:name w:val="référence"/>
    <w:basedOn w:val="Normal"/>
    <w:uiPriority w:val="99"/>
    <w:rsid w:val="008B1440"/>
    <w:pPr>
      <w:widowControl w:val="0"/>
    </w:pPr>
  </w:style>
  <w:style w:type="paragraph" w:customStyle="1" w:styleId="1111">
    <w:name w:val="1.1.1.1"/>
    <w:basedOn w:val="Normal"/>
    <w:uiPriority w:val="99"/>
    <w:rsid w:val="008B1440"/>
    <w:pPr>
      <w:widowControl w:val="0"/>
    </w:pPr>
    <w:rPr>
      <w:b/>
      <w:bCs/>
      <w:caps/>
    </w:rPr>
  </w:style>
  <w:style w:type="paragraph" w:customStyle="1" w:styleId="Normale">
    <w:name w:val="Normal(e)"/>
    <w:basedOn w:val="Normal"/>
    <w:uiPriority w:val="99"/>
    <w:rsid w:val="008B1440"/>
    <w:pPr>
      <w:widowControl w:val="0"/>
      <w:autoSpaceDE w:val="0"/>
      <w:autoSpaceDN w:val="0"/>
      <w:adjustRightInd w:val="0"/>
      <w:jc w:val="left"/>
      <w:textAlignment w:val="center"/>
    </w:pPr>
    <w:rPr>
      <w:rFonts w:ascii="Helvetica" w:hAnsi="Helvetica" w:cs="Helvetica"/>
      <w:color w:val="000000"/>
      <w:sz w:val="24"/>
      <w:szCs w:val="24"/>
    </w:rPr>
  </w:style>
  <w:style w:type="character" w:customStyle="1" w:styleId="Normale1">
    <w:name w:val="Normal(e)1"/>
    <w:uiPriority w:val="99"/>
    <w:rsid w:val="008B1440"/>
    <w:rPr>
      <w:rFonts w:ascii="Helvetica" w:hAnsi="Helvetica" w:cs="Helvetica"/>
      <w:color w:val="000000"/>
      <w:spacing w:val="0"/>
      <w:w w:val="100"/>
      <w:position w:val="0"/>
      <w:sz w:val="24"/>
      <w:szCs w:val="24"/>
      <w:u w:val="none"/>
      <w:vertAlign w:val="baseline"/>
    </w:rPr>
  </w:style>
  <w:style w:type="paragraph" w:customStyle="1" w:styleId="TIT1A">
    <w:name w:val="TIT1A"/>
    <w:basedOn w:val="Normal"/>
    <w:uiPriority w:val="99"/>
    <w:rsid w:val="000708F8"/>
    <w:pPr>
      <w:spacing w:before="120"/>
      <w:ind w:left="851" w:hanging="851"/>
    </w:pPr>
    <w:rPr>
      <w:b/>
      <w:bCs/>
      <w:kern w:val="28"/>
      <w:sz w:val="32"/>
      <w:szCs w:val="32"/>
      <w:lang w:eastAsia="en-US"/>
    </w:rPr>
  </w:style>
  <w:style w:type="paragraph" w:customStyle="1" w:styleId="PlainTextStandardtext">
    <w:name w:val="Plain Text.Standardtext"/>
    <w:basedOn w:val="Normal"/>
    <w:uiPriority w:val="99"/>
    <w:rsid w:val="000708F8"/>
    <w:pPr>
      <w:widowControl w:val="0"/>
      <w:snapToGrid w:val="0"/>
    </w:pPr>
    <w:rPr>
      <w:sz w:val="24"/>
      <w:szCs w:val="24"/>
      <w:lang w:val="sv-SE" w:eastAsia="en-US"/>
    </w:rPr>
  </w:style>
  <w:style w:type="paragraph" w:customStyle="1" w:styleId="n">
    <w:name w:val="n"/>
    <w:basedOn w:val="Normal"/>
    <w:uiPriority w:val="99"/>
    <w:rsid w:val="000708F8"/>
    <w:pPr>
      <w:snapToGrid w:val="0"/>
    </w:pPr>
    <w:rPr>
      <w:sz w:val="16"/>
      <w:szCs w:val="16"/>
      <w:lang w:val="nl-NL" w:eastAsia="en-US"/>
    </w:rPr>
  </w:style>
  <w:style w:type="paragraph" w:customStyle="1" w:styleId="Blocklabel">
    <w:name w:val="Block label"/>
    <w:basedOn w:val="Normal"/>
    <w:uiPriority w:val="99"/>
    <w:rsid w:val="000708F8"/>
    <w:pPr>
      <w:spacing w:before="100" w:after="100"/>
    </w:pPr>
    <w:rPr>
      <w:b/>
      <w:bCs/>
      <w:lang w:val="en-US" w:eastAsia="en-US"/>
    </w:rPr>
  </w:style>
  <w:style w:type="paragraph" w:customStyle="1" w:styleId="puces10">
    <w:name w:val="puces 1"/>
    <w:basedOn w:val="Normal"/>
    <w:uiPriority w:val="99"/>
    <w:rsid w:val="000708F8"/>
    <w:pPr>
      <w:numPr>
        <w:numId w:val="8"/>
      </w:numPr>
      <w:tabs>
        <w:tab w:val="clear" w:pos="643"/>
        <w:tab w:val="num" w:pos="360"/>
      </w:tabs>
      <w:overflowPunct w:val="0"/>
      <w:autoSpaceDE w:val="0"/>
      <w:autoSpaceDN w:val="0"/>
      <w:adjustRightInd w:val="0"/>
      <w:ind w:left="357" w:hanging="357"/>
    </w:pPr>
    <w:rPr>
      <w:lang w:val="fr-BE" w:eastAsia="en-US"/>
    </w:rPr>
  </w:style>
  <w:style w:type="character" w:customStyle="1" w:styleId="Char">
    <w:name w:val="Char"/>
    <w:uiPriority w:val="99"/>
    <w:rsid w:val="000708F8"/>
    <w:rPr>
      <w:rFonts w:ascii="Verdana" w:hAnsi="Verdana" w:cs="Verdana"/>
      <w:b/>
      <w:bCs/>
      <w:smallCaps/>
      <w:kern w:val="32"/>
      <w:lang w:val="en-US" w:eastAsia="en-US"/>
    </w:rPr>
  </w:style>
  <w:style w:type="character" w:customStyle="1" w:styleId="PlainTextStandardtextCar">
    <w:name w:val="Plain Text.Standardtext Car"/>
    <w:uiPriority w:val="99"/>
    <w:rsid w:val="000708F8"/>
    <w:rPr>
      <w:rFonts w:ascii="Arial" w:hAnsi="Arial" w:cs="Arial"/>
      <w:sz w:val="24"/>
      <w:szCs w:val="24"/>
      <w:lang w:val="sv-SE" w:eastAsia="en-US"/>
    </w:rPr>
  </w:style>
  <w:style w:type="paragraph" w:customStyle="1" w:styleId="Edition">
    <w:name w:val="Edition"/>
    <w:basedOn w:val="Normal"/>
    <w:uiPriority w:val="99"/>
    <w:rsid w:val="0004503F"/>
    <w:pPr>
      <w:pBdr>
        <w:top w:val="single" w:sz="4" w:space="6" w:color="auto"/>
        <w:left w:val="single" w:sz="4" w:space="6" w:color="auto"/>
        <w:bottom w:val="single" w:sz="4" w:space="6" w:color="auto"/>
        <w:right w:val="single" w:sz="4" w:space="6" w:color="auto"/>
      </w:pBdr>
      <w:spacing w:after="240"/>
      <w:ind w:left="5669"/>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437336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81</Pages>
  <Words>21591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B</dc:title>
  <dc:subject/>
  <dc:creator>SPW</dc:creator>
  <cp:keywords/>
  <dc:description/>
  <cp:lastModifiedBy>M.E.T.</cp:lastModifiedBy>
  <cp:revision>2</cp:revision>
  <cp:lastPrinted>2012-06-28T08:17:00Z</cp:lastPrinted>
  <dcterms:created xsi:type="dcterms:W3CDTF">2012-07-03T10:05:00Z</dcterms:created>
  <dcterms:modified xsi:type="dcterms:W3CDTF">2012-07-03T10:05:00Z</dcterms:modified>
</cp:coreProperties>
</file>