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22E73" w14:textId="77777777" w:rsidR="003F2042" w:rsidRDefault="00480FF6" w:rsidP="003F2042">
      <w:pPr>
        <w:pStyle w:val="Titre"/>
        <w:spacing w:after="200" w:line="276" w:lineRule="auto"/>
        <w:ind w:left="709"/>
        <w:rPr>
          <w:smallCaps/>
          <w:sz w:val="72"/>
        </w:rPr>
      </w:pPr>
      <w:bookmarkStart w:id="0" w:name="_Toc447513943"/>
      <w:bookmarkStart w:id="1" w:name="_Toc447513949"/>
      <w:r w:rsidRPr="003F2042">
        <w:rPr>
          <w:b w:val="0"/>
          <w:smallCaps/>
          <w:sz w:val="72"/>
        </w:rPr>
        <w:t>Cahier des charges type</w:t>
      </w:r>
      <w:r>
        <w:rPr>
          <w:smallCaps/>
          <w:sz w:val="72"/>
        </w:rPr>
        <w:t xml:space="preserve"> </w:t>
      </w:r>
    </w:p>
    <w:p w14:paraId="54BCB97C" w14:textId="77777777" w:rsidR="00480FF6" w:rsidRDefault="003F2042" w:rsidP="003F2042">
      <w:pPr>
        <w:pStyle w:val="Titre"/>
        <w:spacing w:after="200" w:line="276" w:lineRule="auto"/>
        <w:ind w:left="709"/>
        <w:rPr>
          <w:smallCaps/>
          <w:sz w:val="96"/>
        </w:rPr>
      </w:pPr>
      <w:r w:rsidRPr="003F2042">
        <w:rPr>
          <w:smallCaps/>
          <w:noProof/>
          <w:sz w:val="96"/>
        </w:rPr>
        <w:drawing>
          <wp:anchor distT="0" distB="0" distL="114300" distR="114300" simplePos="0" relativeHeight="251659264" behindDoc="0" locked="0" layoutInCell="1" allowOverlap="1" wp14:anchorId="3720702F" wp14:editId="727C98CF">
            <wp:simplePos x="0" y="0"/>
            <wp:positionH relativeFrom="column">
              <wp:posOffset>-817880</wp:posOffset>
            </wp:positionH>
            <wp:positionV relativeFrom="paragraph">
              <wp:posOffset>-1504950</wp:posOffset>
            </wp:positionV>
            <wp:extent cx="1051983" cy="1358900"/>
            <wp:effectExtent l="19050" t="0" r="0" b="0"/>
            <wp:wrapNone/>
            <wp:docPr id="3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1051983" cy="1358900"/>
                    </a:xfrm>
                    <a:prstGeom prst="rect">
                      <a:avLst/>
                    </a:prstGeom>
                    <a:noFill/>
                    <a:ln w="9525">
                      <a:noFill/>
                      <a:miter lim="800000"/>
                      <a:headEnd/>
                      <a:tailEnd/>
                    </a:ln>
                  </pic:spPr>
                </pic:pic>
              </a:graphicData>
            </a:graphic>
          </wp:anchor>
        </w:drawing>
      </w:r>
      <w:r w:rsidR="00480FF6">
        <w:rPr>
          <w:smallCaps/>
          <w:sz w:val="96"/>
        </w:rPr>
        <w:t>QUALIROUTES</w:t>
      </w:r>
    </w:p>
    <w:p w14:paraId="67249D5D" w14:textId="77777777" w:rsidR="003F2042" w:rsidRPr="003F2042" w:rsidRDefault="003F2042" w:rsidP="003F2042">
      <w:pPr>
        <w:pStyle w:val="Titre"/>
        <w:spacing w:after="200" w:line="276" w:lineRule="auto"/>
        <w:ind w:left="709"/>
        <w:rPr>
          <w:smallCaps/>
          <w:sz w:val="28"/>
          <w:szCs w:val="28"/>
        </w:rPr>
      </w:pPr>
    </w:p>
    <w:p w14:paraId="02B5F864" w14:textId="77777777" w:rsidR="00480FF6" w:rsidRDefault="00480FF6" w:rsidP="003F2042">
      <w:pPr>
        <w:pStyle w:val="Titre"/>
        <w:spacing w:after="200"/>
        <w:ind w:left="709"/>
        <w:rPr>
          <w:b w:val="0"/>
          <w:i/>
          <w:sz w:val="28"/>
        </w:rPr>
      </w:pPr>
      <w:r>
        <w:rPr>
          <w:b w:val="0"/>
          <w:i/>
          <w:sz w:val="28"/>
        </w:rPr>
        <w:t>approuvé par le Gouvernement wallon en date du 20 juillet 2011</w:t>
      </w:r>
    </w:p>
    <w:p w14:paraId="1A06D49F" w14:textId="77777777" w:rsidR="003F2042" w:rsidRDefault="003F2042" w:rsidP="00480FF6">
      <w:pPr>
        <w:pStyle w:val="Titre"/>
        <w:spacing w:after="1080"/>
        <w:rPr>
          <w:szCs w:val="56"/>
        </w:rPr>
      </w:pPr>
    </w:p>
    <w:p w14:paraId="13178566" w14:textId="77777777" w:rsidR="00480FF6" w:rsidRPr="003F2042" w:rsidRDefault="00480FF6" w:rsidP="00480FF6">
      <w:pPr>
        <w:pStyle w:val="Titre"/>
        <w:spacing w:after="1080"/>
        <w:rPr>
          <w:szCs w:val="56"/>
        </w:rPr>
      </w:pPr>
      <w:r w:rsidRPr="003F2042">
        <w:rPr>
          <w:szCs w:val="56"/>
        </w:rPr>
        <w:t>CHAPITRE I</w:t>
      </w:r>
    </w:p>
    <w:p w14:paraId="086555ED" w14:textId="77777777" w:rsidR="00480FF6" w:rsidRPr="003F2042" w:rsidRDefault="00480FF6" w:rsidP="00480FF6">
      <w:pPr>
        <w:pStyle w:val="Sous-titre"/>
        <w:rPr>
          <w:szCs w:val="56"/>
        </w:rPr>
      </w:pPr>
      <w:r w:rsidRPr="003F2042">
        <w:rPr>
          <w:szCs w:val="56"/>
        </w:rPr>
        <w:t>Drainage et égouttage</w:t>
      </w:r>
    </w:p>
    <w:p w14:paraId="329E1D98" w14:textId="77777777" w:rsidR="00480FF6" w:rsidRDefault="00480FF6" w:rsidP="00480FF6"/>
    <w:p w14:paraId="76E22868" w14:textId="77777777" w:rsidR="00BD678A" w:rsidRDefault="00BD678A" w:rsidP="00480FF6"/>
    <w:p w14:paraId="5D3515F7" w14:textId="77777777" w:rsidR="00BD678A" w:rsidRDefault="00BD678A" w:rsidP="00480FF6"/>
    <w:p w14:paraId="58988C0E" w14:textId="77777777" w:rsidR="00BD678A" w:rsidRDefault="00BD678A" w:rsidP="00480FF6"/>
    <w:p w14:paraId="6F41E16E" w14:textId="77777777" w:rsidR="00BD678A" w:rsidRDefault="00BD678A" w:rsidP="00480FF6"/>
    <w:p w14:paraId="4D722BD3" w14:textId="77777777" w:rsidR="00BD678A" w:rsidRDefault="00BD678A" w:rsidP="00480FF6"/>
    <w:p w14:paraId="30082907" w14:textId="77777777" w:rsidR="007C1B69" w:rsidRDefault="007C1B69" w:rsidP="00480FF6"/>
    <w:p w14:paraId="441AB02F" w14:textId="77777777" w:rsidR="007C1B69" w:rsidRDefault="007C1B69" w:rsidP="00480FF6"/>
    <w:p w14:paraId="4EE5CF38" w14:textId="77777777" w:rsidR="007C1B69" w:rsidRDefault="007C1B69" w:rsidP="00480FF6"/>
    <w:p w14:paraId="614B7082" w14:textId="77777777" w:rsidR="007C1B69" w:rsidRDefault="007C1B69" w:rsidP="00480FF6"/>
    <w:p w14:paraId="26280AE9" w14:textId="77777777" w:rsidR="007C1B69" w:rsidRDefault="007C1B69" w:rsidP="00480FF6"/>
    <w:p w14:paraId="693764C2" w14:textId="77777777" w:rsidR="00BD678A" w:rsidRDefault="00BD678A" w:rsidP="00480FF6"/>
    <w:p w14:paraId="0D2157B2" w14:textId="77777777" w:rsidR="00BD678A" w:rsidRDefault="00BD678A" w:rsidP="00480FF6"/>
    <w:p w14:paraId="532E0CBF" w14:textId="77777777" w:rsidR="00BD678A" w:rsidRDefault="00BD678A" w:rsidP="00480FF6"/>
    <w:p w14:paraId="28ABE75C" w14:textId="77777777" w:rsidR="00BD678A" w:rsidRDefault="00BD678A" w:rsidP="00480FF6"/>
    <w:p w14:paraId="65D78471" w14:textId="77777777" w:rsidR="00BD678A" w:rsidRDefault="00BD678A" w:rsidP="00480FF6"/>
    <w:p w14:paraId="1800E2F5" w14:textId="77777777" w:rsidR="003F2042" w:rsidRDefault="003F2042" w:rsidP="00480FF6"/>
    <w:p w14:paraId="750F86CD" w14:textId="77777777" w:rsidR="003F2042" w:rsidRDefault="003F2042" w:rsidP="00480FF6"/>
    <w:p w14:paraId="6FB35058" w14:textId="7E1557C9" w:rsidR="00BD678A" w:rsidRDefault="00BD678A" w:rsidP="00BD678A">
      <w:pPr>
        <w:pStyle w:val="Edition"/>
      </w:pPr>
      <w:r>
        <w:t>Édition du 01/0</w:t>
      </w:r>
      <w:r w:rsidR="00720D52">
        <w:t>1</w:t>
      </w:r>
      <w:r>
        <w:t>/20</w:t>
      </w:r>
      <w:r w:rsidR="00F4699B">
        <w:t>2</w:t>
      </w:r>
      <w:r w:rsidR="00CF6C56">
        <w:t>3</w:t>
      </w:r>
    </w:p>
    <w:p w14:paraId="4D1E3322" w14:textId="2AAE4553" w:rsidR="00CE60C1" w:rsidRDefault="00CE60C1" w:rsidP="00480FF6"/>
    <w:p w14:paraId="7CD7D4BA" w14:textId="77777777" w:rsidR="00CE60C1" w:rsidRPr="00CE60C1" w:rsidRDefault="00CE60C1" w:rsidP="00CE60C1"/>
    <w:p w14:paraId="7AA648EE" w14:textId="26111D11" w:rsidR="00CE60C1" w:rsidRDefault="00CE60C1" w:rsidP="00CE60C1">
      <w:pPr>
        <w:tabs>
          <w:tab w:val="left" w:pos="3773"/>
        </w:tabs>
      </w:pPr>
      <w:r>
        <w:tab/>
      </w:r>
    </w:p>
    <w:p w14:paraId="105C7408" w14:textId="45DC0DFB" w:rsidR="00BD678A" w:rsidRPr="00CE60C1" w:rsidRDefault="00CE60C1" w:rsidP="00CE60C1">
      <w:pPr>
        <w:tabs>
          <w:tab w:val="left" w:pos="3773"/>
        </w:tabs>
        <w:sectPr w:rsidR="00BD678A" w:rsidRPr="00CE60C1" w:rsidSect="00CE60C1">
          <w:headerReference w:type="even" r:id="rId8"/>
          <w:headerReference w:type="default" r:id="rId9"/>
          <w:footerReference w:type="even" r:id="rId10"/>
          <w:footerReference w:type="default" r:id="rId11"/>
          <w:headerReference w:type="first" r:id="rId12"/>
          <w:footerReference w:type="first" r:id="rId13"/>
          <w:pgSz w:w="11907" w:h="16840" w:code="9"/>
          <w:pgMar w:top="1276" w:right="1418" w:bottom="1418" w:left="1418" w:header="680" w:footer="167" w:gutter="0"/>
          <w:pgNumType w:start="1"/>
          <w:cols w:space="720"/>
          <w:titlePg/>
        </w:sectPr>
      </w:pPr>
      <w:r>
        <w:tab/>
      </w:r>
    </w:p>
    <w:p w14:paraId="1A9C803D" w14:textId="77777777" w:rsidR="00015EDD" w:rsidRDefault="00015EDD" w:rsidP="00480FF6">
      <w:pPr>
        <w:pStyle w:val="Titre1"/>
      </w:pPr>
    </w:p>
    <w:p w14:paraId="00F05252" w14:textId="77777777" w:rsidR="00015EDD" w:rsidRDefault="00015EDD">
      <w:pPr>
        <w:spacing w:after="480"/>
        <w:jc w:val="center"/>
        <w:rPr>
          <w:b/>
          <w:u w:val="single"/>
        </w:rPr>
      </w:pPr>
      <w:r>
        <w:rPr>
          <w:b/>
          <w:u w:val="single"/>
        </w:rPr>
        <w:t>TABLE DES MATIERES</w:t>
      </w:r>
    </w:p>
    <w:p w14:paraId="1E92C312" w14:textId="77777777" w:rsidR="00015EDD" w:rsidRDefault="00015EDD">
      <w:pPr>
        <w:tabs>
          <w:tab w:val="left" w:pos="964"/>
          <w:tab w:val="right" w:pos="9072"/>
        </w:tabs>
        <w:spacing w:after="120"/>
      </w:pPr>
      <w:r>
        <w:tab/>
      </w:r>
      <w:r>
        <w:tab/>
        <w:t>Pages</w:t>
      </w:r>
    </w:p>
    <w:p w14:paraId="7F52549D" w14:textId="77777777" w:rsidR="00015EDD" w:rsidRDefault="00015EDD">
      <w:pPr>
        <w:pStyle w:val="TM1"/>
        <w:tabs>
          <w:tab w:val="clear" w:pos="8645"/>
          <w:tab w:val="left" w:leader="dot" w:pos="8647"/>
          <w:tab w:val="left" w:pos="8789"/>
        </w:tabs>
        <w:rPr>
          <w:noProof/>
        </w:rPr>
      </w:pPr>
    </w:p>
    <w:bookmarkEnd w:id="0"/>
    <w:p w14:paraId="27278490" w14:textId="51279D9D" w:rsidR="00FA7490" w:rsidRDefault="00BC2E72">
      <w:pPr>
        <w:pStyle w:val="TM1"/>
        <w:rPr>
          <w:rFonts w:asciiTheme="minorHAnsi" w:eastAsiaTheme="minorEastAsia" w:hAnsiTheme="minorHAnsi" w:cstheme="minorBidi"/>
          <w:b w:val="0"/>
          <w:caps w:val="0"/>
          <w:noProof/>
          <w:sz w:val="22"/>
          <w:szCs w:val="22"/>
          <w:lang w:val="fr-BE"/>
        </w:rPr>
      </w:pPr>
      <w:r>
        <w:fldChar w:fldCharType="begin"/>
      </w:r>
      <w:r w:rsidR="00015EDD">
        <w:instrText xml:space="preserve"> TOC \o "1-2" </w:instrText>
      </w:r>
      <w:r>
        <w:fldChar w:fldCharType="separate"/>
      </w:r>
      <w:r w:rsidR="00FA7490">
        <w:rPr>
          <w:noProof/>
        </w:rPr>
        <w:t>I. 1. DRAINAGE</w:t>
      </w:r>
      <w:r w:rsidR="00FA7490">
        <w:rPr>
          <w:noProof/>
        </w:rPr>
        <w:tab/>
      </w:r>
      <w:r w:rsidR="00FA7490">
        <w:rPr>
          <w:noProof/>
        </w:rPr>
        <w:fldChar w:fldCharType="begin"/>
      </w:r>
      <w:r w:rsidR="00FA7490">
        <w:rPr>
          <w:noProof/>
        </w:rPr>
        <w:instrText xml:space="preserve"> PAGEREF _Toc123048467 \h </w:instrText>
      </w:r>
      <w:r w:rsidR="00FA7490">
        <w:rPr>
          <w:noProof/>
        </w:rPr>
      </w:r>
      <w:r w:rsidR="00FA7490">
        <w:rPr>
          <w:noProof/>
        </w:rPr>
        <w:fldChar w:fldCharType="separate"/>
      </w:r>
      <w:r w:rsidR="00416B62">
        <w:rPr>
          <w:noProof/>
        </w:rPr>
        <w:t>1</w:t>
      </w:r>
      <w:r w:rsidR="00FA7490">
        <w:rPr>
          <w:noProof/>
        </w:rPr>
        <w:fldChar w:fldCharType="end"/>
      </w:r>
    </w:p>
    <w:p w14:paraId="32154D79" w14:textId="7677D5C1" w:rsidR="00FA7490" w:rsidRDefault="00FA7490">
      <w:pPr>
        <w:pStyle w:val="TM2"/>
        <w:rPr>
          <w:rFonts w:asciiTheme="minorHAnsi" w:eastAsiaTheme="minorEastAsia" w:hAnsiTheme="minorHAnsi" w:cstheme="minorBidi"/>
          <w:caps w:val="0"/>
          <w:noProof/>
          <w:sz w:val="22"/>
          <w:szCs w:val="22"/>
          <w:lang w:val="fr-BE"/>
        </w:rPr>
      </w:pPr>
      <w:r>
        <w:rPr>
          <w:noProof/>
        </w:rPr>
        <w:t>I. 1.1. DESCRIPTION</w:t>
      </w:r>
      <w:r>
        <w:rPr>
          <w:noProof/>
        </w:rPr>
        <w:tab/>
      </w:r>
      <w:r>
        <w:rPr>
          <w:noProof/>
        </w:rPr>
        <w:fldChar w:fldCharType="begin"/>
      </w:r>
      <w:r>
        <w:rPr>
          <w:noProof/>
        </w:rPr>
        <w:instrText xml:space="preserve"> PAGEREF _Toc123048468 \h </w:instrText>
      </w:r>
      <w:r>
        <w:rPr>
          <w:noProof/>
        </w:rPr>
      </w:r>
      <w:r>
        <w:rPr>
          <w:noProof/>
        </w:rPr>
        <w:fldChar w:fldCharType="separate"/>
      </w:r>
      <w:r w:rsidR="00416B62">
        <w:rPr>
          <w:noProof/>
        </w:rPr>
        <w:t>1</w:t>
      </w:r>
      <w:r>
        <w:rPr>
          <w:noProof/>
        </w:rPr>
        <w:fldChar w:fldCharType="end"/>
      </w:r>
    </w:p>
    <w:p w14:paraId="7649E788" w14:textId="161B178F" w:rsidR="00FA7490" w:rsidRDefault="00FA7490">
      <w:pPr>
        <w:pStyle w:val="TM2"/>
        <w:rPr>
          <w:rFonts w:asciiTheme="minorHAnsi" w:eastAsiaTheme="minorEastAsia" w:hAnsiTheme="minorHAnsi" w:cstheme="minorBidi"/>
          <w:caps w:val="0"/>
          <w:noProof/>
          <w:sz w:val="22"/>
          <w:szCs w:val="22"/>
          <w:lang w:val="fr-BE"/>
        </w:rPr>
      </w:pPr>
      <w:r>
        <w:rPr>
          <w:noProof/>
        </w:rPr>
        <w:t>I. 1.2. CLAUSES TECHNIQUES</w:t>
      </w:r>
      <w:r>
        <w:rPr>
          <w:noProof/>
        </w:rPr>
        <w:tab/>
      </w:r>
      <w:r>
        <w:rPr>
          <w:noProof/>
        </w:rPr>
        <w:fldChar w:fldCharType="begin"/>
      </w:r>
      <w:r>
        <w:rPr>
          <w:noProof/>
        </w:rPr>
        <w:instrText xml:space="preserve"> PAGEREF _Toc123048469 \h </w:instrText>
      </w:r>
      <w:r>
        <w:rPr>
          <w:noProof/>
        </w:rPr>
      </w:r>
      <w:r>
        <w:rPr>
          <w:noProof/>
        </w:rPr>
        <w:fldChar w:fldCharType="separate"/>
      </w:r>
      <w:r w:rsidR="00416B62">
        <w:rPr>
          <w:noProof/>
        </w:rPr>
        <w:t>1</w:t>
      </w:r>
      <w:r>
        <w:rPr>
          <w:noProof/>
        </w:rPr>
        <w:fldChar w:fldCharType="end"/>
      </w:r>
    </w:p>
    <w:p w14:paraId="0C443EAD" w14:textId="0ECE0F10" w:rsidR="00FA7490" w:rsidRDefault="00FA7490">
      <w:pPr>
        <w:pStyle w:val="TM2"/>
        <w:rPr>
          <w:rFonts w:asciiTheme="minorHAnsi" w:eastAsiaTheme="minorEastAsia" w:hAnsiTheme="minorHAnsi" w:cstheme="minorBidi"/>
          <w:caps w:val="0"/>
          <w:noProof/>
          <w:sz w:val="22"/>
          <w:szCs w:val="22"/>
          <w:lang w:val="fr-BE"/>
        </w:rPr>
      </w:pPr>
      <w:r>
        <w:rPr>
          <w:noProof/>
        </w:rPr>
        <w:t>I. 1.3. Spécifications</w:t>
      </w:r>
      <w:r>
        <w:rPr>
          <w:noProof/>
        </w:rPr>
        <w:tab/>
      </w:r>
      <w:r>
        <w:rPr>
          <w:noProof/>
        </w:rPr>
        <w:fldChar w:fldCharType="begin"/>
      </w:r>
      <w:r>
        <w:rPr>
          <w:noProof/>
        </w:rPr>
        <w:instrText xml:space="preserve"> PAGEREF _Toc123048470 \h </w:instrText>
      </w:r>
      <w:r>
        <w:rPr>
          <w:noProof/>
        </w:rPr>
      </w:r>
      <w:r>
        <w:rPr>
          <w:noProof/>
        </w:rPr>
        <w:fldChar w:fldCharType="separate"/>
      </w:r>
      <w:r w:rsidR="00416B62">
        <w:rPr>
          <w:noProof/>
        </w:rPr>
        <w:t>3</w:t>
      </w:r>
      <w:r>
        <w:rPr>
          <w:noProof/>
        </w:rPr>
        <w:fldChar w:fldCharType="end"/>
      </w:r>
    </w:p>
    <w:p w14:paraId="31252679" w14:textId="1EA28A82" w:rsidR="00FA7490" w:rsidRDefault="00FA7490">
      <w:pPr>
        <w:pStyle w:val="TM2"/>
        <w:rPr>
          <w:rFonts w:asciiTheme="minorHAnsi" w:eastAsiaTheme="minorEastAsia" w:hAnsiTheme="minorHAnsi" w:cstheme="minorBidi"/>
          <w:caps w:val="0"/>
          <w:noProof/>
          <w:sz w:val="22"/>
          <w:szCs w:val="22"/>
          <w:lang w:val="fr-BE"/>
        </w:rPr>
      </w:pPr>
      <w:r>
        <w:rPr>
          <w:noProof/>
        </w:rPr>
        <w:t>I. 1.4. VERIFICATIONS</w:t>
      </w:r>
      <w:r>
        <w:rPr>
          <w:noProof/>
        </w:rPr>
        <w:tab/>
      </w:r>
      <w:r>
        <w:rPr>
          <w:noProof/>
        </w:rPr>
        <w:fldChar w:fldCharType="begin"/>
      </w:r>
      <w:r>
        <w:rPr>
          <w:noProof/>
        </w:rPr>
        <w:instrText xml:space="preserve"> PAGEREF _Toc123048471 \h </w:instrText>
      </w:r>
      <w:r>
        <w:rPr>
          <w:noProof/>
        </w:rPr>
      </w:r>
      <w:r>
        <w:rPr>
          <w:noProof/>
        </w:rPr>
        <w:fldChar w:fldCharType="separate"/>
      </w:r>
      <w:r w:rsidR="00416B62">
        <w:rPr>
          <w:noProof/>
        </w:rPr>
        <w:t>3</w:t>
      </w:r>
      <w:r>
        <w:rPr>
          <w:noProof/>
        </w:rPr>
        <w:fldChar w:fldCharType="end"/>
      </w:r>
    </w:p>
    <w:p w14:paraId="7941CF90" w14:textId="3FC55FB8" w:rsidR="00FA7490" w:rsidRDefault="00FA7490">
      <w:pPr>
        <w:pStyle w:val="TM2"/>
        <w:rPr>
          <w:rFonts w:asciiTheme="minorHAnsi" w:eastAsiaTheme="minorEastAsia" w:hAnsiTheme="minorHAnsi" w:cstheme="minorBidi"/>
          <w:caps w:val="0"/>
          <w:noProof/>
          <w:sz w:val="22"/>
          <w:szCs w:val="22"/>
          <w:lang w:val="fr-BE"/>
        </w:rPr>
      </w:pPr>
      <w:r>
        <w:rPr>
          <w:noProof/>
        </w:rPr>
        <w:t>I. 1.5. PAIEMENT</w:t>
      </w:r>
      <w:r>
        <w:rPr>
          <w:noProof/>
        </w:rPr>
        <w:tab/>
      </w:r>
      <w:r>
        <w:rPr>
          <w:noProof/>
        </w:rPr>
        <w:fldChar w:fldCharType="begin"/>
      </w:r>
      <w:r>
        <w:rPr>
          <w:noProof/>
        </w:rPr>
        <w:instrText xml:space="preserve"> PAGEREF _Toc123048472 \h </w:instrText>
      </w:r>
      <w:r>
        <w:rPr>
          <w:noProof/>
        </w:rPr>
      </w:r>
      <w:r>
        <w:rPr>
          <w:noProof/>
        </w:rPr>
        <w:fldChar w:fldCharType="separate"/>
      </w:r>
      <w:r w:rsidR="00416B62">
        <w:rPr>
          <w:noProof/>
        </w:rPr>
        <w:t>3</w:t>
      </w:r>
      <w:r>
        <w:rPr>
          <w:noProof/>
        </w:rPr>
        <w:fldChar w:fldCharType="end"/>
      </w:r>
    </w:p>
    <w:p w14:paraId="6CC4BED2" w14:textId="222427D1" w:rsidR="00FA7490" w:rsidRDefault="00FA7490">
      <w:pPr>
        <w:pStyle w:val="TM1"/>
        <w:rPr>
          <w:rFonts w:asciiTheme="minorHAnsi" w:eastAsiaTheme="minorEastAsia" w:hAnsiTheme="minorHAnsi" w:cstheme="minorBidi"/>
          <w:b w:val="0"/>
          <w:caps w:val="0"/>
          <w:noProof/>
          <w:sz w:val="22"/>
          <w:szCs w:val="22"/>
          <w:lang w:val="fr-BE"/>
        </w:rPr>
      </w:pPr>
      <w:r>
        <w:rPr>
          <w:noProof/>
        </w:rPr>
        <w:t>I. 2. CANALISATIONS EN TUYAUX</w:t>
      </w:r>
      <w:r>
        <w:rPr>
          <w:noProof/>
        </w:rPr>
        <w:tab/>
      </w:r>
      <w:r>
        <w:rPr>
          <w:noProof/>
        </w:rPr>
        <w:fldChar w:fldCharType="begin"/>
      </w:r>
      <w:r>
        <w:rPr>
          <w:noProof/>
        </w:rPr>
        <w:instrText xml:space="preserve"> PAGEREF _Toc123048473 \h </w:instrText>
      </w:r>
      <w:r>
        <w:rPr>
          <w:noProof/>
        </w:rPr>
      </w:r>
      <w:r>
        <w:rPr>
          <w:noProof/>
        </w:rPr>
        <w:fldChar w:fldCharType="separate"/>
      </w:r>
      <w:r w:rsidR="00416B62">
        <w:rPr>
          <w:noProof/>
        </w:rPr>
        <w:t>3</w:t>
      </w:r>
      <w:r>
        <w:rPr>
          <w:noProof/>
        </w:rPr>
        <w:fldChar w:fldCharType="end"/>
      </w:r>
    </w:p>
    <w:p w14:paraId="52D973B3" w14:textId="20697304" w:rsidR="00FA7490" w:rsidRDefault="00FA7490">
      <w:pPr>
        <w:pStyle w:val="TM2"/>
        <w:rPr>
          <w:rFonts w:asciiTheme="minorHAnsi" w:eastAsiaTheme="minorEastAsia" w:hAnsiTheme="minorHAnsi" w:cstheme="minorBidi"/>
          <w:caps w:val="0"/>
          <w:noProof/>
          <w:sz w:val="22"/>
          <w:szCs w:val="22"/>
          <w:lang w:val="fr-BE"/>
        </w:rPr>
      </w:pPr>
      <w:r>
        <w:rPr>
          <w:noProof/>
        </w:rPr>
        <w:t>I. 2.1. DESCRIPtion</w:t>
      </w:r>
      <w:r>
        <w:rPr>
          <w:noProof/>
        </w:rPr>
        <w:tab/>
      </w:r>
      <w:r>
        <w:rPr>
          <w:noProof/>
        </w:rPr>
        <w:fldChar w:fldCharType="begin"/>
      </w:r>
      <w:r>
        <w:rPr>
          <w:noProof/>
        </w:rPr>
        <w:instrText xml:space="preserve"> PAGEREF _Toc123048474 \h </w:instrText>
      </w:r>
      <w:r>
        <w:rPr>
          <w:noProof/>
        </w:rPr>
      </w:r>
      <w:r>
        <w:rPr>
          <w:noProof/>
        </w:rPr>
        <w:fldChar w:fldCharType="separate"/>
      </w:r>
      <w:r w:rsidR="00416B62">
        <w:rPr>
          <w:noProof/>
        </w:rPr>
        <w:t>3</w:t>
      </w:r>
      <w:r>
        <w:rPr>
          <w:noProof/>
        </w:rPr>
        <w:fldChar w:fldCharType="end"/>
      </w:r>
    </w:p>
    <w:p w14:paraId="7B388C24" w14:textId="047206F2" w:rsidR="00FA7490" w:rsidRDefault="00FA7490">
      <w:pPr>
        <w:pStyle w:val="TM2"/>
        <w:rPr>
          <w:rFonts w:asciiTheme="minorHAnsi" w:eastAsiaTheme="minorEastAsia" w:hAnsiTheme="minorHAnsi" w:cstheme="minorBidi"/>
          <w:caps w:val="0"/>
          <w:noProof/>
          <w:sz w:val="22"/>
          <w:szCs w:val="22"/>
          <w:lang w:val="fr-BE"/>
        </w:rPr>
      </w:pPr>
      <w:r>
        <w:rPr>
          <w:noProof/>
        </w:rPr>
        <w:t>I. 2.2. CLAUSES techniques</w:t>
      </w:r>
      <w:r>
        <w:rPr>
          <w:noProof/>
        </w:rPr>
        <w:tab/>
      </w:r>
      <w:r>
        <w:rPr>
          <w:noProof/>
        </w:rPr>
        <w:fldChar w:fldCharType="begin"/>
      </w:r>
      <w:r>
        <w:rPr>
          <w:noProof/>
        </w:rPr>
        <w:instrText xml:space="preserve"> PAGEREF _Toc123048475 \h </w:instrText>
      </w:r>
      <w:r>
        <w:rPr>
          <w:noProof/>
        </w:rPr>
      </w:r>
      <w:r>
        <w:rPr>
          <w:noProof/>
        </w:rPr>
        <w:fldChar w:fldCharType="separate"/>
      </w:r>
      <w:r w:rsidR="00416B62">
        <w:rPr>
          <w:noProof/>
        </w:rPr>
        <w:t>3</w:t>
      </w:r>
      <w:r>
        <w:rPr>
          <w:noProof/>
        </w:rPr>
        <w:fldChar w:fldCharType="end"/>
      </w:r>
    </w:p>
    <w:p w14:paraId="4365336B" w14:textId="640BDB73" w:rsidR="00FA7490" w:rsidRDefault="00FA7490">
      <w:pPr>
        <w:pStyle w:val="TM2"/>
        <w:rPr>
          <w:rFonts w:asciiTheme="minorHAnsi" w:eastAsiaTheme="minorEastAsia" w:hAnsiTheme="minorHAnsi" w:cstheme="minorBidi"/>
          <w:caps w:val="0"/>
          <w:noProof/>
          <w:sz w:val="22"/>
          <w:szCs w:val="22"/>
          <w:lang w:val="fr-BE"/>
        </w:rPr>
      </w:pPr>
      <w:r w:rsidRPr="00966EE6">
        <w:rPr>
          <w:caps w:val="0"/>
          <w:noProof/>
        </w:rPr>
        <w:t>I</w:t>
      </w:r>
      <w:r>
        <w:rPr>
          <w:noProof/>
        </w:rPr>
        <w:t>. 2.3. SPECIFICATIONS</w:t>
      </w:r>
      <w:r>
        <w:rPr>
          <w:noProof/>
        </w:rPr>
        <w:tab/>
      </w:r>
      <w:r>
        <w:rPr>
          <w:noProof/>
        </w:rPr>
        <w:fldChar w:fldCharType="begin"/>
      </w:r>
      <w:r>
        <w:rPr>
          <w:noProof/>
        </w:rPr>
        <w:instrText xml:space="preserve"> PAGEREF _Toc123048476 \h </w:instrText>
      </w:r>
      <w:r>
        <w:rPr>
          <w:noProof/>
        </w:rPr>
      </w:r>
      <w:r>
        <w:rPr>
          <w:noProof/>
        </w:rPr>
        <w:fldChar w:fldCharType="separate"/>
      </w:r>
      <w:r w:rsidR="00416B62">
        <w:rPr>
          <w:noProof/>
        </w:rPr>
        <w:t>6</w:t>
      </w:r>
      <w:r>
        <w:rPr>
          <w:noProof/>
        </w:rPr>
        <w:fldChar w:fldCharType="end"/>
      </w:r>
    </w:p>
    <w:p w14:paraId="1C7270E8" w14:textId="22C029F2" w:rsidR="00FA7490" w:rsidRDefault="00FA7490">
      <w:pPr>
        <w:pStyle w:val="TM2"/>
        <w:rPr>
          <w:rFonts w:asciiTheme="minorHAnsi" w:eastAsiaTheme="minorEastAsia" w:hAnsiTheme="minorHAnsi" w:cstheme="minorBidi"/>
          <w:caps w:val="0"/>
          <w:noProof/>
          <w:sz w:val="22"/>
          <w:szCs w:val="22"/>
          <w:lang w:val="fr-BE"/>
        </w:rPr>
      </w:pPr>
      <w:r w:rsidRPr="00966EE6">
        <w:rPr>
          <w:caps w:val="0"/>
          <w:noProof/>
        </w:rPr>
        <w:t>I</w:t>
      </w:r>
      <w:r>
        <w:rPr>
          <w:noProof/>
        </w:rPr>
        <w:t>. 2.4. VERIFICATIONS</w:t>
      </w:r>
      <w:r>
        <w:rPr>
          <w:noProof/>
        </w:rPr>
        <w:tab/>
      </w:r>
      <w:r>
        <w:rPr>
          <w:noProof/>
        </w:rPr>
        <w:fldChar w:fldCharType="begin"/>
      </w:r>
      <w:r>
        <w:rPr>
          <w:noProof/>
        </w:rPr>
        <w:instrText xml:space="preserve"> PAGEREF _Toc123048477 \h </w:instrText>
      </w:r>
      <w:r>
        <w:rPr>
          <w:noProof/>
        </w:rPr>
      </w:r>
      <w:r>
        <w:rPr>
          <w:noProof/>
        </w:rPr>
        <w:fldChar w:fldCharType="separate"/>
      </w:r>
      <w:r w:rsidR="00416B62">
        <w:rPr>
          <w:noProof/>
        </w:rPr>
        <w:t>7</w:t>
      </w:r>
      <w:r>
        <w:rPr>
          <w:noProof/>
        </w:rPr>
        <w:fldChar w:fldCharType="end"/>
      </w:r>
    </w:p>
    <w:p w14:paraId="6D62305F" w14:textId="0377832B" w:rsidR="00FA7490" w:rsidRDefault="00FA7490">
      <w:pPr>
        <w:pStyle w:val="TM2"/>
        <w:rPr>
          <w:rFonts w:asciiTheme="minorHAnsi" w:eastAsiaTheme="minorEastAsia" w:hAnsiTheme="minorHAnsi" w:cstheme="minorBidi"/>
          <w:caps w:val="0"/>
          <w:noProof/>
          <w:sz w:val="22"/>
          <w:szCs w:val="22"/>
          <w:lang w:val="fr-BE"/>
        </w:rPr>
      </w:pPr>
      <w:r>
        <w:rPr>
          <w:noProof/>
        </w:rPr>
        <w:t>I. 2.5. PAIEMENT</w:t>
      </w:r>
      <w:r>
        <w:rPr>
          <w:noProof/>
        </w:rPr>
        <w:tab/>
      </w:r>
      <w:r>
        <w:rPr>
          <w:noProof/>
        </w:rPr>
        <w:fldChar w:fldCharType="begin"/>
      </w:r>
      <w:r>
        <w:rPr>
          <w:noProof/>
        </w:rPr>
        <w:instrText xml:space="preserve"> PAGEREF _Toc123048478 \h </w:instrText>
      </w:r>
      <w:r>
        <w:rPr>
          <w:noProof/>
        </w:rPr>
      </w:r>
      <w:r>
        <w:rPr>
          <w:noProof/>
        </w:rPr>
        <w:fldChar w:fldCharType="separate"/>
      </w:r>
      <w:r w:rsidR="00416B62">
        <w:rPr>
          <w:noProof/>
        </w:rPr>
        <w:t>9</w:t>
      </w:r>
      <w:r>
        <w:rPr>
          <w:noProof/>
        </w:rPr>
        <w:fldChar w:fldCharType="end"/>
      </w:r>
    </w:p>
    <w:p w14:paraId="6AE6A046" w14:textId="7C997F86" w:rsidR="00FA7490" w:rsidRDefault="00FA7490">
      <w:pPr>
        <w:pStyle w:val="TM1"/>
        <w:rPr>
          <w:rFonts w:asciiTheme="minorHAnsi" w:eastAsiaTheme="minorEastAsia" w:hAnsiTheme="minorHAnsi" w:cstheme="minorBidi"/>
          <w:b w:val="0"/>
          <w:caps w:val="0"/>
          <w:noProof/>
          <w:sz w:val="22"/>
          <w:szCs w:val="22"/>
          <w:lang w:val="fr-BE"/>
        </w:rPr>
      </w:pPr>
      <w:r>
        <w:rPr>
          <w:noProof/>
        </w:rPr>
        <w:t>I. 3. RACCORDEMENTS</w:t>
      </w:r>
      <w:r>
        <w:rPr>
          <w:noProof/>
        </w:rPr>
        <w:tab/>
      </w:r>
      <w:r>
        <w:rPr>
          <w:noProof/>
        </w:rPr>
        <w:fldChar w:fldCharType="begin"/>
      </w:r>
      <w:r>
        <w:rPr>
          <w:noProof/>
        </w:rPr>
        <w:instrText xml:space="preserve"> PAGEREF _Toc123048479 \h </w:instrText>
      </w:r>
      <w:r>
        <w:rPr>
          <w:noProof/>
        </w:rPr>
      </w:r>
      <w:r>
        <w:rPr>
          <w:noProof/>
        </w:rPr>
        <w:fldChar w:fldCharType="separate"/>
      </w:r>
      <w:r w:rsidR="00416B62">
        <w:rPr>
          <w:noProof/>
        </w:rPr>
        <w:t>9</w:t>
      </w:r>
      <w:r>
        <w:rPr>
          <w:noProof/>
        </w:rPr>
        <w:fldChar w:fldCharType="end"/>
      </w:r>
    </w:p>
    <w:p w14:paraId="2C9F8FB2" w14:textId="45C93DFD" w:rsidR="00FA7490" w:rsidRDefault="00FA7490">
      <w:pPr>
        <w:pStyle w:val="TM2"/>
        <w:rPr>
          <w:rFonts w:asciiTheme="minorHAnsi" w:eastAsiaTheme="minorEastAsia" w:hAnsiTheme="minorHAnsi" w:cstheme="minorBidi"/>
          <w:caps w:val="0"/>
          <w:noProof/>
          <w:sz w:val="22"/>
          <w:szCs w:val="22"/>
          <w:lang w:val="fr-BE"/>
        </w:rPr>
      </w:pPr>
      <w:r>
        <w:rPr>
          <w:noProof/>
        </w:rPr>
        <w:t>I. 3.1. DESCRIPTION</w:t>
      </w:r>
      <w:r>
        <w:rPr>
          <w:noProof/>
        </w:rPr>
        <w:tab/>
      </w:r>
      <w:r>
        <w:rPr>
          <w:noProof/>
        </w:rPr>
        <w:fldChar w:fldCharType="begin"/>
      </w:r>
      <w:r>
        <w:rPr>
          <w:noProof/>
        </w:rPr>
        <w:instrText xml:space="preserve"> PAGEREF _Toc123048480 \h </w:instrText>
      </w:r>
      <w:r>
        <w:rPr>
          <w:noProof/>
        </w:rPr>
      </w:r>
      <w:r>
        <w:rPr>
          <w:noProof/>
        </w:rPr>
        <w:fldChar w:fldCharType="separate"/>
      </w:r>
      <w:r w:rsidR="00416B62">
        <w:rPr>
          <w:noProof/>
        </w:rPr>
        <w:t>9</w:t>
      </w:r>
      <w:r>
        <w:rPr>
          <w:noProof/>
        </w:rPr>
        <w:fldChar w:fldCharType="end"/>
      </w:r>
    </w:p>
    <w:p w14:paraId="005879A8" w14:textId="65FAEEE5" w:rsidR="00FA7490" w:rsidRDefault="00FA7490">
      <w:pPr>
        <w:pStyle w:val="TM2"/>
        <w:rPr>
          <w:rFonts w:asciiTheme="minorHAnsi" w:eastAsiaTheme="minorEastAsia" w:hAnsiTheme="minorHAnsi" w:cstheme="minorBidi"/>
          <w:caps w:val="0"/>
          <w:noProof/>
          <w:sz w:val="22"/>
          <w:szCs w:val="22"/>
          <w:lang w:val="fr-BE"/>
        </w:rPr>
      </w:pPr>
      <w:r>
        <w:rPr>
          <w:noProof/>
        </w:rPr>
        <w:t>I. 3.2. CLAUSES TECHNIQUES</w:t>
      </w:r>
      <w:r>
        <w:rPr>
          <w:noProof/>
        </w:rPr>
        <w:tab/>
      </w:r>
      <w:r>
        <w:rPr>
          <w:noProof/>
        </w:rPr>
        <w:fldChar w:fldCharType="begin"/>
      </w:r>
      <w:r>
        <w:rPr>
          <w:noProof/>
        </w:rPr>
        <w:instrText xml:space="preserve"> PAGEREF _Toc123048481 \h </w:instrText>
      </w:r>
      <w:r>
        <w:rPr>
          <w:noProof/>
        </w:rPr>
      </w:r>
      <w:r>
        <w:rPr>
          <w:noProof/>
        </w:rPr>
        <w:fldChar w:fldCharType="separate"/>
      </w:r>
      <w:r w:rsidR="00416B62">
        <w:rPr>
          <w:noProof/>
        </w:rPr>
        <w:t>9</w:t>
      </w:r>
      <w:r>
        <w:rPr>
          <w:noProof/>
        </w:rPr>
        <w:fldChar w:fldCharType="end"/>
      </w:r>
    </w:p>
    <w:p w14:paraId="5D3FDB46" w14:textId="629DD272" w:rsidR="00FA7490" w:rsidRDefault="00FA7490">
      <w:pPr>
        <w:pStyle w:val="TM2"/>
        <w:rPr>
          <w:rFonts w:asciiTheme="minorHAnsi" w:eastAsiaTheme="minorEastAsia" w:hAnsiTheme="minorHAnsi" w:cstheme="minorBidi"/>
          <w:caps w:val="0"/>
          <w:noProof/>
          <w:sz w:val="22"/>
          <w:szCs w:val="22"/>
          <w:lang w:val="fr-BE"/>
        </w:rPr>
      </w:pPr>
      <w:r>
        <w:rPr>
          <w:noProof/>
        </w:rPr>
        <w:t>I. 3.3. Spécification</w:t>
      </w:r>
      <w:r>
        <w:rPr>
          <w:noProof/>
        </w:rPr>
        <w:tab/>
      </w:r>
      <w:r>
        <w:rPr>
          <w:noProof/>
        </w:rPr>
        <w:fldChar w:fldCharType="begin"/>
      </w:r>
      <w:r>
        <w:rPr>
          <w:noProof/>
        </w:rPr>
        <w:instrText xml:space="preserve"> PAGEREF _Toc123048482 \h </w:instrText>
      </w:r>
      <w:r>
        <w:rPr>
          <w:noProof/>
        </w:rPr>
      </w:r>
      <w:r>
        <w:rPr>
          <w:noProof/>
        </w:rPr>
        <w:fldChar w:fldCharType="separate"/>
      </w:r>
      <w:r w:rsidR="00416B62">
        <w:rPr>
          <w:noProof/>
        </w:rPr>
        <w:t>12</w:t>
      </w:r>
      <w:r>
        <w:rPr>
          <w:noProof/>
        </w:rPr>
        <w:fldChar w:fldCharType="end"/>
      </w:r>
    </w:p>
    <w:p w14:paraId="75CC03F0" w14:textId="08CE487C" w:rsidR="00FA7490" w:rsidRDefault="00FA7490">
      <w:pPr>
        <w:pStyle w:val="TM2"/>
        <w:rPr>
          <w:rFonts w:asciiTheme="minorHAnsi" w:eastAsiaTheme="minorEastAsia" w:hAnsiTheme="minorHAnsi" w:cstheme="minorBidi"/>
          <w:caps w:val="0"/>
          <w:noProof/>
          <w:sz w:val="22"/>
          <w:szCs w:val="22"/>
          <w:lang w:val="fr-BE"/>
        </w:rPr>
      </w:pPr>
      <w:r>
        <w:rPr>
          <w:noProof/>
        </w:rPr>
        <w:t>I. 3.4. PAIEMENT</w:t>
      </w:r>
      <w:r>
        <w:rPr>
          <w:noProof/>
        </w:rPr>
        <w:tab/>
      </w:r>
      <w:r>
        <w:rPr>
          <w:noProof/>
        </w:rPr>
        <w:fldChar w:fldCharType="begin"/>
      </w:r>
      <w:r>
        <w:rPr>
          <w:noProof/>
        </w:rPr>
        <w:instrText xml:space="preserve"> PAGEREF _Toc123048483 \h </w:instrText>
      </w:r>
      <w:r>
        <w:rPr>
          <w:noProof/>
        </w:rPr>
      </w:r>
      <w:r>
        <w:rPr>
          <w:noProof/>
        </w:rPr>
        <w:fldChar w:fldCharType="separate"/>
      </w:r>
      <w:r w:rsidR="00416B62">
        <w:rPr>
          <w:noProof/>
        </w:rPr>
        <w:t>12</w:t>
      </w:r>
      <w:r>
        <w:rPr>
          <w:noProof/>
        </w:rPr>
        <w:fldChar w:fldCharType="end"/>
      </w:r>
    </w:p>
    <w:p w14:paraId="2EC011EA" w14:textId="06AE7D78" w:rsidR="00FA7490" w:rsidRDefault="00FA7490">
      <w:pPr>
        <w:pStyle w:val="TM1"/>
        <w:rPr>
          <w:rFonts w:asciiTheme="minorHAnsi" w:eastAsiaTheme="minorEastAsia" w:hAnsiTheme="minorHAnsi" w:cstheme="minorBidi"/>
          <w:b w:val="0"/>
          <w:caps w:val="0"/>
          <w:noProof/>
          <w:sz w:val="22"/>
          <w:szCs w:val="22"/>
          <w:lang w:val="fr-BE"/>
        </w:rPr>
      </w:pPr>
      <w:r>
        <w:rPr>
          <w:noProof/>
        </w:rPr>
        <w:t>I. 4. mise en oeuvrE DE TUYAUX sans tranchees</w:t>
      </w:r>
      <w:r>
        <w:rPr>
          <w:noProof/>
        </w:rPr>
        <w:tab/>
      </w:r>
      <w:r>
        <w:rPr>
          <w:noProof/>
        </w:rPr>
        <w:fldChar w:fldCharType="begin"/>
      </w:r>
      <w:r>
        <w:rPr>
          <w:noProof/>
        </w:rPr>
        <w:instrText xml:space="preserve"> PAGEREF _Toc123048484 \h </w:instrText>
      </w:r>
      <w:r>
        <w:rPr>
          <w:noProof/>
        </w:rPr>
      </w:r>
      <w:r>
        <w:rPr>
          <w:noProof/>
        </w:rPr>
        <w:fldChar w:fldCharType="separate"/>
      </w:r>
      <w:r w:rsidR="00416B62">
        <w:rPr>
          <w:noProof/>
        </w:rPr>
        <w:t>12</w:t>
      </w:r>
      <w:r>
        <w:rPr>
          <w:noProof/>
        </w:rPr>
        <w:fldChar w:fldCharType="end"/>
      </w:r>
    </w:p>
    <w:p w14:paraId="197BFE13" w14:textId="56E2C2EF" w:rsidR="00FA7490" w:rsidRDefault="00FA7490">
      <w:pPr>
        <w:pStyle w:val="TM2"/>
        <w:rPr>
          <w:rFonts w:asciiTheme="minorHAnsi" w:eastAsiaTheme="minorEastAsia" w:hAnsiTheme="minorHAnsi" w:cstheme="minorBidi"/>
          <w:caps w:val="0"/>
          <w:noProof/>
          <w:sz w:val="22"/>
          <w:szCs w:val="22"/>
          <w:lang w:val="fr-BE"/>
        </w:rPr>
      </w:pPr>
      <w:r w:rsidRPr="00966EE6">
        <w:rPr>
          <w:noProof/>
        </w:rPr>
        <w:t>I</w:t>
      </w:r>
      <w:r>
        <w:rPr>
          <w:noProof/>
        </w:rPr>
        <w:t>. 4.1. DEFINITIONS</w:t>
      </w:r>
      <w:r>
        <w:rPr>
          <w:noProof/>
        </w:rPr>
        <w:tab/>
      </w:r>
      <w:r>
        <w:rPr>
          <w:noProof/>
        </w:rPr>
        <w:fldChar w:fldCharType="begin"/>
      </w:r>
      <w:r>
        <w:rPr>
          <w:noProof/>
        </w:rPr>
        <w:instrText xml:space="preserve"> PAGEREF _Toc123048485 \h </w:instrText>
      </w:r>
      <w:r>
        <w:rPr>
          <w:noProof/>
        </w:rPr>
      </w:r>
      <w:r>
        <w:rPr>
          <w:noProof/>
        </w:rPr>
        <w:fldChar w:fldCharType="separate"/>
      </w:r>
      <w:r w:rsidR="00416B62">
        <w:rPr>
          <w:noProof/>
        </w:rPr>
        <w:t>12</w:t>
      </w:r>
      <w:r>
        <w:rPr>
          <w:noProof/>
        </w:rPr>
        <w:fldChar w:fldCharType="end"/>
      </w:r>
    </w:p>
    <w:p w14:paraId="44CEDDFE" w14:textId="17A73927" w:rsidR="00FA7490" w:rsidRDefault="00FA7490">
      <w:pPr>
        <w:pStyle w:val="TM2"/>
        <w:rPr>
          <w:rFonts w:asciiTheme="minorHAnsi" w:eastAsiaTheme="minorEastAsia" w:hAnsiTheme="minorHAnsi" w:cstheme="minorBidi"/>
          <w:caps w:val="0"/>
          <w:noProof/>
          <w:sz w:val="22"/>
          <w:szCs w:val="22"/>
          <w:lang w:val="fr-BE"/>
        </w:rPr>
      </w:pPr>
      <w:r>
        <w:rPr>
          <w:noProof/>
        </w:rPr>
        <w:t>I. 4.2. FONçAGE</w:t>
      </w:r>
      <w:r>
        <w:rPr>
          <w:noProof/>
        </w:rPr>
        <w:tab/>
      </w:r>
      <w:r>
        <w:rPr>
          <w:noProof/>
        </w:rPr>
        <w:fldChar w:fldCharType="begin"/>
      </w:r>
      <w:r>
        <w:rPr>
          <w:noProof/>
        </w:rPr>
        <w:instrText xml:space="preserve"> PAGEREF _Toc123048486 \h </w:instrText>
      </w:r>
      <w:r>
        <w:rPr>
          <w:noProof/>
        </w:rPr>
      </w:r>
      <w:r>
        <w:rPr>
          <w:noProof/>
        </w:rPr>
        <w:fldChar w:fldCharType="separate"/>
      </w:r>
      <w:r w:rsidR="00416B62">
        <w:rPr>
          <w:noProof/>
        </w:rPr>
        <w:t>12</w:t>
      </w:r>
      <w:r>
        <w:rPr>
          <w:noProof/>
        </w:rPr>
        <w:fldChar w:fldCharType="end"/>
      </w:r>
    </w:p>
    <w:p w14:paraId="4F2730DD" w14:textId="40FE7EF1" w:rsidR="00FA7490" w:rsidRDefault="00FA7490">
      <w:pPr>
        <w:pStyle w:val="TM2"/>
        <w:rPr>
          <w:rFonts w:asciiTheme="minorHAnsi" w:eastAsiaTheme="minorEastAsia" w:hAnsiTheme="minorHAnsi" w:cstheme="minorBidi"/>
          <w:caps w:val="0"/>
          <w:noProof/>
          <w:sz w:val="22"/>
          <w:szCs w:val="22"/>
          <w:lang w:val="fr-BE"/>
        </w:rPr>
      </w:pPr>
      <w:r>
        <w:rPr>
          <w:noProof/>
        </w:rPr>
        <w:t>I. 4.3. FORAGE DIRIGE</w:t>
      </w:r>
      <w:r>
        <w:rPr>
          <w:noProof/>
        </w:rPr>
        <w:tab/>
      </w:r>
      <w:r>
        <w:rPr>
          <w:noProof/>
        </w:rPr>
        <w:fldChar w:fldCharType="begin"/>
      </w:r>
      <w:r>
        <w:rPr>
          <w:noProof/>
        </w:rPr>
        <w:instrText xml:space="preserve"> PAGEREF _Toc123048487 \h </w:instrText>
      </w:r>
      <w:r>
        <w:rPr>
          <w:noProof/>
        </w:rPr>
      </w:r>
      <w:r>
        <w:rPr>
          <w:noProof/>
        </w:rPr>
        <w:fldChar w:fldCharType="separate"/>
      </w:r>
      <w:r w:rsidR="00416B62">
        <w:rPr>
          <w:noProof/>
        </w:rPr>
        <w:t>16</w:t>
      </w:r>
      <w:r>
        <w:rPr>
          <w:noProof/>
        </w:rPr>
        <w:fldChar w:fldCharType="end"/>
      </w:r>
    </w:p>
    <w:p w14:paraId="2D8A7517" w14:textId="2A4D1AB2" w:rsidR="00FA7490" w:rsidRDefault="00FA7490">
      <w:pPr>
        <w:pStyle w:val="TM1"/>
        <w:rPr>
          <w:rFonts w:asciiTheme="minorHAnsi" w:eastAsiaTheme="minorEastAsia" w:hAnsiTheme="minorHAnsi" w:cstheme="minorBidi"/>
          <w:b w:val="0"/>
          <w:caps w:val="0"/>
          <w:noProof/>
          <w:sz w:val="22"/>
          <w:szCs w:val="22"/>
          <w:lang w:val="fr-BE"/>
        </w:rPr>
      </w:pPr>
      <w:r>
        <w:rPr>
          <w:noProof/>
        </w:rPr>
        <w:t>I. 5. REGARDS DE VISITE</w:t>
      </w:r>
      <w:r>
        <w:rPr>
          <w:noProof/>
        </w:rPr>
        <w:tab/>
      </w:r>
      <w:r>
        <w:rPr>
          <w:noProof/>
        </w:rPr>
        <w:fldChar w:fldCharType="begin"/>
      </w:r>
      <w:r>
        <w:rPr>
          <w:noProof/>
        </w:rPr>
        <w:instrText xml:space="preserve"> PAGEREF _Toc123048488 \h </w:instrText>
      </w:r>
      <w:r>
        <w:rPr>
          <w:noProof/>
        </w:rPr>
      </w:r>
      <w:r>
        <w:rPr>
          <w:noProof/>
        </w:rPr>
        <w:fldChar w:fldCharType="separate"/>
      </w:r>
      <w:r w:rsidR="00416B62">
        <w:rPr>
          <w:noProof/>
        </w:rPr>
        <w:t>18</w:t>
      </w:r>
      <w:r>
        <w:rPr>
          <w:noProof/>
        </w:rPr>
        <w:fldChar w:fldCharType="end"/>
      </w:r>
    </w:p>
    <w:p w14:paraId="33BAAEED" w14:textId="5D0A5654" w:rsidR="00FA7490" w:rsidRDefault="00FA7490">
      <w:pPr>
        <w:pStyle w:val="TM1"/>
        <w:rPr>
          <w:rFonts w:asciiTheme="minorHAnsi" w:eastAsiaTheme="minorEastAsia" w:hAnsiTheme="minorHAnsi" w:cstheme="minorBidi"/>
          <w:b w:val="0"/>
          <w:caps w:val="0"/>
          <w:noProof/>
          <w:sz w:val="22"/>
          <w:szCs w:val="22"/>
          <w:lang w:val="fr-BE"/>
        </w:rPr>
      </w:pPr>
      <w:r>
        <w:rPr>
          <w:noProof/>
        </w:rPr>
        <w:t>I. 6. AVALOIRS</w:t>
      </w:r>
      <w:r>
        <w:rPr>
          <w:noProof/>
        </w:rPr>
        <w:tab/>
      </w:r>
      <w:r>
        <w:rPr>
          <w:noProof/>
        </w:rPr>
        <w:fldChar w:fldCharType="begin"/>
      </w:r>
      <w:r>
        <w:rPr>
          <w:noProof/>
        </w:rPr>
        <w:instrText xml:space="preserve"> PAGEREF _Toc123048489 \h </w:instrText>
      </w:r>
      <w:r>
        <w:rPr>
          <w:noProof/>
        </w:rPr>
      </w:r>
      <w:r>
        <w:rPr>
          <w:noProof/>
        </w:rPr>
        <w:fldChar w:fldCharType="separate"/>
      </w:r>
      <w:r w:rsidR="00416B62">
        <w:rPr>
          <w:noProof/>
        </w:rPr>
        <w:t>18</w:t>
      </w:r>
      <w:r>
        <w:rPr>
          <w:noProof/>
        </w:rPr>
        <w:fldChar w:fldCharType="end"/>
      </w:r>
    </w:p>
    <w:p w14:paraId="1BD57D16" w14:textId="16EEF88E" w:rsidR="00FA7490" w:rsidRDefault="00FA7490">
      <w:pPr>
        <w:pStyle w:val="TM2"/>
        <w:rPr>
          <w:rFonts w:asciiTheme="minorHAnsi" w:eastAsiaTheme="minorEastAsia" w:hAnsiTheme="minorHAnsi" w:cstheme="minorBidi"/>
          <w:caps w:val="0"/>
          <w:noProof/>
          <w:sz w:val="22"/>
          <w:szCs w:val="22"/>
          <w:lang w:val="fr-BE"/>
        </w:rPr>
      </w:pPr>
      <w:r>
        <w:rPr>
          <w:noProof/>
        </w:rPr>
        <w:t>I. 6.1. DESCRIPTION</w:t>
      </w:r>
      <w:r>
        <w:rPr>
          <w:noProof/>
        </w:rPr>
        <w:tab/>
      </w:r>
      <w:r>
        <w:rPr>
          <w:noProof/>
        </w:rPr>
        <w:fldChar w:fldCharType="begin"/>
      </w:r>
      <w:r>
        <w:rPr>
          <w:noProof/>
        </w:rPr>
        <w:instrText xml:space="preserve"> PAGEREF _Toc123048490 \h </w:instrText>
      </w:r>
      <w:r>
        <w:rPr>
          <w:noProof/>
        </w:rPr>
      </w:r>
      <w:r>
        <w:rPr>
          <w:noProof/>
        </w:rPr>
        <w:fldChar w:fldCharType="separate"/>
      </w:r>
      <w:r w:rsidR="00416B62">
        <w:rPr>
          <w:noProof/>
        </w:rPr>
        <w:t>18</w:t>
      </w:r>
      <w:r>
        <w:rPr>
          <w:noProof/>
        </w:rPr>
        <w:fldChar w:fldCharType="end"/>
      </w:r>
    </w:p>
    <w:p w14:paraId="682C774D" w14:textId="7A2E09CA" w:rsidR="00FA7490" w:rsidRDefault="00FA7490">
      <w:pPr>
        <w:pStyle w:val="TM2"/>
        <w:rPr>
          <w:rFonts w:asciiTheme="minorHAnsi" w:eastAsiaTheme="minorEastAsia" w:hAnsiTheme="minorHAnsi" w:cstheme="minorBidi"/>
          <w:caps w:val="0"/>
          <w:noProof/>
          <w:sz w:val="22"/>
          <w:szCs w:val="22"/>
          <w:lang w:val="fr-BE"/>
        </w:rPr>
      </w:pPr>
      <w:r>
        <w:rPr>
          <w:noProof/>
        </w:rPr>
        <w:t>I. 6.2. CLAUSES TECHNIQUES</w:t>
      </w:r>
      <w:r>
        <w:rPr>
          <w:noProof/>
        </w:rPr>
        <w:tab/>
      </w:r>
      <w:r>
        <w:rPr>
          <w:noProof/>
        </w:rPr>
        <w:fldChar w:fldCharType="begin"/>
      </w:r>
      <w:r>
        <w:rPr>
          <w:noProof/>
        </w:rPr>
        <w:instrText xml:space="preserve"> PAGEREF _Toc123048491 \h </w:instrText>
      </w:r>
      <w:r>
        <w:rPr>
          <w:noProof/>
        </w:rPr>
      </w:r>
      <w:r>
        <w:rPr>
          <w:noProof/>
        </w:rPr>
        <w:fldChar w:fldCharType="separate"/>
      </w:r>
      <w:r w:rsidR="00416B62">
        <w:rPr>
          <w:noProof/>
        </w:rPr>
        <w:t>18</w:t>
      </w:r>
      <w:r>
        <w:rPr>
          <w:noProof/>
        </w:rPr>
        <w:fldChar w:fldCharType="end"/>
      </w:r>
    </w:p>
    <w:p w14:paraId="0CE9BBAA" w14:textId="06BE3B6F" w:rsidR="00FA7490" w:rsidRDefault="00FA7490">
      <w:pPr>
        <w:pStyle w:val="TM2"/>
        <w:rPr>
          <w:rFonts w:asciiTheme="minorHAnsi" w:eastAsiaTheme="minorEastAsia" w:hAnsiTheme="minorHAnsi" w:cstheme="minorBidi"/>
          <w:caps w:val="0"/>
          <w:noProof/>
          <w:sz w:val="22"/>
          <w:szCs w:val="22"/>
          <w:lang w:val="fr-BE"/>
        </w:rPr>
      </w:pPr>
      <w:r>
        <w:rPr>
          <w:noProof/>
        </w:rPr>
        <w:t>I. 6.3. Spécifications</w:t>
      </w:r>
      <w:r>
        <w:rPr>
          <w:noProof/>
        </w:rPr>
        <w:tab/>
      </w:r>
      <w:r>
        <w:rPr>
          <w:noProof/>
        </w:rPr>
        <w:fldChar w:fldCharType="begin"/>
      </w:r>
      <w:r>
        <w:rPr>
          <w:noProof/>
        </w:rPr>
        <w:instrText xml:space="preserve"> PAGEREF _Toc123048492 \h </w:instrText>
      </w:r>
      <w:r>
        <w:rPr>
          <w:noProof/>
        </w:rPr>
      </w:r>
      <w:r>
        <w:rPr>
          <w:noProof/>
        </w:rPr>
        <w:fldChar w:fldCharType="separate"/>
      </w:r>
      <w:r w:rsidR="00416B62">
        <w:rPr>
          <w:noProof/>
        </w:rPr>
        <w:t>18</w:t>
      </w:r>
      <w:r>
        <w:rPr>
          <w:noProof/>
        </w:rPr>
        <w:fldChar w:fldCharType="end"/>
      </w:r>
    </w:p>
    <w:p w14:paraId="7DD11171" w14:textId="121795BE" w:rsidR="00FA7490" w:rsidRDefault="00FA7490">
      <w:pPr>
        <w:pStyle w:val="TM2"/>
        <w:rPr>
          <w:rFonts w:asciiTheme="minorHAnsi" w:eastAsiaTheme="minorEastAsia" w:hAnsiTheme="minorHAnsi" w:cstheme="minorBidi"/>
          <w:caps w:val="0"/>
          <w:noProof/>
          <w:sz w:val="22"/>
          <w:szCs w:val="22"/>
          <w:lang w:val="fr-BE"/>
        </w:rPr>
      </w:pPr>
      <w:r>
        <w:rPr>
          <w:noProof/>
        </w:rPr>
        <w:t>I. 6.4. VERIFICATIONS</w:t>
      </w:r>
      <w:r>
        <w:rPr>
          <w:noProof/>
        </w:rPr>
        <w:tab/>
      </w:r>
      <w:r>
        <w:rPr>
          <w:noProof/>
        </w:rPr>
        <w:fldChar w:fldCharType="begin"/>
      </w:r>
      <w:r>
        <w:rPr>
          <w:noProof/>
        </w:rPr>
        <w:instrText xml:space="preserve"> PAGEREF _Toc123048493 \h </w:instrText>
      </w:r>
      <w:r>
        <w:rPr>
          <w:noProof/>
        </w:rPr>
      </w:r>
      <w:r>
        <w:rPr>
          <w:noProof/>
        </w:rPr>
        <w:fldChar w:fldCharType="separate"/>
      </w:r>
      <w:r w:rsidR="00416B62">
        <w:rPr>
          <w:noProof/>
        </w:rPr>
        <w:t>18</w:t>
      </w:r>
      <w:r>
        <w:rPr>
          <w:noProof/>
        </w:rPr>
        <w:fldChar w:fldCharType="end"/>
      </w:r>
    </w:p>
    <w:p w14:paraId="58970E17" w14:textId="5E2A98C8" w:rsidR="00FA7490" w:rsidRDefault="00FA7490">
      <w:pPr>
        <w:pStyle w:val="TM2"/>
        <w:rPr>
          <w:rFonts w:asciiTheme="minorHAnsi" w:eastAsiaTheme="minorEastAsia" w:hAnsiTheme="minorHAnsi" w:cstheme="minorBidi"/>
          <w:caps w:val="0"/>
          <w:noProof/>
          <w:sz w:val="22"/>
          <w:szCs w:val="22"/>
          <w:lang w:val="fr-BE"/>
        </w:rPr>
      </w:pPr>
      <w:r>
        <w:rPr>
          <w:noProof/>
        </w:rPr>
        <w:t>I. 6.5. PAIEMENT</w:t>
      </w:r>
      <w:r>
        <w:rPr>
          <w:noProof/>
        </w:rPr>
        <w:tab/>
      </w:r>
      <w:r>
        <w:rPr>
          <w:noProof/>
        </w:rPr>
        <w:fldChar w:fldCharType="begin"/>
      </w:r>
      <w:r>
        <w:rPr>
          <w:noProof/>
        </w:rPr>
        <w:instrText xml:space="preserve"> PAGEREF _Toc123048494 \h </w:instrText>
      </w:r>
      <w:r>
        <w:rPr>
          <w:noProof/>
        </w:rPr>
      </w:r>
      <w:r>
        <w:rPr>
          <w:noProof/>
        </w:rPr>
        <w:fldChar w:fldCharType="separate"/>
      </w:r>
      <w:r w:rsidR="00416B62">
        <w:rPr>
          <w:noProof/>
        </w:rPr>
        <w:t>18</w:t>
      </w:r>
      <w:r>
        <w:rPr>
          <w:noProof/>
        </w:rPr>
        <w:fldChar w:fldCharType="end"/>
      </w:r>
    </w:p>
    <w:p w14:paraId="360473E1" w14:textId="2257AFB6" w:rsidR="00FA7490" w:rsidRDefault="00FA7490">
      <w:pPr>
        <w:pStyle w:val="TM1"/>
        <w:rPr>
          <w:rFonts w:asciiTheme="minorHAnsi" w:eastAsiaTheme="minorEastAsia" w:hAnsiTheme="minorHAnsi" w:cstheme="minorBidi"/>
          <w:b w:val="0"/>
          <w:caps w:val="0"/>
          <w:noProof/>
          <w:sz w:val="22"/>
          <w:szCs w:val="22"/>
          <w:lang w:val="fr-BE"/>
        </w:rPr>
      </w:pPr>
      <w:r>
        <w:rPr>
          <w:noProof/>
        </w:rPr>
        <w:t>I. 7. CANIVEAUX</w:t>
      </w:r>
      <w:r>
        <w:rPr>
          <w:noProof/>
        </w:rPr>
        <w:tab/>
      </w:r>
      <w:r>
        <w:rPr>
          <w:noProof/>
        </w:rPr>
        <w:fldChar w:fldCharType="begin"/>
      </w:r>
      <w:r>
        <w:rPr>
          <w:noProof/>
        </w:rPr>
        <w:instrText xml:space="preserve"> PAGEREF _Toc123048495 \h </w:instrText>
      </w:r>
      <w:r>
        <w:rPr>
          <w:noProof/>
        </w:rPr>
      </w:r>
      <w:r>
        <w:rPr>
          <w:noProof/>
        </w:rPr>
        <w:fldChar w:fldCharType="separate"/>
      </w:r>
      <w:r w:rsidR="00416B62">
        <w:rPr>
          <w:noProof/>
        </w:rPr>
        <w:t>19</w:t>
      </w:r>
      <w:r>
        <w:rPr>
          <w:noProof/>
        </w:rPr>
        <w:fldChar w:fldCharType="end"/>
      </w:r>
    </w:p>
    <w:p w14:paraId="63DE4B50" w14:textId="2DB87D3A" w:rsidR="00FA7490" w:rsidRDefault="00FA7490">
      <w:pPr>
        <w:pStyle w:val="TM2"/>
        <w:rPr>
          <w:rFonts w:asciiTheme="minorHAnsi" w:eastAsiaTheme="minorEastAsia" w:hAnsiTheme="minorHAnsi" w:cstheme="minorBidi"/>
          <w:caps w:val="0"/>
          <w:noProof/>
          <w:sz w:val="22"/>
          <w:szCs w:val="22"/>
          <w:lang w:val="fr-BE"/>
        </w:rPr>
      </w:pPr>
      <w:r>
        <w:rPr>
          <w:noProof/>
        </w:rPr>
        <w:t>I. 7.1. DESCRIPTION</w:t>
      </w:r>
      <w:r>
        <w:rPr>
          <w:noProof/>
        </w:rPr>
        <w:tab/>
      </w:r>
      <w:r>
        <w:rPr>
          <w:noProof/>
        </w:rPr>
        <w:fldChar w:fldCharType="begin"/>
      </w:r>
      <w:r>
        <w:rPr>
          <w:noProof/>
        </w:rPr>
        <w:instrText xml:space="preserve"> PAGEREF _Toc123048496 \h </w:instrText>
      </w:r>
      <w:r>
        <w:rPr>
          <w:noProof/>
        </w:rPr>
      </w:r>
      <w:r>
        <w:rPr>
          <w:noProof/>
        </w:rPr>
        <w:fldChar w:fldCharType="separate"/>
      </w:r>
      <w:r w:rsidR="00416B62">
        <w:rPr>
          <w:noProof/>
        </w:rPr>
        <w:t>19</w:t>
      </w:r>
      <w:r>
        <w:rPr>
          <w:noProof/>
        </w:rPr>
        <w:fldChar w:fldCharType="end"/>
      </w:r>
    </w:p>
    <w:p w14:paraId="61FC2E54" w14:textId="7DC80FAC" w:rsidR="00FA7490" w:rsidRDefault="00FA7490">
      <w:pPr>
        <w:pStyle w:val="TM2"/>
        <w:rPr>
          <w:rFonts w:asciiTheme="minorHAnsi" w:eastAsiaTheme="minorEastAsia" w:hAnsiTheme="minorHAnsi" w:cstheme="minorBidi"/>
          <w:caps w:val="0"/>
          <w:noProof/>
          <w:sz w:val="22"/>
          <w:szCs w:val="22"/>
          <w:lang w:val="fr-BE"/>
        </w:rPr>
      </w:pPr>
      <w:r>
        <w:rPr>
          <w:noProof/>
        </w:rPr>
        <w:t>I. 7.2. CLAUSES TECHNIQUES</w:t>
      </w:r>
      <w:r>
        <w:rPr>
          <w:noProof/>
        </w:rPr>
        <w:tab/>
      </w:r>
      <w:r>
        <w:rPr>
          <w:noProof/>
        </w:rPr>
        <w:fldChar w:fldCharType="begin"/>
      </w:r>
      <w:r>
        <w:rPr>
          <w:noProof/>
        </w:rPr>
        <w:instrText xml:space="preserve"> PAGEREF _Toc123048497 \h </w:instrText>
      </w:r>
      <w:r>
        <w:rPr>
          <w:noProof/>
        </w:rPr>
      </w:r>
      <w:r>
        <w:rPr>
          <w:noProof/>
        </w:rPr>
        <w:fldChar w:fldCharType="separate"/>
      </w:r>
      <w:r w:rsidR="00416B62">
        <w:rPr>
          <w:noProof/>
        </w:rPr>
        <w:t>19</w:t>
      </w:r>
      <w:r>
        <w:rPr>
          <w:noProof/>
        </w:rPr>
        <w:fldChar w:fldCharType="end"/>
      </w:r>
    </w:p>
    <w:p w14:paraId="228A266F" w14:textId="5ED391C0" w:rsidR="00FA7490" w:rsidRDefault="00FA7490">
      <w:pPr>
        <w:pStyle w:val="TM2"/>
        <w:rPr>
          <w:rFonts w:asciiTheme="minorHAnsi" w:eastAsiaTheme="minorEastAsia" w:hAnsiTheme="minorHAnsi" w:cstheme="minorBidi"/>
          <w:caps w:val="0"/>
          <w:noProof/>
          <w:sz w:val="22"/>
          <w:szCs w:val="22"/>
          <w:lang w:val="fr-BE"/>
        </w:rPr>
      </w:pPr>
      <w:r>
        <w:rPr>
          <w:noProof/>
        </w:rPr>
        <w:t>I. 7.3. Spécifications</w:t>
      </w:r>
      <w:r>
        <w:rPr>
          <w:noProof/>
        </w:rPr>
        <w:tab/>
      </w:r>
      <w:r>
        <w:rPr>
          <w:noProof/>
        </w:rPr>
        <w:fldChar w:fldCharType="begin"/>
      </w:r>
      <w:r>
        <w:rPr>
          <w:noProof/>
        </w:rPr>
        <w:instrText xml:space="preserve"> PAGEREF _Toc123048498 \h </w:instrText>
      </w:r>
      <w:r>
        <w:rPr>
          <w:noProof/>
        </w:rPr>
      </w:r>
      <w:r>
        <w:rPr>
          <w:noProof/>
        </w:rPr>
        <w:fldChar w:fldCharType="separate"/>
      </w:r>
      <w:r w:rsidR="00416B62">
        <w:rPr>
          <w:noProof/>
        </w:rPr>
        <w:t>19</w:t>
      </w:r>
      <w:r>
        <w:rPr>
          <w:noProof/>
        </w:rPr>
        <w:fldChar w:fldCharType="end"/>
      </w:r>
    </w:p>
    <w:p w14:paraId="28F1229A" w14:textId="7ECEEE73" w:rsidR="00FA7490" w:rsidRDefault="00FA7490">
      <w:pPr>
        <w:pStyle w:val="TM2"/>
        <w:rPr>
          <w:rFonts w:asciiTheme="minorHAnsi" w:eastAsiaTheme="minorEastAsia" w:hAnsiTheme="minorHAnsi" w:cstheme="minorBidi"/>
          <w:caps w:val="0"/>
          <w:noProof/>
          <w:sz w:val="22"/>
          <w:szCs w:val="22"/>
          <w:lang w:val="fr-BE"/>
        </w:rPr>
      </w:pPr>
      <w:r>
        <w:rPr>
          <w:noProof/>
        </w:rPr>
        <w:t>I. 7.4. VERIFICATIONS</w:t>
      </w:r>
      <w:r>
        <w:rPr>
          <w:noProof/>
        </w:rPr>
        <w:tab/>
      </w:r>
      <w:r>
        <w:rPr>
          <w:noProof/>
        </w:rPr>
        <w:fldChar w:fldCharType="begin"/>
      </w:r>
      <w:r>
        <w:rPr>
          <w:noProof/>
        </w:rPr>
        <w:instrText xml:space="preserve"> PAGEREF _Toc123048499 \h </w:instrText>
      </w:r>
      <w:r>
        <w:rPr>
          <w:noProof/>
        </w:rPr>
      </w:r>
      <w:r>
        <w:rPr>
          <w:noProof/>
        </w:rPr>
        <w:fldChar w:fldCharType="separate"/>
      </w:r>
      <w:r w:rsidR="00416B62">
        <w:rPr>
          <w:noProof/>
        </w:rPr>
        <w:t>19</w:t>
      </w:r>
      <w:r>
        <w:rPr>
          <w:noProof/>
        </w:rPr>
        <w:fldChar w:fldCharType="end"/>
      </w:r>
    </w:p>
    <w:p w14:paraId="45C94337" w14:textId="5C2424A6" w:rsidR="00FA7490" w:rsidRDefault="00FA7490">
      <w:pPr>
        <w:pStyle w:val="TM2"/>
        <w:rPr>
          <w:rFonts w:asciiTheme="minorHAnsi" w:eastAsiaTheme="minorEastAsia" w:hAnsiTheme="minorHAnsi" w:cstheme="minorBidi"/>
          <w:caps w:val="0"/>
          <w:noProof/>
          <w:sz w:val="22"/>
          <w:szCs w:val="22"/>
          <w:lang w:val="fr-BE"/>
        </w:rPr>
      </w:pPr>
      <w:r>
        <w:rPr>
          <w:noProof/>
        </w:rPr>
        <w:t>I. 7.5. PAIEMENT</w:t>
      </w:r>
      <w:r>
        <w:rPr>
          <w:noProof/>
        </w:rPr>
        <w:tab/>
      </w:r>
      <w:r>
        <w:rPr>
          <w:noProof/>
        </w:rPr>
        <w:fldChar w:fldCharType="begin"/>
      </w:r>
      <w:r>
        <w:rPr>
          <w:noProof/>
        </w:rPr>
        <w:instrText xml:space="preserve"> PAGEREF _Toc123048500 \h </w:instrText>
      </w:r>
      <w:r>
        <w:rPr>
          <w:noProof/>
        </w:rPr>
      </w:r>
      <w:r>
        <w:rPr>
          <w:noProof/>
        </w:rPr>
        <w:fldChar w:fldCharType="separate"/>
      </w:r>
      <w:r w:rsidR="00416B62">
        <w:rPr>
          <w:noProof/>
        </w:rPr>
        <w:t>20</w:t>
      </w:r>
      <w:r>
        <w:rPr>
          <w:noProof/>
        </w:rPr>
        <w:fldChar w:fldCharType="end"/>
      </w:r>
    </w:p>
    <w:p w14:paraId="55246394" w14:textId="79229BE3" w:rsidR="00FA7490" w:rsidRDefault="00FA7490">
      <w:pPr>
        <w:pStyle w:val="TM1"/>
        <w:rPr>
          <w:rFonts w:asciiTheme="minorHAnsi" w:eastAsiaTheme="minorEastAsia" w:hAnsiTheme="minorHAnsi" w:cstheme="minorBidi"/>
          <w:b w:val="0"/>
          <w:caps w:val="0"/>
          <w:noProof/>
          <w:sz w:val="22"/>
          <w:szCs w:val="22"/>
          <w:lang w:val="fr-BE"/>
        </w:rPr>
      </w:pPr>
      <w:r>
        <w:rPr>
          <w:noProof/>
        </w:rPr>
        <w:t>I. 8. REPARATION ET RENOVATION DE CANALISATIONS ET DE REGARDS</w:t>
      </w:r>
      <w:r>
        <w:rPr>
          <w:noProof/>
        </w:rPr>
        <w:tab/>
      </w:r>
      <w:r>
        <w:rPr>
          <w:noProof/>
        </w:rPr>
        <w:fldChar w:fldCharType="begin"/>
      </w:r>
      <w:r>
        <w:rPr>
          <w:noProof/>
        </w:rPr>
        <w:instrText xml:space="preserve"> PAGEREF _Toc123048501 \h </w:instrText>
      </w:r>
      <w:r>
        <w:rPr>
          <w:noProof/>
        </w:rPr>
      </w:r>
      <w:r>
        <w:rPr>
          <w:noProof/>
        </w:rPr>
        <w:fldChar w:fldCharType="separate"/>
      </w:r>
      <w:r w:rsidR="00416B62">
        <w:rPr>
          <w:noProof/>
        </w:rPr>
        <w:t>20</w:t>
      </w:r>
      <w:r>
        <w:rPr>
          <w:noProof/>
        </w:rPr>
        <w:fldChar w:fldCharType="end"/>
      </w:r>
    </w:p>
    <w:p w14:paraId="700D135B" w14:textId="441FD0DA" w:rsidR="00FA7490" w:rsidRDefault="00FA7490">
      <w:pPr>
        <w:pStyle w:val="TM2"/>
        <w:rPr>
          <w:rFonts w:asciiTheme="minorHAnsi" w:eastAsiaTheme="minorEastAsia" w:hAnsiTheme="minorHAnsi" w:cstheme="minorBidi"/>
          <w:caps w:val="0"/>
          <w:noProof/>
          <w:sz w:val="22"/>
          <w:szCs w:val="22"/>
          <w:lang w:val="fr-BE"/>
        </w:rPr>
      </w:pPr>
      <w:r>
        <w:rPr>
          <w:noProof/>
        </w:rPr>
        <w:t>I. 8.1. DESCRIPTION</w:t>
      </w:r>
      <w:r>
        <w:rPr>
          <w:noProof/>
        </w:rPr>
        <w:tab/>
      </w:r>
      <w:r>
        <w:rPr>
          <w:noProof/>
        </w:rPr>
        <w:fldChar w:fldCharType="begin"/>
      </w:r>
      <w:r>
        <w:rPr>
          <w:noProof/>
        </w:rPr>
        <w:instrText xml:space="preserve"> PAGEREF _Toc123048502 \h </w:instrText>
      </w:r>
      <w:r>
        <w:rPr>
          <w:noProof/>
        </w:rPr>
      </w:r>
      <w:r>
        <w:rPr>
          <w:noProof/>
        </w:rPr>
        <w:fldChar w:fldCharType="separate"/>
      </w:r>
      <w:r w:rsidR="00416B62">
        <w:rPr>
          <w:noProof/>
        </w:rPr>
        <w:t>20</w:t>
      </w:r>
      <w:r>
        <w:rPr>
          <w:noProof/>
        </w:rPr>
        <w:fldChar w:fldCharType="end"/>
      </w:r>
    </w:p>
    <w:p w14:paraId="40AC8E28" w14:textId="630E4C66" w:rsidR="00FA7490" w:rsidRDefault="00FA7490">
      <w:pPr>
        <w:pStyle w:val="TM2"/>
        <w:rPr>
          <w:rFonts w:asciiTheme="minorHAnsi" w:eastAsiaTheme="minorEastAsia" w:hAnsiTheme="minorHAnsi" w:cstheme="minorBidi"/>
          <w:caps w:val="0"/>
          <w:noProof/>
          <w:sz w:val="22"/>
          <w:szCs w:val="22"/>
          <w:lang w:val="fr-BE"/>
        </w:rPr>
      </w:pPr>
      <w:r>
        <w:rPr>
          <w:noProof/>
        </w:rPr>
        <w:t>I. 8.2. INSPECTION</w:t>
      </w:r>
      <w:r>
        <w:rPr>
          <w:noProof/>
        </w:rPr>
        <w:tab/>
      </w:r>
      <w:r>
        <w:rPr>
          <w:noProof/>
        </w:rPr>
        <w:fldChar w:fldCharType="begin"/>
      </w:r>
      <w:r>
        <w:rPr>
          <w:noProof/>
        </w:rPr>
        <w:instrText xml:space="preserve"> PAGEREF _Toc123048503 \h </w:instrText>
      </w:r>
      <w:r>
        <w:rPr>
          <w:noProof/>
        </w:rPr>
      </w:r>
      <w:r>
        <w:rPr>
          <w:noProof/>
        </w:rPr>
        <w:fldChar w:fldCharType="separate"/>
      </w:r>
      <w:r w:rsidR="00416B62">
        <w:rPr>
          <w:noProof/>
        </w:rPr>
        <w:t>23</w:t>
      </w:r>
      <w:r>
        <w:rPr>
          <w:noProof/>
        </w:rPr>
        <w:fldChar w:fldCharType="end"/>
      </w:r>
    </w:p>
    <w:p w14:paraId="36D6775D" w14:textId="2F4109E2" w:rsidR="00FA7490" w:rsidRDefault="00FA7490">
      <w:pPr>
        <w:pStyle w:val="TM2"/>
        <w:rPr>
          <w:rFonts w:asciiTheme="minorHAnsi" w:eastAsiaTheme="minorEastAsia" w:hAnsiTheme="minorHAnsi" w:cstheme="minorBidi"/>
          <w:caps w:val="0"/>
          <w:noProof/>
          <w:sz w:val="22"/>
          <w:szCs w:val="22"/>
          <w:lang w:val="fr-BE"/>
        </w:rPr>
      </w:pPr>
      <w:r>
        <w:rPr>
          <w:noProof/>
        </w:rPr>
        <w:t>I. 8.3. CURAGE</w:t>
      </w:r>
      <w:r>
        <w:rPr>
          <w:noProof/>
        </w:rPr>
        <w:tab/>
      </w:r>
      <w:r>
        <w:rPr>
          <w:noProof/>
        </w:rPr>
        <w:fldChar w:fldCharType="begin"/>
      </w:r>
      <w:r>
        <w:rPr>
          <w:noProof/>
        </w:rPr>
        <w:instrText xml:space="preserve"> PAGEREF _Toc123048504 \h </w:instrText>
      </w:r>
      <w:r>
        <w:rPr>
          <w:noProof/>
        </w:rPr>
      </w:r>
      <w:r>
        <w:rPr>
          <w:noProof/>
        </w:rPr>
        <w:fldChar w:fldCharType="separate"/>
      </w:r>
      <w:r w:rsidR="00416B62">
        <w:rPr>
          <w:noProof/>
        </w:rPr>
        <w:t>23</w:t>
      </w:r>
      <w:r>
        <w:rPr>
          <w:noProof/>
        </w:rPr>
        <w:fldChar w:fldCharType="end"/>
      </w:r>
    </w:p>
    <w:p w14:paraId="5CADF4AA" w14:textId="3D2870D2" w:rsidR="00FA7490" w:rsidRDefault="00FA7490">
      <w:pPr>
        <w:pStyle w:val="TM2"/>
        <w:rPr>
          <w:rFonts w:asciiTheme="minorHAnsi" w:eastAsiaTheme="minorEastAsia" w:hAnsiTheme="minorHAnsi" w:cstheme="minorBidi"/>
          <w:caps w:val="0"/>
          <w:noProof/>
          <w:sz w:val="22"/>
          <w:szCs w:val="22"/>
          <w:lang w:val="fr-BE"/>
        </w:rPr>
      </w:pPr>
      <w:r>
        <w:rPr>
          <w:noProof/>
        </w:rPr>
        <w:t xml:space="preserve">I. 8.4. CHEMISAGE CONTINU POLYMERISE EN PLACE (Relining ou TDSP - </w:t>
      </w:r>
      <w:r w:rsidRPr="00966EE6">
        <w:rPr>
          <w:noProof/>
        </w:rPr>
        <w:t>Tuyau Durci sur Site après Placement)</w:t>
      </w:r>
      <w:r>
        <w:rPr>
          <w:noProof/>
        </w:rPr>
        <w:tab/>
      </w:r>
      <w:r>
        <w:rPr>
          <w:noProof/>
        </w:rPr>
        <w:fldChar w:fldCharType="begin"/>
      </w:r>
      <w:r>
        <w:rPr>
          <w:noProof/>
        </w:rPr>
        <w:instrText xml:space="preserve"> PAGEREF _Toc123048505 \h </w:instrText>
      </w:r>
      <w:r>
        <w:rPr>
          <w:noProof/>
        </w:rPr>
      </w:r>
      <w:r>
        <w:rPr>
          <w:noProof/>
        </w:rPr>
        <w:fldChar w:fldCharType="separate"/>
      </w:r>
      <w:r w:rsidR="00416B62">
        <w:rPr>
          <w:noProof/>
        </w:rPr>
        <w:t>23</w:t>
      </w:r>
      <w:r>
        <w:rPr>
          <w:noProof/>
        </w:rPr>
        <w:fldChar w:fldCharType="end"/>
      </w:r>
    </w:p>
    <w:p w14:paraId="188FFB59" w14:textId="7D600250" w:rsidR="00FA7490" w:rsidRDefault="00FA7490">
      <w:pPr>
        <w:pStyle w:val="TM2"/>
        <w:rPr>
          <w:rFonts w:asciiTheme="minorHAnsi" w:eastAsiaTheme="minorEastAsia" w:hAnsiTheme="minorHAnsi" w:cstheme="minorBidi"/>
          <w:caps w:val="0"/>
          <w:noProof/>
          <w:sz w:val="22"/>
          <w:szCs w:val="22"/>
          <w:lang w:val="fr-BE"/>
        </w:rPr>
      </w:pPr>
      <w:r>
        <w:rPr>
          <w:noProof/>
        </w:rPr>
        <w:t>I. 8.5. CHEMISAGE PARTIEL POLYMERISE EN PLACE (MANCHETTE)</w:t>
      </w:r>
      <w:r>
        <w:rPr>
          <w:noProof/>
        </w:rPr>
        <w:tab/>
      </w:r>
      <w:r>
        <w:rPr>
          <w:noProof/>
        </w:rPr>
        <w:fldChar w:fldCharType="begin"/>
      </w:r>
      <w:r>
        <w:rPr>
          <w:noProof/>
        </w:rPr>
        <w:instrText xml:space="preserve"> PAGEREF _Toc123048506 \h </w:instrText>
      </w:r>
      <w:r>
        <w:rPr>
          <w:noProof/>
        </w:rPr>
      </w:r>
      <w:r>
        <w:rPr>
          <w:noProof/>
        </w:rPr>
        <w:fldChar w:fldCharType="separate"/>
      </w:r>
      <w:r w:rsidR="00416B62">
        <w:rPr>
          <w:noProof/>
        </w:rPr>
        <w:t>28</w:t>
      </w:r>
      <w:r>
        <w:rPr>
          <w:noProof/>
        </w:rPr>
        <w:fldChar w:fldCharType="end"/>
      </w:r>
    </w:p>
    <w:p w14:paraId="66AA33C9" w14:textId="77BFC704" w:rsidR="00FA7490" w:rsidRDefault="00FA7490">
      <w:pPr>
        <w:pStyle w:val="TM2"/>
        <w:rPr>
          <w:rFonts w:asciiTheme="minorHAnsi" w:eastAsiaTheme="minorEastAsia" w:hAnsiTheme="minorHAnsi" w:cstheme="minorBidi"/>
          <w:caps w:val="0"/>
          <w:noProof/>
          <w:sz w:val="22"/>
          <w:szCs w:val="22"/>
          <w:lang w:val="fr-BE"/>
        </w:rPr>
      </w:pPr>
      <w:r>
        <w:rPr>
          <w:noProof/>
        </w:rPr>
        <w:t>I. 8.6. COQUES ET CUNETTES EN POLYESTER ARME DE FIBRES DE VERRE</w:t>
      </w:r>
      <w:r>
        <w:rPr>
          <w:noProof/>
        </w:rPr>
        <w:tab/>
      </w:r>
      <w:r>
        <w:rPr>
          <w:noProof/>
        </w:rPr>
        <w:fldChar w:fldCharType="begin"/>
      </w:r>
      <w:r>
        <w:rPr>
          <w:noProof/>
        </w:rPr>
        <w:instrText xml:space="preserve"> PAGEREF _Toc123048507 \h </w:instrText>
      </w:r>
      <w:r>
        <w:rPr>
          <w:noProof/>
        </w:rPr>
      </w:r>
      <w:r>
        <w:rPr>
          <w:noProof/>
        </w:rPr>
        <w:fldChar w:fldCharType="separate"/>
      </w:r>
      <w:r w:rsidR="00416B62">
        <w:rPr>
          <w:noProof/>
        </w:rPr>
        <w:t>30</w:t>
      </w:r>
      <w:r>
        <w:rPr>
          <w:noProof/>
        </w:rPr>
        <w:fldChar w:fldCharType="end"/>
      </w:r>
    </w:p>
    <w:p w14:paraId="2A91978A" w14:textId="08FA2AD1" w:rsidR="00FA7490" w:rsidRDefault="00FA7490">
      <w:pPr>
        <w:pStyle w:val="TM2"/>
        <w:rPr>
          <w:rFonts w:asciiTheme="minorHAnsi" w:eastAsiaTheme="minorEastAsia" w:hAnsiTheme="minorHAnsi" w:cstheme="minorBidi"/>
          <w:caps w:val="0"/>
          <w:noProof/>
          <w:sz w:val="22"/>
          <w:szCs w:val="22"/>
          <w:lang w:val="fr-BE"/>
        </w:rPr>
      </w:pPr>
      <w:r>
        <w:rPr>
          <w:noProof/>
        </w:rPr>
        <w:t>I. 8.7. TUBAGE PAR ENROULEMENT HELICOÏDAL EN PVC RIGIDE</w:t>
      </w:r>
      <w:r>
        <w:rPr>
          <w:noProof/>
        </w:rPr>
        <w:tab/>
      </w:r>
      <w:r>
        <w:rPr>
          <w:noProof/>
        </w:rPr>
        <w:fldChar w:fldCharType="begin"/>
      </w:r>
      <w:r>
        <w:rPr>
          <w:noProof/>
        </w:rPr>
        <w:instrText xml:space="preserve"> PAGEREF _Toc123048508 \h </w:instrText>
      </w:r>
      <w:r>
        <w:rPr>
          <w:noProof/>
        </w:rPr>
      </w:r>
      <w:r>
        <w:rPr>
          <w:noProof/>
        </w:rPr>
        <w:fldChar w:fldCharType="separate"/>
      </w:r>
      <w:r w:rsidR="00416B62">
        <w:rPr>
          <w:noProof/>
        </w:rPr>
        <w:t>33</w:t>
      </w:r>
      <w:r>
        <w:rPr>
          <w:noProof/>
        </w:rPr>
        <w:fldChar w:fldCharType="end"/>
      </w:r>
    </w:p>
    <w:p w14:paraId="2E6F43BA" w14:textId="18C60F41" w:rsidR="00FA7490" w:rsidRDefault="00FA7490">
      <w:pPr>
        <w:pStyle w:val="TM2"/>
        <w:rPr>
          <w:rFonts w:asciiTheme="minorHAnsi" w:eastAsiaTheme="minorEastAsia" w:hAnsiTheme="minorHAnsi" w:cstheme="minorBidi"/>
          <w:caps w:val="0"/>
          <w:noProof/>
          <w:sz w:val="22"/>
          <w:szCs w:val="22"/>
          <w:lang w:val="fr-BE"/>
        </w:rPr>
      </w:pPr>
      <w:r>
        <w:rPr>
          <w:noProof/>
        </w:rPr>
        <w:t>I. 8.8. TUBAGE AVEC ESPACE ANNULAIRE AU MOYEN DE TUYAUX CONTINUS OU COURTS (SLIPLINING)</w:t>
      </w:r>
      <w:r>
        <w:rPr>
          <w:noProof/>
        </w:rPr>
        <w:tab/>
      </w:r>
      <w:r>
        <w:rPr>
          <w:noProof/>
        </w:rPr>
        <w:fldChar w:fldCharType="begin"/>
      </w:r>
      <w:r>
        <w:rPr>
          <w:noProof/>
        </w:rPr>
        <w:instrText xml:space="preserve"> PAGEREF _Toc123048509 \h </w:instrText>
      </w:r>
      <w:r>
        <w:rPr>
          <w:noProof/>
        </w:rPr>
      </w:r>
      <w:r>
        <w:rPr>
          <w:noProof/>
        </w:rPr>
        <w:fldChar w:fldCharType="separate"/>
      </w:r>
      <w:r w:rsidR="00416B62">
        <w:rPr>
          <w:noProof/>
        </w:rPr>
        <w:t>35</w:t>
      </w:r>
      <w:r>
        <w:rPr>
          <w:noProof/>
        </w:rPr>
        <w:fldChar w:fldCharType="end"/>
      </w:r>
    </w:p>
    <w:p w14:paraId="7D86120E" w14:textId="24C30433" w:rsidR="00FA7490" w:rsidRDefault="00FA7490">
      <w:pPr>
        <w:pStyle w:val="TM2"/>
        <w:rPr>
          <w:rFonts w:asciiTheme="minorHAnsi" w:eastAsiaTheme="minorEastAsia" w:hAnsiTheme="minorHAnsi" w:cstheme="minorBidi"/>
          <w:caps w:val="0"/>
          <w:noProof/>
          <w:sz w:val="22"/>
          <w:szCs w:val="22"/>
          <w:lang w:val="fr-BE"/>
        </w:rPr>
      </w:pPr>
      <w:r>
        <w:rPr>
          <w:noProof/>
        </w:rPr>
        <w:t>I. 8.9. PANNEAUX PREFABRIQUES EN GRES (DALLES CERAMIQUES)</w:t>
      </w:r>
      <w:r>
        <w:rPr>
          <w:noProof/>
        </w:rPr>
        <w:tab/>
      </w:r>
      <w:r>
        <w:rPr>
          <w:noProof/>
        </w:rPr>
        <w:fldChar w:fldCharType="begin"/>
      </w:r>
      <w:r>
        <w:rPr>
          <w:noProof/>
        </w:rPr>
        <w:instrText xml:space="preserve"> PAGEREF _Toc123048510 \h </w:instrText>
      </w:r>
      <w:r>
        <w:rPr>
          <w:noProof/>
        </w:rPr>
      </w:r>
      <w:r>
        <w:rPr>
          <w:noProof/>
        </w:rPr>
        <w:fldChar w:fldCharType="separate"/>
      </w:r>
      <w:r w:rsidR="00416B62">
        <w:rPr>
          <w:noProof/>
        </w:rPr>
        <w:t>36</w:t>
      </w:r>
      <w:r>
        <w:rPr>
          <w:noProof/>
        </w:rPr>
        <w:fldChar w:fldCharType="end"/>
      </w:r>
    </w:p>
    <w:p w14:paraId="1B6F9AF9" w14:textId="4AF6D783" w:rsidR="00FA7490" w:rsidRDefault="00FA7490">
      <w:pPr>
        <w:pStyle w:val="TM2"/>
        <w:rPr>
          <w:rFonts w:asciiTheme="minorHAnsi" w:eastAsiaTheme="minorEastAsia" w:hAnsiTheme="minorHAnsi" w:cstheme="minorBidi"/>
          <w:caps w:val="0"/>
          <w:noProof/>
          <w:sz w:val="22"/>
          <w:szCs w:val="22"/>
          <w:lang w:val="fr-BE"/>
        </w:rPr>
      </w:pPr>
      <w:r>
        <w:rPr>
          <w:noProof/>
        </w:rPr>
        <w:t>I. 8.10. RENOVATION DE CANALISATIONS PAR PROJECTION DE MATERIAUX HYDRAULIQUES</w:t>
      </w:r>
      <w:r>
        <w:rPr>
          <w:noProof/>
        </w:rPr>
        <w:tab/>
      </w:r>
      <w:r>
        <w:rPr>
          <w:noProof/>
        </w:rPr>
        <w:fldChar w:fldCharType="begin"/>
      </w:r>
      <w:r>
        <w:rPr>
          <w:noProof/>
        </w:rPr>
        <w:instrText xml:space="preserve"> PAGEREF _Toc123048511 \h </w:instrText>
      </w:r>
      <w:r>
        <w:rPr>
          <w:noProof/>
        </w:rPr>
      </w:r>
      <w:r>
        <w:rPr>
          <w:noProof/>
        </w:rPr>
        <w:fldChar w:fldCharType="separate"/>
      </w:r>
      <w:r w:rsidR="00416B62">
        <w:rPr>
          <w:noProof/>
        </w:rPr>
        <w:t>39</w:t>
      </w:r>
      <w:r>
        <w:rPr>
          <w:noProof/>
        </w:rPr>
        <w:fldChar w:fldCharType="end"/>
      </w:r>
    </w:p>
    <w:p w14:paraId="23990DE9" w14:textId="4CC3A875" w:rsidR="00FA7490" w:rsidRDefault="00FA7490">
      <w:pPr>
        <w:pStyle w:val="TM2"/>
        <w:rPr>
          <w:rFonts w:asciiTheme="minorHAnsi" w:eastAsiaTheme="minorEastAsia" w:hAnsiTheme="minorHAnsi" w:cstheme="minorBidi"/>
          <w:caps w:val="0"/>
          <w:noProof/>
          <w:sz w:val="22"/>
          <w:szCs w:val="22"/>
          <w:lang w:val="fr-BE"/>
        </w:rPr>
      </w:pPr>
      <w:r>
        <w:rPr>
          <w:noProof/>
        </w:rPr>
        <w:t>I. 8.11. REPARATION OU RENOVATION AU MOYEN D’UN MORTIER</w:t>
      </w:r>
      <w:r>
        <w:rPr>
          <w:noProof/>
        </w:rPr>
        <w:tab/>
      </w:r>
      <w:r>
        <w:rPr>
          <w:noProof/>
        </w:rPr>
        <w:fldChar w:fldCharType="begin"/>
      </w:r>
      <w:r>
        <w:rPr>
          <w:noProof/>
        </w:rPr>
        <w:instrText xml:space="preserve"> PAGEREF _Toc123048512 \h </w:instrText>
      </w:r>
      <w:r>
        <w:rPr>
          <w:noProof/>
        </w:rPr>
      </w:r>
      <w:r>
        <w:rPr>
          <w:noProof/>
        </w:rPr>
        <w:fldChar w:fldCharType="separate"/>
      </w:r>
      <w:r w:rsidR="00416B62">
        <w:rPr>
          <w:noProof/>
        </w:rPr>
        <w:t>41</w:t>
      </w:r>
      <w:r>
        <w:rPr>
          <w:noProof/>
        </w:rPr>
        <w:fldChar w:fldCharType="end"/>
      </w:r>
    </w:p>
    <w:p w14:paraId="41B77A1D" w14:textId="070912A5" w:rsidR="00FA7490" w:rsidRDefault="00FA7490">
      <w:pPr>
        <w:pStyle w:val="TM2"/>
        <w:rPr>
          <w:rFonts w:asciiTheme="minorHAnsi" w:eastAsiaTheme="minorEastAsia" w:hAnsiTheme="minorHAnsi" w:cstheme="minorBidi"/>
          <w:caps w:val="0"/>
          <w:noProof/>
          <w:sz w:val="22"/>
          <w:szCs w:val="22"/>
          <w:lang w:val="fr-BE"/>
        </w:rPr>
      </w:pPr>
      <w:r>
        <w:rPr>
          <w:noProof/>
        </w:rPr>
        <w:t>I. 8.12. INJECTIONS PONCTUELLES D’ETANCHEMENT</w:t>
      </w:r>
      <w:r>
        <w:rPr>
          <w:noProof/>
        </w:rPr>
        <w:tab/>
      </w:r>
      <w:r>
        <w:rPr>
          <w:noProof/>
        </w:rPr>
        <w:fldChar w:fldCharType="begin"/>
      </w:r>
      <w:r>
        <w:rPr>
          <w:noProof/>
        </w:rPr>
        <w:instrText xml:space="preserve"> PAGEREF _Toc123048513 \h </w:instrText>
      </w:r>
      <w:r>
        <w:rPr>
          <w:noProof/>
        </w:rPr>
      </w:r>
      <w:r>
        <w:rPr>
          <w:noProof/>
        </w:rPr>
        <w:fldChar w:fldCharType="separate"/>
      </w:r>
      <w:r w:rsidR="00416B62">
        <w:rPr>
          <w:noProof/>
        </w:rPr>
        <w:t>43</w:t>
      </w:r>
      <w:r>
        <w:rPr>
          <w:noProof/>
        </w:rPr>
        <w:fldChar w:fldCharType="end"/>
      </w:r>
    </w:p>
    <w:p w14:paraId="36D4758A" w14:textId="2EE1B7CD" w:rsidR="00FA7490" w:rsidRDefault="00FA7490">
      <w:pPr>
        <w:pStyle w:val="TM2"/>
        <w:rPr>
          <w:rFonts w:asciiTheme="minorHAnsi" w:eastAsiaTheme="minorEastAsia" w:hAnsiTheme="minorHAnsi" w:cstheme="minorBidi"/>
          <w:caps w:val="0"/>
          <w:noProof/>
          <w:sz w:val="22"/>
          <w:szCs w:val="22"/>
          <w:lang w:val="fr-BE"/>
        </w:rPr>
      </w:pPr>
      <w:r>
        <w:rPr>
          <w:noProof/>
        </w:rPr>
        <w:t>I. 8.13. PROTECTION CONTRE LA CORROSION</w:t>
      </w:r>
      <w:r>
        <w:rPr>
          <w:noProof/>
        </w:rPr>
        <w:tab/>
      </w:r>
      <w:r>
        <w:rPr>
          <w:noProof/>
        </w:rPr>
        <w:fldChar w:fldCharType="begin"/>
      </w:r>
      <w:r>
        <w:rPr>
          <w:noProof/>
        </w:rPr>
        <w:instrText xml:space="preserve"> PAGEREF _Toc123048514 \h </w:instrText>
      </w:r>
      <w:r>
        <w:rPr>
          <w:noProof/>
        </w:rPr>
      </w:r>
      <w:r>
        <w:rPr>
          <w:noProof/>
        </w:rPr>
        <w:fldChar w:fldCharType="separate"/>
      </w:r>
      <w:r w:rsidR="00416B62">
        <w:rPr>
          <w:noProof/>
        </w:rPr>
        <w:t>44</w:t>
      </w:r>
      <w:r>
        <w:rPr>
          <w:noProof/>
        </w:rPr>
        <w:fldChar w:fldCharType="end"/>
      </w:r>
    </w:p>
    <w:p w14:paraId="0FAE0228" w14:textId="69CACE54" w:rsidR="00FA7490" w:rsidRDefault="00FA7490">
      <w:pPr>
        <w:pStyle w:val="TM2"/>
        <w:rPr>
          <w:rFonts w:asciiTheme="minorHAnsi" w:eastAsiaTheme="minorEastAsia" w:hAnsiTheme="minorHAnsi" w:cstheme="minorBidi"/>
          <w:caps w:val="0"/>
          <w:noProof/>
          <w:sz w:val="22"/>
          <w:szCs w:val="22"/>
          <w:lang w:val="fr-BE"/>
        </w:rPr>
      </w:pPr>
      <w:r>
        <w:rPr>
          <w:noProof/>
        </w:rPr>
        <w:t>I. 8.14. TECHNIQUES DESTRUCTIVES</w:t>
      </w:r>
      <w:r>
        <w:rPr>
          <w:noProof/>
        </w:rPr>
        <w:tab/>
      </w:r>
      <w:r>
        <w:rPr>
          <w:noProof/>
        </w:rPr>
        <w:fldChar w:fldCharType="begin"/>
      </w:r>
      <w:r>
        <w:rPr>
          <w:noProof/>
        </w:rPr>
        <w:instrText xml:space="preserve"> PAGEREF _Toc123048515 \h </w:instrText>
      </w:r>
      <w:r>
        <w:rPr>
          <w:noProof/>
        </w:rPr>
      </w:r>
      <w:r>
        <w:rPr>
          <w:noProof/>
        </w:rPr>
        <w:fldChar w:fldCharType="separate"/>
      </w:r>
      <w:r w:rsidR="00416B62">
        <w:rPr>
          <w:noProof/>
        </w:rPr>
        <w:t>49</w:t>
      </w:r>
      <w:r>
        <w:rPr>
          <w:noProof/>
        </w:rPr>
        <w:fldChar w:fldCharType="end"/>
      </w:r>
    </w:p>
    <w:p w14:paraId="219575E6" w14:textId="37EAAFFB" w:rsidR="00FA7490" w:rsidRDefault="00FA7490">
      <w:pPr>
        <w:pStyle w:val="TM2"/>
        <w:rPr>
          <w:rFonts w:asciiTheme="minorHAnsi" w:eastAsiaTheme="minorEastAsia" w:hAnsiTheme="minorHAnsi" w:cstheme="minorBidi"/>
          <w:caps w:val="0"/>
          <w:noProof/>
          <w:sz w:val="22"/>
          <w:szCs w:val="22"/>
          <w:lang w:val="fr-BE"/>
        </w:rPr>
      </w:pPr>
      <w:r>
        <w:rPr>
          <w:noProof/>
        </w:rPr>
        <w:t>I. 8.15. TUBAGE SANS ESPACE ANNULAIRE AU MOYEN DE TUBES EN PEHD CONTINUS PREDEFORMES (Close-Fit Lining)</w:t>
      </w:r>
      <w:r>
        <w:rPr>
          <w:noProof/>
        </w:rPr>
        <w:tab/>
      </w:r>
      <w:r>
        <w:rPr>
          <w:noProof/>
        </w:rPr>
        <w:fldChar w:fldCharType="begin"/>
      </w:r>
      <w:r>
        <w:rPr>
          <w:noProof/>
        </w:rPr>
        <w:instrText xml:space="preserve"> PAGEREF _Toc123048516 \h </w:instrText>
      </w:r>
      <w:r>
        <w:rPr>
          <w:noProof/>
        </w:rPr>
      </w:r>
      <w:r>
        <w:rPr>
          <w:noProof/>
        </w:rPr>
        <w:fldChar w:fldCharType="separate"/>
      </w:r>
      <w:r w:rsidR="00416B62">
        <w:rPr>
          <w:noProof/>
        </w:rPr>
        <w:t>50</w:t>
      </w:r>
      <w:r>
        <w:rPr>
          <w:noProof/>
        </w:rPr>
        <w:fldChar w:fldCharType="end"/>
      </w:r>
    </w:p>
    <w:p w14:paraId="7DD8C953" w14:textId="322220C8" w:rsidR="00FA7490" w:rsidRDefault="00FA7490">
      <w:pPr>
        <w:pStyle w:val="TM2"/>
        <w:rPr>
          <w:rFonts w:asciiTheme="minorHAnsi" w:eastAsiaTheme="minorEastAsia" w:hAnsiTheme="minorHAnsi" w:cstheme="minorBidi"/>
          <w:caps w:val="0"/>
          <w:noProof/>
          <w:sz w:val="22"/>
          <w:szCs w:val="22"/>
          <w:lang w:val="fr-BE"/>
        </w:rPr>
      </w:pPr>
      <w:r>
        <w:rPr>
          <w:noProof/>
        </w:rPr>
        <w:t>I. 8.16. INJECTIONS POUR STABILISATION DU SOL ET/OU COMBLEMENT DE CAVITES AUTOUR DES OUVRAGES D’ASSAINISSEMENT</w:t>
      </w:r>
      <w:r>
        <w:rPr>
          <w:noProof/>
        </w:rPr>
        <w:tab/>
      </w:r>
      <w:r>
        <w:rPr>
          <w:noProof/>
        </w:rPr>
        <w:fldChar w:fldCharType="begin"/>
      </w:r>
      <w:r>
        <w:rPr>
          <w:noProof/>
        </w:rPr>
        <w:instrText xml:space="preserve"> PAGEREF _Toc123048517 \h </w:instrText>
      </w:r>
      <w:r>
        <w:rPr>
          <w:noProof/>
        </w:rPr>
      </w:r>
      <w:r>
        <w:rPr>
          <w:noProof/>
        </w:rPr>
        <w:fldChar w:fldCharType="separate"/>
      </w:r>
      <w:r w:rsidR="00416B62">
        <w:rPr>
          <w:noProof/>
        </w:rPr>
        <w:t>55</w:t>
      </w:r>
      <w:r>
        <w:rPr>
          <w:noProof/>
        </w:rPr>
        <w:fldChar w:fldCharType="end"/>
      </w:r>
    </w:p>
    <w:p w14:paraId="00B06E04" w14:textId="3F5FD0AF" w:rsidR="00FA7490" w:rsidRDefault="00FA7490">
      <w:pPr>
        <w:pStyle w:val="TM2"/>
        <w:rPr>
          <w:rFonts w:asciiTheme="minorHAnsi" w:eastAsiaTheme="minorEastAsia" w:hAnsiTheme="minorHAnsi" w:cstheme="minorBidi"/>
          <w:caps w:val="0"/>
          <w:noProof/>
          <w:sz w:val="22"/>
          <w:szCs w:val="22"/>
          <w:lang w:val="fr-BE"/>
        </w:rPr>
      </w:pPr>
      <w:r>
        <w:rPr>
          <w:noProof/>
        </w:rPr>
        <w:t>I. 8.17. REPARATION OU RENOVATION DES REGARDS DE VISITE (ET AUTRES OUVRAGES SIMILAIRES)</w:t>
      </w:r>
      <w:r>
        <w:rPr>
          <w:noProof/>
        </w:rPr>
        <w:tab/>
      </w:r>
      <w:r>
        <w:rPr>
          <w:noProof/>
        </w:rPr>
        <w:fldChar w:fldCharType="begin"/>
      </w:r>
      <w:r>
        <w:rPr>
          <w:noProof/>
        </w:rPr>
        <w:instrText xml:space="preserve"> PAGEREF _Toc123048518 \h </w:instrText>
      </w:r>
      <w:r>
        <w:rPr>
          <w:noProof/>
        </w:rPr>
      </w:r>
      <w:r>
        <w:rPr>
          <w:noProof/>
        </w:rPr>
        <w:fldChar w:fldCharType="separate"/>
      </w:r>
      <w:r w:rsidR="00416B62">
        <w:rPr>
          <w:noProof/>
        </w:rPr>
        <w:t>56</w:t>
      </w:r>
      <w:r>
        <w:rPr>
          <w:noProof/>
        </w:rPr>
        <w:fldChar w:fldCharType="end"/>
      </w:r>
    </w:p>
    <w:p w14:paraId="0B79427C" w14:textId="756EF9B8" w:rsidR="00FA7490" w:rsidRDefault="00FA7490">
      <w:pPr>
        <w:pStyle w:val="TM2"/>
        <w:rPr>
          <w:rFonts w:asciiTheme="minorHAnsi" w:eastAsiaTheme="minorEastAsia" w:hAnsiTheme="minorHAnsi" w:cstheme="minorBidi"/>
          <w:caps w:val="0"/>
          <w:noProof/>
          <w:sz w:val="22"/>
          <w:szCs w:val="22"/>
          <w:lang w:val="fr-BE"/>
        </w:rPr>
      </w:pPr>
      <w:r>
        <w:rPr>
          <w:noProof/>
        </w:rPr>
        <w:t>I. 8.18. REPARATION OU RENOVATION DES BRANCHEMENTS ET RACCORDEMENTS</w:t>
      </w:r>
      <w:r>
        <w:rPr>
          <w:noProof/>
        </w:rPr>
        <w:tab/>
      </w:r>
      <w:r>
        <w:rPr>
          <w:noProof/>
        </w:rPr>
        <w:fldChar w:fldCharType="begin"/>
      </w:r>
      <w:r>
        <w:rPr>
          <w:noProof/>
        </w:rPr>
        <w:instrText xml:space="preserve"> PAGEREF _Toc123048519 \h </w:instrText>
      </w:r>
      <w:r>
        <w:rPr>
          <w:noProof/>
        </w:rPr>
      </w:r>
      <w:r>
        <w:rPr>
          <w:noProof/>
        </w:rPr>
        <w:fldChar w:fldCharType="separate"/>
      </w:r>
      <w:r w:rsidR="00416B62">
        <w:rPr>
          <w:noProof/>
        </w:rPr>
        <w:t>59</w:t>
      </w:r>
      <w:r>
        <w:rPr>
          <w:noProof/>
        </w:rPr>
        <w:fldChar w:fldCharType="end"/>
      </w:r>
    </w:p>
    <w:p w14:paraId="45F836E9" w14:textId="64A0880B" w:rsidR="00FA7490" w:rsidRDefault="00FA7490">
      <w:pPr>
        <w:pStyle w:val="TM2"/>
        <w:rPr>
          <w:rFonts w:asciiTheme="minorHAnsi" w:eastAsiaTheme="minorEastAsia" w:hAnsiTheme="minorHAnsi" w:cstheme="minorBidi"/>
          <w:caps w:val="0"/>
          <w:noProof/>
          <w:sz w:val="22"/>
          <w:szCs w:val="22"/>
          <w:lang w:val="fr-BE"/>
        </w:rPr>
      </w:pPr>
      <w:r>
        <w:rPr>
          <w:noProof/>
        </w:rPr>
        <w:t>I. 8.19. REPARATION des radiers par pistonnage de mortier</w:t>
      </w:r>
      <w:r>
        <w:rPr>
          <w:noProof/>
        </w:rPr>
        <w:tab/>
      </w:r>
      <w:r>
        <w:rPr>
          <w:noProof/>
        </w:rPr>
        <w:fldChar w:fldCharType="begin"/>
      </w:r>
      <w:r>
        <w:rPr>
          <w:noProof/>
        </w:rPr>
        <w:instrText xml:space="preserve"> PAGEREF _Toc123048520 \h </w:instrText>
      </w:r>
      <w:r>
        <w:rPr>
          <w:noProof/>
        </w:rPr>
      </w:r>
      <w:r>
        <w:rPr>
          <w:noProof/>
        </w:rPr>
        <w:fldChar w:fldCharType="separate"/>
      </w:r>
      <w:r w:rsidR="00416B62">
        <w:rPr>
          <w:noProof/>
        </w:rPr>
        <w:t>61</w:t>
      </w:r>
      <w:r>
        <w:rPr>
          <w:noProof/>
        </w:rPr>
        <w:fldChar w:fldCharType="end"/>
      </w:r>
    </w:p>
    <w:p w14:paraId="5E5F5FE6" w14:textId="161F5E83" w:rsidR="00FA7490" w:rsidRDefault="00FA7490">
      <w:pPr>
        <w:pStyle w:val="TM2"/>
        <w:rPr>
          <w:rFonts w:asciiTheme="minorHAnsi" w:eastAsiaTheme="minorEastAsia" w:hAnsiTheme="minorHAnsi" w:cstheme="minorBidi"/>
          <w:caps w:val="0"/>
          <w:noProof/>
          <w:sz w:val="22"/>
          <w:szCs w:val="22"/>
          <w:lang w:val="fr-BE"/>
        </w:rPr>
      </w:pPr>
      <w:r>
        <w:rPr>
          <w:noProof/>
        </w:rPr>
        <w:t>I. 8.20. REPARATIONS PONCTUELLES</w:t>
      </w:r>
      <w:r>
        <w:rPr>
          <w:noProof/>
        </w:rPr>
        <w:tab/>
      </w:r>
      <w:r>
        <w:rPr>
          <w:noProof/>
        </w:rPr>
        <w:fldChar w:fldCharType="begin"/>
      </w:r>
      <w:r>
        <w:rPr>
          <w:noProof/>
        </w:rPr>
        <w:instrText xml:space="preserve"> PAGEREF _Toc123048521 \h </w:instrText>
      </w:r>
      <w:r>
        <w:rPr>
          <w:noProof/>
        </w:rPr>
      </w:r>
      <w:r>
        <w:rPr>
          <w:noProof/>
        </w:rPr>
        <w:fldChar w:fldCharType="separate"/>
      </w:r>
      <w:r w:rsidR="00416B62">
        <w:rPr>
          <w:noProof/>
        </w:rPr>
        <w:t>62</w:t>
      </w:r>
      <w:r>
        <w:rPr>
          <w:noProof/>
        </w:rPr>
        <w:fldChar w:fldCharType="end"/>
      </w:r>
    </w:p>
    <w:p w14:paraId="0BEED539" w14:textId="6A2B5B97" w:rsidR="00FA7490" w:rsidRDefault="00FA7490">
      <w:pPr>
        <w:pStyle w:val="TM2"/>
        <w:rPr>
          <w:rFonts w:asciiTheme="minorHAnsi" w:eastAsiaTheme="minorEastAsia" w:hAnsiTheme="minorHAnsi" w:cstheme="minorBidi"/>
          <w:caps w:val="0"/>
          <w:noProof/>
          <w:sz w:val="22"/>
          <w:szCs w:val="22"/>
          <w:lang w:val="fr-BE"/>
        </w:rPr>
      </w:pPr>
      <w:r>
        <w:rPr>
          <w:noProof/>
        </w:rPr>
        <w:t>I. 8.21. MANCHETTE MECANIQUE INOX</w:t>
      </w:r>
      <w:r>
        <w:rPr>
          <w:noProof/>
        </w:rPr>
        <w:tab/>
      </w:r>
      <w:r>
        <w:rPr>
          <w:noProof/>
        </w:rPr>
        <w:fldChar w:fldCharType="begin"/>
      </w:r>
      <w:r>
        <w:rPr>
          <w:noProof/>
        </w:rPr>
        <w:instrText xml:space="preserve"> PAGEREF _Toc123048522 \h </w:instrText>
      </w:r>
      <w:r>
        <w:rPr>
          <w:noProof/>
        </w:rPr>
      </w:r>
      <w:r>
        <w:rPr>
          <w:noProof/>
        </w:rPr>
        <w:fldChar w:fldCharType="separate"/>
      </w:r>
      <w:r w:rsidR="00416B62">
        <w:rPr>
          <w:noProof/>
        </w:rPr>
        <w:t>63</w:t>
      </w:r>
      <w:r>
        <w:rPr>
          <w:noProof/>
        </w:rPr>
        <w:fldChar w:fldCharType="end"/>
      </w:r>
    </w:p>
    <w:p w14:paraId="647696F0" w14:textId="7FB933D0" w:rsidR="00FA7490" w:rsidRDefault="00FA7490">
      <w:pPr>
        <w:pStyle w:val="TM2"/>
        <w:rPr>
          <w:rFonts w:asciiTheme="minorHAnsi" w:eastAsiaTheme="minorEastAsia" w:hAnsiTheme="minorHAnsi" w:cstheme="minorBidi"/>
          <w:caps w:val="0"/>
          <w:noProof/>
          <w:sz w:val="22"/>
          <w:szCs w:val="22"/>
          <w:lang w:val="fr-BE"/>
        </w:rPr>
      </w:pPr>
      <w:r>
        <w:rPr>
          <w:noProof/>
        </w:rPr>
        <w:t>I. 8.22. MANCHETTE MECANIQUE INOX D’EXTREMITE</w:t>
      </w:r>
      <w:r>
        <w:rPr>
          <w:noProof/>
        </w:rPr>
        <w:tab/>
      </w:r>
      <w:r>
        <w:rPr>
          <w:noProof/>
        </w:rPr>
        <w:fldChar w:fldCharType="begin"/>
      </w:r>
      <w:r>
        <w:rPr>
          <w:noProof/>
        </w:rPr>
        <w:instrText xml:space="preserve"> PAGEREF _Toc123048523 \h </w:instrText>
      </w:r>
      <w:r>
        <w:rPr>
          <w:noProof/>
        </w:rPr>
      </w:r>
      <w:r>
        <w:rPr>
          <w:noProof/>
        </w:rPr>
        <w:fldChar w:fldCharType="separate"/>
      </w:r>
      <w:r w:rsidR="00416B62">
        <w:rPr>
          <w:noProof/>
        </w:rPr>
        <w:t>65</w:t>
      </w:r>
      <w:r>
        <w:rPr>
          <w:noProof/>
        </w:rPr>
        <w:fldChar w:fldCharType="end"/>
      </w:r>
    </w:p>
    <w:p w14:paraId="34896DF9" w14:textId="1937947C" w:rsidR="00FA7490" w:rsidRDefault="00FA7490">
      <w:pPr>
        <w:pStyle w:val="TM1"/>
        <w:rPr>
          <w:rFonts w:asciiTheme="minorHAnsi" w:eastAsiaTheme="minorEastAsia" w:hAnsiTheme="minorHAnsi" w:cstheme="minorBidi"/>
          <w:b w:val="0"/>
          <w:caps w:val="0"/>
          <w:noProof/>
          <w:sz w:val="22"/>
          <w:szCs w:val="22"/>
          <w:lang w:val="fr-BE"/>
        </w:rPr>
      </w:pPr>
      <w:r w:rsidRPr="00966EE6">
        <w:rPr>
          <w:noProof/>
          <w:lang w:val="fr-BE"/>
        </w:rPr>
        <w:t xml:space="preserve">I. 9. </w:t>
      </w:r>
      <w:r>
        <w:rPr>
          <w:noProof/>
        </w:rPr>
        <w:t>SANS OBJET</w:t>
      </w:r>
      <w:r>
        <w:rPr>
          <w:noProof/>
        </w:rPr>
        <w:tab/>
      </w:r>
      <w:r>
        <w:rPr>
          <w:noProof/>
        </w:rPr>
        <w:fldChar w:fldCharType="begin"/>
      </w:r>
      <w:r>
        <w:rPr>
          <w:noProof/>
        </w:rPr>
        <w:instrText xml:space="preserve"> PAGEREF _Toc123048524 \h </w:instrText>
      </w:r>
      <w:r>
        <w:rPr>
          <w:noProof/>
        </w:rPr>
      </w:r>
      <w:r>
        <w:rPr>
          <w:noProof/>
        </w:rPr>
        <w:fldChar w:fldCharType="separate"/>
      </w:r>
      <w:r w:rsidR="00416B62">
        <w:rPr>
          <w:noProof/>
        </w:rPr>
        <w:t>67</w:t>
      </w:r>
      <w:r>
        <w:rPr>
          <w:noProof/>
        </w:rPr>
        <w:fldChar w:fldCharType="end"/>
      </w:r>
    </w:p>
    <w:p w14:paraId="174CBBCE" w14:textId="5FAFCD54" w:rsidR="00FA7490" w:rsidRDefault="00FA7490">
      <w:pPr>
        <w:pStyle w:val="TM1"/>
        <w:rPr>
          <w:rFonts w:asciiTheme="minorHAnsi" w:eastAsiaTheme="minorEastAsia" w:hAnsiTheme="minorHAnsi" w:cstheme="minorBidi"/>
          <w:b w:val="0"/>
          <w:caps w:val="0"/>
          <w:noProof/>
          <w:sz w:val="22"/>
          <w:szCs w:val="22"/>
          <w:lang w:val="fr-BE"/>
        </w:rPr>
      </w:pPr>
      <w:r>
        <w:rPr>
          <w:noProof/>
        </w:rPr>
        <w:t>I. 10. EXAMEN VISUEL DES OUVRAGES</w:t>
      </w:r>
      <w:r>
        <w:rPr>
          <w:noProof/>
        </w:rPr>
        <w:tab/>
      </w:r>
      <w:r>
        <w:rPr>
          <w:noProof/>
        </w:rPr>
        <w:fldChar w:fldCharType="begin"/>
      </w:r>
      <w:r>
        <w:rPr>
          <w:noProof/>
        </w:rPr>
        <w:instrText xml:space="preserve"> PAGEREF _Toc123048525 \h </w:instrText>
      </w:r>
      <w:r>
        <w:rPr>
          <w:noProof/>
        </w:rPr>
      </w:r>
      <w:r>
        <w:rPr>
          <w:noProof/>
        </w:rPr>
        <w:fldChar w:fldCharType="separate"/>
      </w:r>
      <w:r w:rsidR="00416B62">
        <w:rPr>
          <w:noProof/>
        </w:rPr>
        <w:t>67</w:t>
      </w:r>
      <w:r>
        <w:rPr>
          <w:noProof/>
        </w:rPr>
        <w:fldChar w:fldCharType="end"/>
      </w:r>
    </w:p>
    <w:p w14:paraId="75CD9936" w14:textId="18089D5B" w:rsidR="00FA7490" w:rsidRDefault="00FA7490">
      <w:pPr>
        <w:pStyle w:val="TM1"/>
        <w:rPr>
          <w:rFonts w:asciiTheme="minorHAnsi" w:eastAsiaTheme="minorEastAsia" w:hAnsiTheme="minorHAnsi" w:cstheme="minorBidi"/>
          <w:b w:val="0"/>
          <w:caps w:val="0"/>
          <w:noProof/>
          <w:sz w:val="22"/>
          <w:szCs w:val="22"/>
          <w:lang w:val="fr-BE"/>
        </w:rPr>
      </w:pPr>
      <w:r>
        <w:rPr>
          <w:noProof/>
        </w:rPr>
        <w:t>I. 11. CURAGE DES OUVRAGES</w:t>
      </w:r>
      <w:r>
        <w:rPr>
          <w:noProof/>
        </w:rPr>
        <w:tab/>
      </w:r>
      <w:r>
        <w:rPr>
          <w:noProof/>
        </w:rPr>
        <w:fldChar w:fldCharType="begin"/>
      </w:r>
      <w:r>
        <w:rPr>
          <w:noProof/>
        </w:rPr>
        <w:instrText xml:space="preserve"> PAGEREF _Toc123048526 \h </w:instrText>
      </w:r>
      <w:r>
        <w:rPr>
          <w:noProof/>
        </w:rPr>
      </w:r>
      <w:r>
        <w:rPr>
          <w:noProof/>
        </w:rPr>
        <w:fldChar w:fldCharType="separate"/>
      </w:r>
      <w:r w:rsidR="00416B62">
        <w:rPr>
          <w:noProof/>
        </w:rPr>
        <w:t>67</w:t>
      </w:r>
      <w:r>
        <w:rPr>
          <w:noProof/>
        </w:rPr>
        <w:fldChar w:fldCharType="end"/>
      </w:r>
    </w:p>
    <w:p w14:paraId="4DB70D7E" w14:textId="6B7BA27A" w:rsidR="00015EDD" w:rsidRDefault="00BC2E72">
      <w:pPr>
        <w:pStyle w:val="Titre1"/>
        <w:tabs>
          <w:tab w:val="left" w:pos="9355"/>
        </w:tabs>
        <w:rPr>
          <w:sz w:val="20"/>
        </w:rPr>
        <w:sectPr w:rsidR="00015EDD" w:rsidSect="003F2042">
          <w:footerReference w:type="default" r:id="rId14"/>
          <w:pgSz w:w="11907" w:h="16840" w:code="9"/>
          <w:pgMar w:top="1021" w:right="1134" w:bottom="1418" w:left="1418" w:header="851" w:footer="1134" w:gutter="0"/>
          <w:pgNumType w:start="1"/>
          <w:cols w:space="720"/>
        </w:sectPr>
      </w:pPr>
      <w:r>
        <w:rPr>
          <w:sz w:val="20"/>
        </w:rPr>
        <w:fldChar w:fldCharType="end"/>
      </w:r>
    </w:p>
    <w:p w14:paraId="028D71FE" w14:textId="77777777" w:rsidR="00015EDD" w:rsidRDefault="00015EDD">
      <w:pPr>
        <w:pStyle w:val="Titre1"/>
      </w:pPr>
      <w:bookmarkStart w:id="2" w:name="_Toc54144357"/>
      <w:bookmarkStart w:id="3" w:name="_Toc123048467"/>
      <w:bookmarkEnd w:id="1"/>
      <w:r>
        <w:t>I. 1. DRAINAGE</w:t>
      </w:r>
      <w:bookmarkEnd w:id="2"/>
      <w:bookmarkEnd w:id="3"/>
    </w:p>
    <w:p w14:paraId="075AE13D" w14:textId="77777777" w:rsidR="00015EDD" w:rsidRDefault="00015EDD"/>
    <w:p w14:paraId="447F8AF9" w14:textId="77777777" w:rsidR="00015EDD" w:rsidRDefault="00015EDD">
      <w:pPr>
        <w:pStyle w:val="Titre2"/>
      </w:pPr>
      <w:bookmarkStart w:id="4" w:name="_Toc54144358"/>
      <w:bookmarkStart w:id="5" w:name="_Toc123048468"/>
      <w:r>
        <w:t>I. 1.1. DESCRIPTION</w:t>
      </w:r>
      <w:bookmarkEnd w:id="4"/>
      <w:bookmarkEnd w:id="5"/>
    </w:p>
    <w:p w14:paraId="6C034A90" w14:textId="77777777" w:rsidR="00015EDD" w:rsidRDefault="00015EDD"/>
    <w:p w14:paraId="5550583E" w14:textId="2F2EF61F" w:rsidR="00015EDD" w:rsidRDefault="00015EDD">
      <w:r>
        <w:t xml:space="preserve">Le drainage est réalisé selon l'un des quatre types </w:t>
      </w:r>
      <w:r w:rsidR="00FE4D59">
        <w:t>suivants</w:t>
      </w:r>
      <w:r w:rsidR="00D353F9">
        <w:t>:</w:t>
      </w:r>
    </w:p>
    <w:p w14:paraId="06562BF4" w14:textId="77777777" w:rsidR="00015EDD" w:rsidRDefault="00015EDD">
      <w:pPr>
        <w:pStyle w:val="Puces1"/>
      </w:pPr>
      <w:r>
        <w:t>type 1: tuyaux perforés ou rainurés, entourés de matériaux filtrants et drainants</w:t>
      </w:r>
    </w:p>
    <w:p w14:paraId="32E0D28F" w14:textId="77777777" w:rsidR="00015EDD" w:rsidRDefault="00015EDD">
      <w:pPr>
        <w:pStyle w:val="Puces1"/>
      </w:pPr>
      <w:r>
        <w:t>type 2: tuyaux perforés ou rainurés enrobés de matériaux filtrants</w:t>
      </w:r>
    </w:p>
    <w:p w14:paraId="75FA8426" w14:textId="77777777" w:rsidR="00015EDD" w:rsidRDefault="00015EDD">
      <w:pPr>
        <w:pStyle w:val="Puces1"/>
      </w:pPr>
      <w:r>
        <w:t>type 3: géocomposite drainant</w:t>
      </w:r>
    </w:p>
    <w:p w14:paraId="26AC9B98" w14:textId="77777777" w:rsidR="00015EDD" w:rsidRDefault="00015EDD">
      <w:pPr>
        <w:pStyle w:val="Puces1"/>
      </w:pPr>
      <w:r>
        <w:t>type 4: aqueduc drainant.</w:t>
      </w:r>
    </w:p>
    <w:p w14:paraId="46D9DE60" w14:textId="77777777" w:rsidR="00015EDD" w:rsidRDefault="00015EDD"/>
    <w:p w14:paraId="2F34DFA5" w14:textId="77777777" w:rsidR="00015EDD" w:rsidRDefault="00015EDD"/>
    <w:p w14:paraId="1A747D75" w14:textId="77777777" w:rsidR="00015EDD" w:rsidRDefault="00015EDD"/>
    <w:p w14:paraId="01FDB40B" w14:textId="77777777" w:rsidR="00015EDD" w:rsidRDefault="00015EDD">
      <w:pPr>
        <w:pStyle w:val="Titre2"/>
      </w:pPr>
      <w:bookmarkStart w:id="6" w:name="_Toc54144359"/>
      <w:bookmarkStart w:id="7" w:name="_Toc123048469"/>
      <w:r>
        <w:t>I. 1.2. CLAUSES TECHNIQUES</w:t>
      </w:r>
      <w:bookmarkEnd w:id="6"/>
      <w:bookmarkEnd w:id="7"/>
    </w:p>
    <w:p w14:paraId="7CF0C8DC" w14:textId="77777777" w:rsidR="00015EDD" w:rsidRDefault="00015EDD"/>
    <w:p w14:paraId="3C5688F9" w14:textId="77777777" w:rsidR="00015EDD" w:rsidRDefault="00015EDD">
      <w:pPr>
        <w:pStyle w:val="Titre3"/>
      </w:pPr>
      <w:r>
        <w:t>I. 1.2.1. MATERIAUX</w:t>
      </w:r>
    </w:p>
    <w:p w14:paraId="5ED19C56" w14:textId="77777777" w:rsidR="00015EDD" w:rsidRDefault="00015EDD"/>
    <w:p w14:paraId="2A676DF4" w14:textId="4808968C" w:rsidR="00015EDD" w:rsidRDefault="00015EDD">
      <w:r>
        <w:t xml:space="preserve">Ils répondent aux prescriptions du chapitre C les </w:t>
      </w:r>
      <w:r w:rsidR="00FE4D59">
        <w:t>concernant</w:t>
      </w:r>
      <w:r w:rsidR="00D353F9">
        <w:t>:</w:t>
      </w:r>
    </w:p>
    <w:p w14:paraId="5CF1F3E5" w14:textId="77777777" w:rsidR="00015EDD" w:rsidRDefault="00015EDD">
      <w:pPr>
        <w:pStyle w:val="Puces1"/>
      </w:pPr>
      <w:r>
        <w:t xml:space="preserve">sable de drainage: </w:t>
      </w:r>
      <w:r>
        <w:rPr>
          <w:color w:val="0000FF"/>
        </w:rPr>
        <w:t>C. 3.4.1</w:t>
      </w:r>
    </w:p>
    <w:p w14:paraId="49267241" w14:textId="77777777" w:rsidR="00015EDD" w:rsidRDefault="00015EDD">
      <w:pPr>
        <w:pStyle w:val="Puces1"/>
      </w:pPr>
      <w:r>
        <w:t xml:space="preserve">pierre naturelle: </w:t>
      </w:r>
      <w:r>
        <w:rPr>
          <w:color w:val="0000FF"/>
        </w:rPr>
        <w:t>C. 4.2</w:t>
      </w:r>
    </w:p>
    <w:p w14:paraId="62FA0E30" w14:textId="77777777" w:rsidR="00015EDD" w:rsidRDefault="00015EDD">
      <w:pPr>
        <w:pStyle w:val="Puces1"/>
      </w:pPr>
      <w:r>
        <w:t xml:space="preserve">géotextile: </w:t>
      </w:r>
      <w:r>
        <w:rPr>
          <w:color w:val="0000FF"/>
        </w:rPr>
        <w:t>C. 25</w:t>
      </w:r>
    </w:p>
    <w:p w14:paraId="2DFF3AD4" w14:textId="77777777" w:rsidR="00015EDD" w:rsidRDefault="00015EDD">
      <w:pPr>
        <w:pStyle w:val="Puces1"/>
      </w:pPr>
      <w:r>
        <w:t xml:space="preserve">géocomposite drainant: </w:t>
      </w:r>
      <w:r>
        <w:rPr>
          <w:color w:val="0000FF"/>
        </w:rPr>
        <w:t>C. 26</w:t>
      </w:r>
    </w:p>
    <w:p w14:paraId="3380A65E" w14:textId="77777777" w:rsidR="00015EDD" w:rsidRDefault="00015EDD">
      <w:pPr>
        <w:pStyle w:val="Puces1"/>
      </w:pPr>
      <w:r>
        <w:t>anneaux, joints et bagues d’étanchéité:</w:t>
      </w:r>
      <w:r>
        <w:rPr>
          <w:color w:val="0000FF"/>
        </w:rPr>
        <w:t xml:space="preserve"> C. 39</w:t>
      </w:r>
    </w:p>
    <w:p w14:paraId="697B2555" w14:textId="77777777" w:rsidR="00015EDD" w:rsidRDefault="00015EDD">
      <w:pPr>
        <w:pStyle w:val="Puces1"/>
      </w:pPr>
      <w:r>
        <w:t xml:space="preserve">tuyaux drainants: </w:t>
      </w:r>
      <w:r>
        <w:rPr>
          <w:color w:val="0000FF"/>
        </w:rPr>
        <w:t>C. 40.1</w:t>
      </w:r>
    </w:p>
    <w:p w14:paraId="34542F22" w14:textId="77777777" w:rsidR="00015EDD" w:rsidRDefault="00015EDD">
      <w:pPr>
        <w:pStyle w:val="Puces1"/>
      </w:pPr>
      <w:r>
        <w:t xml:space="preserve">matériaux filtrants: </w:t>
      </w:r>
      <w:r>
        <w:rPr>
          <w:color w:val="0000FF"/>
        </w:rPr>
        <w:t>C. 40.2</w:t>
      </w:r>
      <w:r>
        <w:t>.</w:t>
      </w:r>
    </w:p>
    <w:p w14:paraId="1CA0EB7E" w14:textId="77777777" w:rsidR="00015EDD" w:rsidRDefault="00015EDD"/>
    <w:p w14:paraId="3DFFB323" w14:textId="77777777" w:rsidR="00015EDD" w:rsidRDefault="00015EDD">
      <w:r>
        <w:t xml:space="preserve">Les pierres sont de calibre 6,3/20 pour DN </w:t>
      </w:r>
      <w:r>
        <w:rPr>
          <w:spacing w:val="-3"/>
        </w:rPr>
        <w:sym w:font="Symbol" w:char="F0A3"/>
      </w:r>
      <w:r>
        <w:t xml:space="preserve"> 200 mm et de calibre 20/32 pour DN &gt; 200 mm.</w:t>
      </w:r>
    </w:p>
    <w:p w14:paraId="15881A76" w14:textId="77777777" w:rsidR="00015EDD" w:rsidRDefault="00015EDD">
      <w:r>
        <w:t>DN est le diamètre intérieur du tuyau (diamètre nominal). Dans certains documents, ce diamètre est indiqué par d</w:t>
      </w:r>
      <w:r>
        <w:rPr>
          <w:vertAlign w:val="subscript"/>
        </w:rPr>
        <w:t>i</w:t>
      </w:r>
      <w:r>
        <w:t>.</w:t>
      </w:r>
    </w:p>
    <w:p w14:paraId="216BE50E" w14:textId="77777777" w:rsidR="00015EDD" w:rsidRDefault="00015EDD"/>
    <w:p w14:paraId="433F08CD" w14:textId="77777777" w:rsidR="00015EDD" w:rsidRDefault="00015EDD">
      <w:r>
        <w:t>Le géotextile est non tissé.</w:t>
      </w:r>
    </w:p>
    <w:p w14:paraId="64417B95" w14:textId="77777777" w:rsidR="00015EDD" w:rsidRDefault="00015EDD">
      <w:r>
        <w:t xml:space="preserve">La nature et le diamètre des tuyaux drainants sont définis par les </w:t>
      </w:r>
      <w:r w:rsidR="00997179">
        <w:t>documents du marché</w:t>
      </w:r>
      <w:r>
        <w:t>.</w:t>
      </w:r>
    </w:p>
    <w:p w14:paraId="3F2EFE89" w14:textId="77777777" w:rsidR="00015EDD" w:rsidRDefault="00015EDD"/>
    <w:p w14:paraId="08E7ADD5" w14:textId="77777777" w:rsidR="00015EDD" w:rsidRDefault="00015EDD"/>
    <w:p w14:paraId="3B04729C" w14:textId="77777777" w:rsidR="00015EDD" w:rsidRDefault="00015EDD">
      <w:pPr>
        <w:pStyle w:val="Titre3"/>
      </w:pPr>
      <w:r>
        <w:t>I. 1.2.2. EXECUTION</w:t>
      </w:r>
    </w:p>
    <w:p w14:paraId="34ADA749" w14:textId="77777777" w:rsidR="00015EDD" w:rsidRDefault="00015EDD"/>
    <w:p w14:paraId="04F7627B" w14:textId="77777777" w:rsidR="00015EDD" w:rsidRDefault="00015EDD">
      <w:r>
        <w:t xml:space="preserve">Les terrassements s’effectuent conformément au </w:t>
      </w:r>
      <w:r>
        <w:rPr>
          <w:color w:val="0000FF"/>
        </w:rPr>
        <w:t>E. 5.1.2.2.2</w:t>
      </w:r>
      <w:r>
        <w:t>.</w:t>
      </w:r>
    </w:p>
    <w:p w14:paraId="2189BCB0" w14:textId="77777777" w:rsidR="00015EDD" w:rsidRDefault="00015EDD"/>
    <w:p w14:paraId="3C1861A9" w14:textId="77777777" w:rsidR="00015EDD" w:rsidRDefault="00015EDD">
      <w:pPr>
        <w:pStyle w:val="Titre4"/>
      </w:pPr>
      <w:r>
        <w:t>I. 1.2.2.1. Drainage de type 1</w:t>
      </w:r>
    </w:p>
    <w:p w14:paraId="0E67734E" w14:textId="77777777" w:rsidR="00015EDD" w:rsidRDefault="00015EDD"/>
    <w:p w14:paraId="31BF21D2" w14:textId="77777777" w:rsidR="00015EDD" w:rsidRDefault="00015EDD">
      <w:r>
        <w:t>Les parois de la tranchée sont tapissées d'un géotextile d'une largeur telle que le recouvrement supérieur de l'enveloppe du drain soit d'au moins 20 cm. La continuité entre deux nappes est assurée par simple recouvrement de 40 cm.</w:t>
      </w:r>
    </w:p>
    <w:p w14:paraId="0C814EC2" w14:textId="77777777" w:rsidR="00015EDD" w:rsidRDefault="00015EDD"/>
    <w:p w14:paraId="57B7174E" w14:textId="77777777" w:rsidR="00015EDD" w:rsidRDefault="00015EDD">
      <w:r>
        <w:t xml:space="preserve">Les tuyaux sont posés dans l'axe de la tranchée. Ils sont assemblés par emboîtement ou à l'aide de manchons. Les joints terminaux amont sont pourvus d'un bouchon. Sauf prescriptions contraires des </w:t>
      </w:r>
      <w:r w:rsidR="00997179">
        <w:t>documents du marché</w:t>
      </w:r>
      <w:r>
        <w:t>, les tuyaux de drainage sont raccordés dans les regards de visite par pièces de piquage.</w:t>
      </w:r>
    </w:p>
    <w:p w14:paraId="2605F955" w14:textId="77777777" w:rsidR="00015EDD" w:rsidRDefault="00015EDD"/>
    <w:p w14:paraId="4E3AFE3B" w14:textId="77777777" w:rsidR="00015EDD" w:rsidRDefault="00015EDD">
      <w:r>
        <w:t>La tranchée est comblée par le matériau drainant qui est ensuite recouvert par le géotextile.</w:t>
      </w:r>
    </w:p>
    <w:p w14:paraId="4837FACB" w14:textId="77777777" w:rsidR="00015EDD" w:rsidRDefault="00015EDD"/>
    <w:p w14:paraId="269D2406" w14:textId="77777777" w:rsidR="00015EDD" w:rsidRDefault="00015EDD">
      <w:pPr>
        <w:pStyle w:val="Titre4"/>
      </w:pPr>
      <w:r>
        <w:t>I. 1.2.2.2. Drainage de type 2</w:t>
      </w:r>
    </w:p>
    <w:p w14:paraId="757BD1B1" w14:textId="77777777" w:rsidR="00015EDD" w:rsidRDefault="00015EDD"/>
    <w:p w14:paraId="2A287980" w14:textId="77777777" w:rsidR="00015EDD" w:rsidRDefault="00015EDD">
      <w:r>
        <w:t xml:space="preserve">Ce drainage est réalisé au moyen d'un engin assurant en une seule passe les déblais, la pose du drain à la profondeur indiquée aux </w:t>
      </w:r>
      <w:r w:rsidR="00997179">
        <w:t>documents du marché</w:t>
      </w:r>
      <w:r>
        <w:t xml:space="preserve"> et les remblais.</w:t>
      </w:r>
    </w:p>
    <w:p w14:paraId="6DC9E343" w14:textId="5AE9E9E0" w:rsidR="00015EDD" w:rsidRDefault="00015EDD"/>
    <w:p w14:paraId="5ABE1A41" w14:textId="77777777" w:rsidR="00FE4D59" w:rsidRDefault="00FE4D59"/>
    <w:p w14:paraId="75207148" w14:textId="77777777" w:rsidR="00015EDD" w:rsidRDefault="00015EDD">
      <w:pPr>
        <w:pStyle w:val="Titre4"/>
      </w:pPr>
      <w:r>
        <w:t>I. 1.2.2.3. Drainage de type 3</w:t>
      </w:r>
    </w:p>
    <w:p w14:paraId="78A6BF61" w14:textId="77777777" w:rsidR="00015EDD" w:rsidRDefault="00015EDD"/>
    <w:p w14:paraId="3008DF8E" w14:textId="77777777" w:rsidR="00015EDD" w:rsidRDefault="00015EDD">
      <w:r>
        <w:t xml:space="preserve">Sauf prescriptions contraires des </w:t>
      </w:r>
      <w:r w:rsidR="00997179">
        <w:t>documents du marché</w:t>
      </w:r>
      <w:r>
        <w:t>, le côté le plus perméable des géocomposites est orienté vers la structure routière. Les accessoires sont installés conformément aux indications du fabricant et de façon à assurer la continuité et l'étanchéité des filtres et membranes imperméables.</w:t>
      </w:r>
    </w:p>
    <w:p w14:paraId="5F75130A" w14:textId="77777777" w:rsidR="00015EDD" w:rsidRDefault="00015EDD"/>
    <w:p w14:paraId="29685946" w14:textId="77777777" w:rsidR="00015EDD" w:rsidRDefault="00015EDD">
      <w:r>
        <w:t xml:space="preserve">Les géocomposites installés dans une tranchée avec surlargeur sont maintenus en position verticale contre la paroi côté route par des supports ou par un dispositif spécial de l'engin, en cas d'installation mécanique ou semi-mécanique. Sauf prescriptions contraires des </w:t>
      </w:r>
      <w:r w:rsidR="00997179">
        <w:t>documents du marché</w:t>
      </w:r>
      <w:r>
        <w:t>, les remblais sont réalisés avec les matériaux de déblais, à l'exclusion de tout élément de calibre supérieur à 40 mm. Le compactage des remblais se fait à la dame mécanique ou à l'aide d'un dispositif spécialement conçu pour ce travail (roue vibrante</w:t>
      </w:r>
      <w:r w:rsidR="00AB268E">
        <w:t>...</w:t>
      </w:r>
      <w:r>
        <w:t>).</w:t>
      </w:r>
    </w:p>
    <w:p w14:paraId="2335A8D3" w14:textId="77777777" w:rsidR="00015EDD" w:rsidRDefault="00015EDD"/>
    <w:p w14:paraId="5C9A6AB0" w14:textId="77777777" w:rsidR="00015EDD" w:rsidRDefault="00015EDD">
      <w:r>
        <w:t>Pour les géocomposites installés dans une tranchée sans surlargeur, le compactage s'effectue de part et d'autre de la tranchée, complété, le cas échéant, par celui des remblais au-dessus du géocomposite.</w:t>
      </w:r>
    </w:p>
    <w:p w14:paraId="2AFBB915" w14:textId="77777777" w:rsidR="00015EDD" w:rsidRDefault="00015EDD"/>
    <w:p w14:paraId="15F817A0" w14:textId="77777777" w:rsidR="00015EDD" w:rsidRDefault="00015EDD">
      <w:r>
        <w:t>Les géocomposites utilisés au niveau de et juxtaposés à la sous-fondation ou la fondation sont posés contre la paroi verticale du coffre et maintenus en place jusqu'au remblayage, par des supports qui ne les endommagent pas. Le compactage des 20 cm de la sous-fondation ou de la fondation longeant directement les géocomposites se fait à la dame mécanique ou à l'aide d'un dispositif spécialement conçu pour ce travail.</w:t>
      </w:r>
    </w:p>
    <w:p w14:paraId="69AF030E" w14:textId="77777777" w:rsidR="00015EDD" w:rsidRDefault="00015EDD"/>
    <w:p w14:paraId="7A15172F" w14:textId="77777777" w:rsidR="00015EDD" w:rsidRDefault="00015EDD">
      <w:pPr>
        <w:pStyle w:val="Titre4"/>
      </w:pPr>
      <w:r>
        <w:t>I. 1.2.2.4. Drainage de type 4</w:t>
      </w:r>
    </w:p>
    <w:p w14:paraId="162763E2" w14:textId="77777777" w:rsidR="00015EDD" w:rsidRDefault="00015EDD"/>
    <w:p w14:paraId="002F87AF" w14:textId="77777777" w:rsidR="00015EDD" w:rsidRDefault="00015EDD">
      <w:r>
        <w:t xml:space="preserve">Les prescriptions du </w:t>
      </w:r>
      <w:r>
        <w:rPr>
          <w:color w:val="0000FF"/>
        </w:rPr>
        <w:t>I. 2.2</w:t>
      </w:r>
      <w:r>
        <w:t>, modifiées ou complétées par les dispositions de la figure I. 1.2.2.4, sont d’application, à l’exception de celles relatives aux essais d’étanchéité.</w:t>
      </w:r>
    </w:p>
    <w:p w14:paraId="3A74E8FD" w14:textId="77777777" w:rsidR="00015EDD" w:rsidRDefault="00015EDD"/>
    <w:p w14:paraId="1F3419F9" w14:textId="77777777" w:rsidR="000606B5" w:rsidRDefault="000606B5">
      <w:pPr>
        <w:numPr>
          <w:ilvl w:val="12"/>
          <w:numId w:val="0"/>
        </w:numPr>
      </w:pPr>
    </w:p>
    <w:p w14:paraId="74F50E77" w14:textId="77777777" w:rsidR="00365029" w:rsidRDefault="00365029">
      <w:pPr>
        <w:numPr>
          <w:ilvl w:val="12"/>
          <w:numId w:val="0"/>
        </w:numPr>
      </w:pPr>
    </w:p>
    <w:bookmarkStart w:id="8" w:name="_MON_1334386053"/>
    <w:bookmarkEnd w:id="8"/>
    <w:p w14:paraId="321B1664" w14:textId="6E1D4BE2" w:rsidR="00015EDD" w:rsidRDefault="00015EDD">
      <w:pPr>
        <w:numPr>
          <w:ilvl w:val="12"/>
          <w:numId w:val="0"/>
        </w:numPr>
      </w:pPr>
      <w:r>
        <w:object w:dxaOrig="9054" w:dyaOrig="7665" w14:anchorId="4679BD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25pt;height:382pt" o:ole="" fillcolor="window">
            <v:imagedata r:id="rId15" o:title=""/>
          </v:shape>
          <o:OLEObject Type="Embed" ProgID="Word.Picture.8" ShapeID="_x0000_i1025" DrawAspect="Content" ObjectID="_1733662447" r:id="rId16"/>
        </w:object>
      </w:r>
    </w:p>
    <w:p w14:paraId="5436D271" w14:textId="77777777" w:rsidR="00015EDD" w:rsidRDefault="00015EDD">
      <w:pPr>
        <w:pStyle w:val="Titre2"/>
      </w:pPr>
      <w:bookmarkStart w:id="9" w:name="_Toc54144360"/>
      <w:bookmarkStart w:id="10" w:name="_Toc123048470"/>
      <w:r>
        <w:t>I. 1.3. Spécifications</w:t>
      </w:r>
      <w:bookmarkEnd w:id="9"/>
      <w:bookmarkEnd w:id="10"/>
    </w:p>
    <w:p w14:paraId="56342A44" w14:textId="77777777" w:rsidR="00015EDD" w:rsidRDefault="00015EDD"/>
    <w:p w14:paraId="2A465E27" w14:textId="77777777" w:rsidR="00015EDD" w:rsidRDefault="00015EDD">
      <w:r>
        <w:t xml:space="preserve">Pour les remblais des géocomposites installés dans une tranchée avec surlargeur, la pénétration moyenne par tranche de 10 cm répond aux critères du </w:t>
      </w:r>
      <w:r>
        <w:rPr>
          <w:color w:val="0000FF"/>
        </w:rPr>
        <w:t>E. 3.3.3</w:t>
      </w:r>
      <w:r>
        <w:t>.</w:t>
      </w:r>
    </w:p>
    <w:p w14:paraId="6896C3C6" w14:textId="77777777" w:rsidR="00015EDD" w:rsidRDefault="00015EDD"/>
    <w:p w14:paraId="7AE17950" w14:textId="77777777" w:rsidR="00015EDD" w:rsidRDefault="00015EDD">
      <w:r>
        <w:t xml:space="preserve">Les remblais des géocomposites utilisés au niveau de et juxtaposés à la sous-fondation ou à la fondation répondent aux prescriptions des </w:t>
      </w:r>
      <w:r>
        <w:rPr>
          <w:color w:val="0000FF"/>
        </w:rPr>
        <w:t>F. 3</w:t>
      </w:r>
      <w:r>
        <w:t xml:space="preserve"> et </w:t>
      </w:r>
      <w:r>
        <w:rPr>
          <w:color w:val="0000FF"/>
        </w:rPr>
        <w:t>F. 4</w:t>
      </w:r>
      <w:r>
        <w:t xml:space="preserve"> pour ces couches.</w:t>
      </w:r>
    </w:p>
    <w:p w14:paraId="36F7F1F7" w14:textId="77777777" w:rsidR="00015EDD" w:rsidRDefault="00015EDD"/>
    <w:p w14:paraId="610A6CF7" w14:textId="77777777" w:rsidR="00015EDD" w:rsidRDefault="00015EDD"/>
    <w:p w14:paraId="68033092" w14:textId="77777777" w:rsidR="00015EDD" w:rsidRDefault="00015EDD"/>
    <w:p w14:paraId="5D6B4002" w14:textId="77777777" w:rsidR="00015EDD" w:rsidRDefault="00015EDD">
      <w:pPr>
        <w:pStyle w:val="Titre2"/>
      </w:pPr>
      <w:bookmarkStart w:id="11" w:name="_Toc54144361"/>
      <w:bookmarkStart w:id="12" w:name="_Toc123048471"/>
      <w:r>
        <w:t>I. 1.4. VERIFICATIONS</w:t>
      </w:r>
      <w:bookmarkEnd w:id="11"/>
      <w:bookmarkEnd w:id="12"/>
    </w:p>
    <w:p w14:paraId="768366F0" w14:textId="77777777" w:rsidR="00015EDD" w:rsidRDefault="00015EDD"/>
    <w:p w14:paraId="2A10F9B4" w14:textId="77777777" w:rsidR="00015EDD" w:rsidRDefault="00015EDD">
      <w:r>
        <w:t>La portance des remblais des tranchées est vérifiée au pénétromètre dynamique.</w:t>
      </w:r>
    </w:p>
    <w:p w14:paraId="6848333F" w14:textId="77777777" w:rsidR="00015EDD" w:rsidRDefault="00015EDD">
      <w:r>
        <w:t>Les profils, niveaux et alignements sont vérifiés en continu.</w:t>
      </w:r>
    </w:p>
    <w:p w14:paraId="34E2F551" w14:textId="77777777" w:rsidR="00015EDD" w:rsidRDefault="00015EDD"/>
    <w:p w14:paraId="01EA00D1" w14:textId="77777777" w:rsidR="00015EDD" w:rsidRDefault="00015EDD"/>
    <w:p w14:paraId="092E03FB" w14:textId="77777777" w:rsidR="00015EDD" w:rsidRDefault="00015EDD"/>
    <w:p w14:paraId="455B748D" w14:textId="77777777" w:rsidR="00015EDD" w:rsidRDefault="00015EDD">
      <w:pPr>
        <w:pStyle w:val="Titre2"/>
      </w:pPr>
      <w:bookmarkStart w:id="13" w:name="_Toc54144362"/>
      <w:bookmarkStart w:id="14" w:name="_Toc123048472"/>
      <w:r>
        <w:t>I. 1.5. PAIEMENT</w:t>
      </w:r>
      <w:bookmarkEnd w:id="13"/>
      <w:bookmarkEnd w:id="14"/>
    </w:p>
    <w:p w14:paraId="609310D0" w14:textId="77777777" w:rsidR="00015EDD" w:rsidRDefault="00015EDD"/>
    <w:p w14:paraId="04F8F70C" w14:textId="77777777" w:rsidR="00015EDD" w:rsidRDefault="00015EDD">
      <w:r>
        <w:t>Le paiement des drains s'effectue sur base de la longueur exécutée, selon le type de drainage.</w:t>
      </w:r>
    </w:p>
    <w:p w14:paraId="5E2A4805" w14:textId="77777777" w:rsidR="00015EDD" w:rsidRDefault="00015EDD"/>
    <w:p w14:paraId="1719DEA8" w14:textId="77777777" w:rsidR="00015EDD" w:rsidRDefault="00015EDD">
      <w:r>
        <w:t xml:space="preserve">Le paiement des terrassements s’effectue conformément au </w:t>
      </w:r>
      <w:r>
        <w:rPr>
          <w:color w:val="0000FF"/>
        </w:rPr>
        <w:t>E. 5.3.1.2</w:t>
      </w:r>
      <w:r>
        <w:t>.</w:t>
      </w:r>
    </w:p>
    <w:p w14:paraId="567F89A7" w14:textId="77777777" w:rsidR="00015EDD" w:rsidRDefault="00015EDD"/>
    <w:p w14:paraId="75D0B577" w14:textId="77777777" w:rsidR="00015EDD" w:rsidRDefault="00015EDD">
      <w:r>
        <w:t>Les tuyaux sont payés suivant le type au m courant.</w:t>
      </w:r>
    </w:p>
    <w:p w14:paraId="62CE825A" w14:textId="77777777" w:rsidR="00015EDD" w:rsidRDefault="00015EDD">
      <w:r>
        <w:t>Les matériaux drainants sont payés suivant le type au m³.</w:t>
      </w:r>
    </w:p>
    <w:p w14:paraId="276B94BB" w14:textId="77777777" w:rsidR="00015EDD" w:rsidRDefault="00015EDD">
      <w:r>
        <w:t>Les matériaux filtrants (géotextiles non tissés) sont payés suivant le type au m².</w:t>
      </w:r>
    </w:p>
    <w:p w14:paraId="6535A232" w14:textId="77777777" w:rsidR="00015EDD" w:rsidRDefault="00015EDD"/>
    <w:p w14:paraId="559C5751" w14:textId="4BEC5068" w:rsidR="003D01C8" w:rsidRPr="003D01C8" w:rsidRDefault="003D01C8" w:rsidP="003D01C8">
      <w:pPr>
        <w:rPr>
          <w:color w:val="FF0000"/>
        </w:rPr>
      </w:pPr>
      <w:r w:rsidRPr="00AB268E">
        <w:t xml:space="preserve">Pour le drainage de type 4, le paiement de la fondation du tuyau est </w:t>
      </w:r>
      <w:r w:rsidR="00FE4D59" w:rsidRPr="00AB268E">
        <w:t>inclus</w:t>
      </w:r>
      <w:r w:rsidRPr="00AB268E">
        <w:t xml:space="preserve"> dans le poste de fourniture et pose des tuyaux, similairement au paiement des canalisations du chapitre </w:t>
      </w:r>
      <w:r w:rsidRPr="00AB268E">
        <w:rPr>
          <w:color w:val="0000FF"/>
        </w:rPr>
        <w:t>I.</w:t>
      </w:r>
      <w:r w:rsidR="00AB268E" w:rsidRPr="00AB268E">
        <w:rPr>
          <w:color w:val="0000FF"/>
        </w:rPr>
        <w:t xml:space="preserve"> </w:t>
      </w:r>
      <w:r w:rsidRPr="00AB268E">
        <w:rPr>
          <w:color w:val="0000FF"/>
        </w:rPr>
        <w:t>2.5</w:t>
      </w:r>
      <w:r w:rsidRPr="00AB268E">
        <w:t>.</w:t>
      </w:r>
    </w:p>
    <w:p w14:paraId="69CEA1A1" w14:textId="77777777" w:rsidR="003D01C8" w:rsidRDefault="003D01C8"/>
    <w:p w14:paraId="371B8A36" w14:textId="77777777" w:rsidR="00015EDD" w:rsidRDefault="00015EDD">
      <w:r>
        <w:t>Le raccordement du drain dans le regard de visite fait l’objet d’un poste séparé du métré.</w:t>
      </w:r>
    </w:p>
    <w:p w14:paraId="36920299" w14:textId="77777777" w:rsidR="00015EDD" w:rsidRDefault="00015EDD"/>
    <w:p w14:paraId="1A7A7E47" w14:textId="77777777" w:rsidR="00015EDD" w:rsidRDefault="00015EDD"/>
    <w:p w14:paraId="684B2356" w14:textId="77777777" w:rsidR="00015EDD" w:rsidRDefault="00015EDD"/>
    <w:p w14:paraId="25978744" w14:textId="77777777" w:rsidR="00015EDD" w:rsidRDefault="00015EDD">
      <w:pPr>
        <w:pStyle w:val="Titre1"/>
      </w:pPr>
      <w:bookmarkStart w:id="15" w:name="_Toc54144363"/>
      <w:bookmarkStart w:id="16" w:name="_Toc123048473"/>
      <w:r>
        <w:t>I. 2. CANALISATIONS EN TUYAUX</w:t>
      </w:r>
      <w:bookmarkEnd w:id="15"/>
      <w:bookmarkEnd w:id="16"/>
    </w:p>
    <w:p w14:paraId="412CFA32" w14:textId="77777777" w:rsidR="00015EDD" w:rsidRDefault="00015EDD"/>
    <w:p w14:paraId="7587165E" w14:textId="77777777" w:rsidR="00015EDD" w:rsidRDefault="00015EDD">
      <w:pPr>
        <w:pStyle w:val="Titre2"/>
      </w:pPr>
      <w:bookmarkStart w:id="17" w:name="_Toc54144364"/>
      <w:bookmarkStart w:id="18" w:name="_Toc123048474"/>
      <w:r>
        <w:t>I. 2.1. DESCRIPtion</w:t>
      </w:r>
      <w:bookmarkEnd w:id="17"/>
      <w:bookmarkEnd w:id="18"/>
    </w:p>
    <w:p w14:paraId="5A721BEB" w14:textId="77777777" w:rsidR="00015EDD" w:rsidRDefault="00015EDD"/>
    <w:p w14:paraId="66A5E54E" w14:textId="77777777" w:rsidR="00015EDD" w:rsidRDefault="00015EDD">
      <w:r>
        <w:t>Ceci concerne les canalisations constituées de tuyaux circulaires, ovoïdes et/ou elliptiques assemblés par des joints étanches et habituellement non soumises à pression interne.</w:t>
      </w:r>
    </w:p>
    <w:p w14:paraId="055AC080" w14:textId="77777777" w:rsidR="00015EDD" w:rsidRDefault="00015EDD"/>
    <w:p w14:paraId="059795D7" w14:textId="77777777" w:rsidR="00015EDD" w:rsidRDefault="00015EDD"/>
    <w:p w14:paraId="235C1A72" w14:textId="77777777" w:rsidR="00015EDD" w:rsidRDefault="00015EDD">
      <w:pPr>
        <w:pStyle w:val="Titre2"/>
      </w:pPr>
      <w:bookmarkStart w:id="19" w:name="_Toc54144365"/>
      <w:bookmarkStart w:id="20" w:name="_Toc123048475"/>
      <w:r>
        <w:t>I. 2.2. CLAUSES techniques</w:t>
      </w:r>
      <w:bookmarkEnd w:id="19"/>
      <w:bookmarkEnd w:id="20"/>
    </w:p>
    <w:p w14:paraId="1F6F49E1" w14:textId="77777777" w:rsidR="00015EDD" w:rsidRDefault="00015EDD"/>
    <w:p w14:paraId="0B71F4A3" w14:textId="77777777" w:rsidR="00015EDD" w:rsidRDefault="00015EDD">
      <w:pPr>
        <w:pStyle w:val="Titre3"/>
      </w:pPr>
      <w:r>
        <w:t>I. 2.2.1. MATERIAUX</w:t>
      </w:r>
    </w:p>
    <w:p w14:paraId="2DC2D806" w14:textId="77777777" w:rsidR="00015EDD" w:rsidRDefault="00015EDD"/>
    <w:p w14:paraId="26E62A9C" w14:textId="2CFA0682" w:rsidR="00015EDD" w:rsidRDefault="00015EDD">
      <w:r>
        <w:t xml:space="preserve">Ils répondent aux prescriptions du chapitre C les </w:t>
      </w:r>
      <w:r w:rsidR="00FE4D59">
        <w:t>concernant</w:t>
      </w:r>
      <w:r w:rsidR="00D353F9">
        <w:t>:</w:t>
      </w:r>
    </w:p>
    <w:p w14:paraId="66FD60A3" w14:textId="77777777" w:rsidR="00015EDD" w:rsidRDefault="00015EDD">
      <w:pPr>
        <w:pStyle w:val="Puces1"/>
      </w:pPr>
      <w:r>
        <w:t xml:space="preserve">tuyaux étanches non soumis à pression interne: </w:t>
      </w:r>
      <w:r>
        <w:rPr>
          <w:color w:val="0000FF"/>
        </w:rPr>
        <w:t>C. 38.1</w:t>
      </w:r>
    </w:p>
    <w:p w14:paraId="21712F60" w14:textId="77777777" w:rsidR="00015EDD" w:rsidRDefault="00015EDD">
      <w:pPr>
        <w:pStyle w:val="Puces1"/>
      </w:pPr>
      <w:r>
        <w:t xml:space="preserve">anneaux, joints et bagues d’étanchéité: </w:t>
      </w:r>
      <w:r>
        <w:rPr>
          <w:color w:val="0000FF"/>
        </w:rPr>
        <w:t>C. 39</w:t>
      </w:r>
      <w:r>
        <w:t>.</w:t>
      </w:r>
    </w:p>
    <w:p w14:paraId="0E332768" w14:textId="77777777" w:rsidR="00015EDD" w:rsidRDefault="00015EDD"/>
    <w:p w14:paraId="5B7B76BA" w14:textId="77777777" w:rsidR="00015EDD" w:rsidRDefault="00015EDD">
      <w:r>
        <w:t xml:space="preserve">Les </w:t>
      </w:r>
      <w:r w:rsidR="00997179">
        <w:t>documents du marché</w:t>
      </w:r>
      <w:r>
        <w:t xml:space="preserve"> précisent:</w:t>
      </w:r>
    </w:p>
    <w:p w14:paraId="2A86B562" w14:textId="77777777" w:rsidR="00015EDD" w:rsidRDefault="00015EDD">
      <w:pPr>
        <w:pStyle w:val="Puces1"/>
      </w:pPr>
      <w:r>
        <w:t>la nature du matériau constituant les tuyaux</w:t>
      </w:r>
    </w:p>
    <w:p w14:paraId="0CE93517" w14:textId="77777777" w:rsidR="00015EDD" w:rsidRDefault="00015EDD">
      <w:pPr>
        <w:pStyle w:val="Puces1"/>
      </w:pPr>
      <w:r>
        <w:t>les diamètres nominaux des tuyaux</w:t>
      </w:r>
    </w:p>
    <w:p w14:paraId="69A66794" w14:textId="77777777" w:rsidR="00015EDD" w:rsidRDefault="00015EDD">
      <w:pPr>
        <w:pStyle w:val="Puces1"/>
      </w:pPr>
      <w:r>
        <w:t>le type des tuyaux</w:t>
      </w:r>
    </w:p>
    <w:p w14:paraId="2FE089C2" w14:textId="77777777" w:rsidR="00015EDD" w:rsidRDefault="00015EDD">
      <w:pPr>
        <w:pStyle w:val="Puces1"/>
      </w:pPr>
      <w:r>
        <w:t>la classe de résistance (si la norme correspondant au produit choisi le prévoit).</w:t>
      </w:r>
    </w:p>
    <w:p w14:paraId="39AA1EB6" w14:textId="77777777" w:rsidR="00365029" w:rsidRDefault="00365029">
      <w:pPr>
        <w:numPr>
          <w:ilvl w:val="12"/>
          <w:numId w:val="0"/>
        </w:numPr>
      </w:pPr>
    </w:p>
    <w:p w14:paraId="5411AE05" w14:textId="7838E4B0" w:rsidR="00015EDD" w:rsidRDefault="00015EDD">
      <w:pPr>
        <w:numPr>
          <w:ilvl w:val="12"/>
          <w:numId w:val="0"/>
        </w:numPr>
      </w:pPr>
      <w:r>
        <w:t xml:space="preserve">Pour les tuyaux en béton, les </w:t>
      </w:r>
      <w:r w:rsidR="00997179">
        <w:t>documents du marché</w:t>
      </w:r>
      <w:r>
        <w:t xml:space="preserve"> doivent également indiquer le cas échéant si les canalisations sont à fournir avec un revêtement intérieur ainsi que la hauteur intérieure jusqu’à laquelle il doit être appliqué.</w:t>
      </w:r>
    </w:p>
    <w:p w14:paraId="454DC7CA" w14:textId="77777777" w:rsidR="00015EDD" w:rsidRDefault="00015EDD"/>
    <w:p w14:paraId="53F65F48" w14:textId="77777777" w:rsidR="00015EDD" w:rsidRDefault="00015EDD">
      <w:r>
        <w:t>La mise en œuvre des canalisations d’égouttage et des collecteurs est conforme à la NBN EN 1610</w:t>
      </w:r>
      <w:r w:rsidR="00AB268E">
        <w:t xml:space="preserve"> </w:t>
      </w:r>
      <w:r>
        <w:t>(la</w:t>
      </w:r>
      <w:r w:rsidRPr="00FE4D59">
        <w:t xml:space="preserve"> figure</w:t>
      </w:r>
      <w:r>
        <w:rPr>
          <w:color w:val="0000FF"/>
        </w:rPr>
        <w:t xml:space="preserve"> I. 2.2</w:t>
      </w:r>
      <w:r>
        <w:t xml:space="preserve"> reprend la figure I de la NBN EN 1610) et aux prescriptions suivantes, complétant et modifiant certains points de la norme.</w:t>
      </w:r>
    </w:p>
    <w:p w14:paraId="2DB23143" w14:textId="77777777" w:rsidR="00015EDD" w:rsidRDefault="00015EDD"/>
    <w:p w14:paraId="2818A498" w14:textId="77777777" w:rsidR="00015EDD" w:rsidRDefault="00015EDD">
      <w:r>
        <w:t xml:space="preserve">Les </w:t>
      </w:r>
      <w:r w:rsidR="00997179">
        <w:t>documents du marché</w:t>
      </w:r>
      <w:r>
        <w:t xml:space="preserve"> précisent la nature des matériaux des différentes couches constituant l'enrobage (au sens de la NBN EN 1610).</w:t>
      </w:r>
    </w:p>
    <w:p w14:paraId="546F191C" w14:textId="77777777" w:rsidR="00015EDD" w:rsidRDefault="00015EDD"/>
    <w:p w14:paraId="4523225C" w14:textId="77777777" w:rsidR="00015EDD" w:rsidRDefault="00015EDD">
      <w:r>
        <w:t>Matériaux granulaires</w:t>
      </w:r>
    </w:p>
    <w:p w14:paraId="6FE9FF6E" w14:textId="77777777" w:rsidR="00015EDD" w:rsidRDefault="00015EDD"/>
    <w:p w14:paraId="7EF92142" w14:textId="23039688" w:rsidR="00015EDD" w:rsidRDefault="00015EDD">
      <w:r>
        <w:t xml:space="preserve">Ils répondent aux prescriptions du chapitre C les </w:t>
      </w:r>
      <w:r w:rsidR="00FE4D59">
        <w:t>concernant</w:t>
      </w:r>
      <w:r w:rsidR="00D353F9">
        <w:t>:</w:t>
      </w:r>
    </w:p>
    <w:p w14:paraId="367DDC62" w14:textId="77777777" w:rsidR="00015EDD" w:rsidRDefault="00015EDD">
      <w:pPr>
        <w:pStyle w:val="Puces1"/>
      </w:pPr>
      <w:r>
        <w:t xml:space="preserve">sol pour remblai: </w:t>
      </w:r>
      <w:r>
        <w:rPr>
          <w:color w:val="0000FF"/>
        </w:rPr>
        <w:t>C. 2.2</w:t>
      </w:r>
      <w:r>
        <w:t xml:space="preserve"> sans éléments pierreux supérieurs à 50 mm.</w:t>
      </w:r>
    </w:p>
    <w:p w14:paraId="157C7BBD" w14:textId="77777777" w:rsidR="00015EDD" w:rsidRDefault="00015EDD">
      <w:pPr>
        <w:pStyle w:val="Puces1"/>
      </w:pPr>
      <w:r>
        <w:t xml:space="preserve">sable: </w:t>
      </w:r>
      <w:r>
        <w:rPr>
          <w:color w:val="0000FF"/>
        </w:rPr>
        <w:t>C. 3.4.2.</w:t>
      </w:r>
    </w:p>
    <w:p w14:paraId="63A3B6DB" w14:textId="77777777" w:rsidR="00015EDD" w:rsidRDefault="00015EDD"/>
    <w:p w14:paraId="1AAAEE6A" w14:textId="77777777" w:rsidR="00015EDD" w:rsidRDefault="00015EDD">
      <w:pPr>
        <w:pStyle w:val="TM2"/>
        <w:tabs>
          <w:tab w:val="clear" w:pos="8645"/>
          <w:tab w:val="clear" w:pos="9071"/>
        </w:tabs>
        <w:spacing w:after="0"/>
        <w:rPr>
          <w:caps w:val="0"/>
        </w:rPr>
      </w:pPr>
      <w:r>
        <w:rPr>
          <w:caps w:val="0"/>
        </w:rPr>
        <w:t>Matériaux traités aux liants hydrauliques</w:t>
      </w:r>
    </w:p>
    <w:p w14:paraId="2A891FD7" w14:textId="77777777" w:rsidR="00015EDD" w:rsidRDefault="00015EDD"/>
    <w:p w14:paraId="699751F2" w14:textId="6EF0004B" w:rsidR="00015EDD" w:rsidRDefault="00015EDD">
      <w:r>
        <w:t xml:space="preserve">Les lits de pose répondent aux prescriptions </w:t>
      </w:r>
      <w:r w:rsidR="00FE4D59">
        <w:t>suivantes</w:t>
      </w:r>
      <w:r w:rsidR="00D353F9">
        <w:t>:</w:t>
      </w:r>
    </w:p>
    <w:p w14:paraId="6D2F9EC2" w14:textId="77777777" w:rsidR="00015EDD" w:rsidRDefault="00015EDD">
      <w:pPr>
        <w:pStyle w:val="Puces1"/>
      </w:pPr>
      <w:r>
        <w:t xml:space="preserve">empierrement type I A: </w:t>
      </w:r>
      <w:r>
        <w:rPr>
          <w:color w:val="0000FF"/>
        </w:rPr>
        <w:t>F. 4.2</w:t>
      </w:r>
    </w:p>
    <w:p w14:paraId="56EA5D41" w14:textId="77777777" w:rsidR="00015EDD" w:rsidRDefault="00015EDD">
      <w:pPr>
        <w:pStyle w:val="Puces1"/>
      </w:pPr>
      <w:r>
        <w:t xml:space="preserve">sable-ciment: </w:t>
      </w:r>
      <w:r>
        <w:rPr>
          <w:color w:val="0000FF"/>
        </w:rPr>
        <w:t>F. 4.3</w:t>
      </w:r>
    </w:p>
    <w:p w14:paraId="78086C4A" w14:textId="77777777" w:rsidR="00015EDD" w:rsidRDefault="00015EDD">
      <w:pPr>
        <w:pStyle w:val="Puces1"/>
      </w:pPr>
      <w:r>
        <w:t xml:space="preserve">béton maigre (C 12/15): </w:t>
      </w:r>
      <w:r>
        <w:rPr>
          <w:color w:val="0000FF"/>
        </w:rPr>
        <w:t>F. 4.5.</w:t>
      </w:r>
    </w:p>
    <w:p w14:paraId="762F3F60" w14:textId="77777777" w:rsidR="00015EDD" w:rsidRDefault="00015EDD"/>
    <w:p w14:paraId="0D9F46AE" w14:textId="556A621C" w:rsidR="00015EDD" w:rsidRDefault="00015EDD">
      <w:r>
        <w:t xml:space="preserve">Pour les traversées de routes existantes, le lit de pose est </w:t>
      </w:r>
      <w:r w:rsidR="00FE4D59">
        <w:t>réalisé</w:t>
      </w:r>
      <w:r w:rsidR="00D353F9">
        <w:t>:</w:t>
      </w:r>
    </w:p>
    <w:p w14:paraId="32673DFB" w14:textId="77777777" w:rsidR="00015EDD" w:rsidRDefault="00015EDD">
      <w:pPr>
        <w:pStyle w:val="Puces1"/>
      </w:pPr>
      <w:r>
        <w:t>en béton maigre pour les routes du réseau I</w:t>
      </w:r>
    </w:p>
    <w:p w14:paraId="3DC18593" w14:textId="77777777" w:rsidR="00015EDD" w:rsidRDefault="00015EDD">
      <w:pPr>
        <w:pStyle w:val="Puces1"/>
      </w:pPr>
      <w:r>
        <w:t xml:space="preserve">en sable-ciment, dans les autres cas, sauf prescriptions contraires des </w:t>
      </w:r>
      <w:r w:rsidR="00997179">
        <w:t>documents du marché</w:t>
      </w:r>
      <w:r>
        <w:t>.</w:t>
      </w:r>
    </w:p>
    <w:p w14:paraId="442E2581" w14:textId="16CC72E4" w:rsidR="00015EDD" w:rsidRDefault="00015EDD"/>
    <w:p w14:paraId="3C605AD0" w14:textId="5788AA10" w:rsidR="00FE4D59" w:rsidRDefault="00FE4D59"/>
    <w:p w14:paraId="30F1131C" w14:textId="2B76F735" w:rsidR="00FE4D59" w:rsidRDefault="00FE4D59"/>
    <w:p w14:paraId="0DF68486" w14:textId="4546BB1B" w:rsidR="00FE4D59" w:rsidRDefault="00FE4D59"/>
    <w:p w14:paraId="4584DE03" w14:textId="77777777" w:rsidR="00FE4D59" w:rsidRDefault="00FE4D59"/>
    <w:p w14:paraId="39619C2E" w14:textId="77777777" w:rsidR="00015EDD" w:rsidRDefault="00015EDD">
      <w:pPr>
        <w:pStyle w:val="Titre3"/>
      </w:pPr>
      <w:r>
        <w:t>I. 2.2.2. EXECUTION</w:t>
      </w:r>
    </w:p>
    <w:p w14:paraId="70B17423" w14:textId="77777777" w:rsidR="00015EDD" w:rsidRDefault="00AB268E">
      <w:r>
        <w:rPr>
          <w:noProof/>
          <w:lang w:val="fr-BE"/>
        </w:rPr>
        <w:drawing>
          <wp:inline distT="0" distB="0" distL="0" distR="0" wp14:anchorId="4756FE75" wp14:editId="6F6C9AB4">
            <wp:extent cx="5194197" cy="4804833"/>
            <wp:effectExtent l="19050" t="0" r="6453"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194770" cy="4805363"/>
                    </a:xfrm>
                    <a:prstGeom prst="rect">
                      <a:avLst/>
                    </a:prstGeom>
                    <a:noFill/>
                    <a:ln w="9525">
                      <a:noFill/>
                      <a:miter lim="800000"/>
                      <a:headEnd/>
                      <a:tailEnd/>
                    </a:ln>
                  </pic:spPr>
                </pic:pic>
              </a:graphicData>
            </a:graphic>
          </wp:inline>
        </w:drawing>
      </w:r>
    </w:p>
    <w:p w14:paraId="62C16457" w14:textId="77777777" w:rsidR="00015EDD" w:rsidRDefault="00015EDD">
      <w:pPr>
        <w:pStyle w:val="Lgende"/>
      </w:pPr>
      <w:r>
        <w:t>Figure I. 2.2.</w:t>
      </w:r>
    </w:p>
    <w:p w14:paraId="303340BD" w14:textId="77777777" w:rsidR="00015EDD" w:rsidRDefault="00015EDD"/>
    <w:p w14:paraId="3947520D" w14:textId="77777777" w:rsidR="00015EDD" w:rsidRDefault="00015EDD">
      <w:r>
        <w:t>L’épaisseur minimale (c) du remblai initial est de 200 mm au-dessus de l'extrados de la canalisation.</w:t>
      </w:r>
    </w:p>
    <w:p w14:paraId="002389D4" w14:textId="77777777" w:rsidR="00015EDD" w:rsidRDefault="00015EDD">
      <w:pPr>
        <w:pStyle w:val="TM2"/>
        <w:tabs>
          <w:tab w:val="clear" w:pos="8645"/>
          <w:tab w:val="clear" w:pos="9071"/>
        </w:tabs>
        <w:spacing w:after="0"/>
        <w:rPr>
          <w:caps w:val="0"/>
        </w:rPr>
      </w:pPr>
      <w:r>
        <w:rPr>
          <w:caps w:val="0"/>
        </w:rPr>
        <w:t>Types d’appui</w:t>
      </w:r>
    </w:p>
    <w:p w14:paraId="6E6B39F8" w14:textId="77777777" w:rsidR="00015EDD" w:rsidRDefault="00015EDD"/>
    <w:p w14:paraId="229BC287" w14:textId="77777777" w:rsidR="00015EDD" w:rsidRDefault="00015EDD">
      <w:r>
        <w:t xml:space="preserve">Les </w:t>
      </w:r>
      <w:r w:rsidR="00997179">
        <w:t>documents du marché</w:t>
      </w:r>
      <w:r>
        <w:t xml:space="preserve"> précisent le type d’appui et la valeur de b ou de k (figures 1, 3, 4 et 5 de la NBN EN 1610).</w:t>
      </w:r>
    </w:p>
    <w:p w14:paraId="4C827867" w14:textId="77777777" w:rsidR="00015EDD" w:rsidRDefault="00015EDD"/>
    <w:p w14:paraId="4451EC92" w14:textId="77777777" w:rsidR="00015EDD" w:rsidRDefault="00015EDD">
      <w:r>
        <w:t>Les types d'appuis n° 1, 2 et 3 sont conformes à la NBN EN 1610, 7.2.</w:t>
      </w:r>
    </w:p>
    <w:p w14:paraId="15ED7F20" w14:textId="77777777" w:rsidR="00015EDD" w:rsidRDefault="00015EDD">
      <w:r>
        <w:t xml:space="preserve">Pour le type n° 1, a = 150 mm, sauf prescriptions contraires des </w:t>
      </w:r>
      <w:r w:rsidR="00997179">
        <w:t>documents du marché</w:t>
      </w:r>
      <w:r>
        <w:t>.</w:t>
      </w:r>
    </w:p>
    <w:p w14:paraId="5332992F" w14:textId="77777777" w:rsidR="00015EDD" w:rsidRDefault="00015EDD"/>
    <w:p w14:paraId="572B8081" w14:textId="77777777" w:rsidR="00015EDD" w:rsidRDefault="00015EDD">
      <w:pPr>
        <w:numPr>
          <w:ilvl w:val="12"/>
          <w:numId w:val="0"/>
        </w:numPr>
      </w:pPr>
      <w:r>
        <w:t>En cas de portance insuffisante des sols en place, des assises de pose en béton ou béton armé peuvent être mise en place pour un appui adéquat des canalisations.</w:t>
      </w:r>
    </w:p>
    <w:p w14:paraId="3AEDCC4D" w14:textId="77777777" w:rsidR="00015EDD" w:rsidRDefault="00015EDD"/>
    <w:p w14:paraId="4FC36DFA" w14:textId="77777777" w:rsidR="00015EDD" w:rsidRDefault="00015EDD">
      <w:r>
        <w:t>Pose</w:t>
      </w:r>
    </w:p>
    <w:p w14:paraId="175EFF04" w14:textId="77777777" w:rsidR="00015EDD" w:rsidRDefault="00015EDD"/>
    <w:p w14:paraId="326A0536" w14:textId="77777777" w:rsidR="00015EDD" w:rsidRDefault="00015EDD">
      <w:pPr>
        <w:rPr>
          <w:lang w:val="fr-BE"/>
        </w:rPr>
      </w:pPr>
      <w:r>
        <w:rPr>
          <w:lang w:val="fr-BE"/>
        </w:rPr>
        <w:t>La mise en œuvre se déroule de façon analogue au placement de tuyaux circulaires avec joint incorporé.</w:t>
      </w:r>
    </w:p>
    <w:p w14:paraId="2856AA68" w14:textId="77777777" w:rsidR="00015EDD" w:rsidRDefault="00015EDD">
      <w:pPr>
        <w:rPr>
          <w:lang w:val="fr-BE"/>
        </w:rPr>
      </w:pPr>
      <w:r>
        <w:rPr>
          <w:lang w:val="fr-BE"/>
        </w:rPr>
        <w:t>Le lubrifiant est également nécessaire sur l’about mâle avant emboîtement.</w:t>
      </w:r>
    </w:p>
    <w:p w14:paraId="1FD41DB1" w14:textId="77777777" w:rsidR="00015EDD" w:rsidRDefault="00015EDD">
      <w:pPr>
        <w:rPr>
          <w:lang w:val="fr-BE"/>
        </w:rPr>
      </w:pPr>
      <w:r>
        <w:rPr>
          <w:lang w:val="fr-BE"/>
        </w:rPr>
        <w:t xml:space="preserve">Les tuyaux sont emboîtés l’un dans l’autre à l’aide </w:t>
      </w:r>
      <w:r>
        <w:t>d'un appareil exerçant une force axiale sur le tuyau</w:t>
      </w:r>
      <w:r>
        <w:rPr>
          <w:lang w:val="fr-BE"/>
        </w:rPr>
        <w:t>.</w:t>
      </w:r>
    </w:p>
    <w:p w14:paraId="2783D4D6" w14:textId="77777777" w:rsidR="00015EDD" w:rsidRDefault="00015EDD">
      <w:pPr>
        <w:rPr>
          <w:lang w:val="fr-BE"/>
        </w:rPr>
      </w:pPr>
      <w:r>
        <w:rPr>
          <w:lang w:val="fr-BE"/>
        </w:rPr>
        <w:t>Les crochets de levage pour le déchargement et la pose en tranchée sont fournis par le fabricant.</w:t>
      </w:r>
    </w:p>
    <w:p w14:paraId="0788DECD" w14:textId="77777777" w:rsidR="00015EDD" w:rsidRDefault="00015EDD">
      <w:pPr>
        <w:rPr>
          <w:lang w:val="fr-BE"/>
        </w:rPr>
      </w:pPr>
      <w:r>
        <w:rPr>
          <w:lang w:val="fr-BE"/>
        </w:rPr>
        <w:t>Il est formellement interdit d’exercer une pression par le bac de la grue sur le dessus du tuyau pour la mise à hauteur.</w:t>
      </w:r>
    </w:p>
    <w:p w14:paraId="28D815C5" w14:textId="77777777" w:rsidR="00015EDD" w:rsidRDefault="00015EDD">
      <w:pPr>
        <w:rPr>
          <w:lang w:val="fr-BE"/>
        </w:rPr>
      </w:pPr>
      <w:r>
        <w:rPr>
          <w:lang w:val="fr-BE"/>
        </w:rPr>
        <w:t>Avant le placement, il est nécessaire de nettoyer correctement les abouts mâles et femelles des tuyaux. Il faut ensuite enduire abondamment l’about mâle de savon fourni par le fabricant de tuyaux.</w:t>
      </w:r>
    </w:p>
    <w:p w14:paraId="04C8025C" w14:textId="77777777" w:rsidR="00015EDD" w:rsidRDefault="00015EDD">
      <w:pPr>
        <w:rPr>
          <w:lang w:val="fr-BE"/>
        </w:rPr>
      </w:pPr>
      <w:r>
        <w:rPr>
          <w:lang w:val="fr-BE"/>
        </w:rPr>
        <w:t>L’emboîtement des tuyaux doit se faire parfaitement en ligne droite et ne peut causer aucun dégât au tuyau.</w:t>
      </w:r>
    </w:p>
    <w:p w14:paraId="080F2418" w14:textId="77777777" w:rsidR="00015EDD" w:rsidRDefault="00015EDD">
      <w:pPr>
        <w:rPr>
          <w:lang w:val="fr-BE"/>
        </w:rPr>
      </w:pPr>
    </w:p>
    <w:p w14:paraId="47E867B0" w14:textId="77777777" w:rsidR="00015EDD" w:rsidRDefault="00015EDD">
      <w:pPr>
        <w:pStyle w:val="TM2"/>
        <w:tabs>
          <w:tab w:val="clear" w:pos="8645"/>
          <w:tab w:val="clear" w:pos="9071"/>
        </w:tabs>
        <w:spacing w:after="0"/>
        <w:rPr>
          <w:caps w:val="0"/>
        </w:rPr>
      </w:pPr>
      <w:r>
        <w:rPr>
          <w:caps w:val="0"/>
        </w:rPr>
        <w:t>Tracé et profil en long</w:t>
      </w:r>
    </w:p>
    <w:p w14:paraId="39DEA2E7" w14:textId="77777777" w:rsidR="00015EDD" w:rsidRDefault="00015EDD"/>
    <w:p w14:paraId="2D1C5B33" w14:textId="77777777" w:rsidR="00015EDD" w:rsidRDefault="00015EDD">
      <w:r>
        <w:t>Les tuyaux sont placés en ligne droite entre les regards de visite et respectent les pentes et/ou les niveaux prescrits.</w:t>
      </w:r>
    </w:p>
    <w:p w14:paraId="33E380DB" w14:textId="77777777" w:rsidR="00015EDD" w:rsidRDefault="00015EDD"/>
    <w:p w14:paraId="39D3166B" w14:textId="77777777" w:rsidR="00015EDD" w:rsidRDefault="00015EDD">
      <w:pPr>
        <w:pStyle w:val="TM2"/>
        <w:tabs>
          <w:tab w:val="clear" w:pos="8645"/>
          <w:tab w:val="clear" w:pos="9071"/>
        </w:tabs>
        <w:spacing w:after="0"/>
        <w:rPr>
          <w:caps w:val="0"/>
        </w:rPr>
      </w:pPr>
      <w:r>
        <w:rPr>
          <w:caps w:val="0"/>
        </w:rPr>
        <w:t>Mise à joint</w:t>
      </w:r>
    </w:p>
    <w:p w14:paraId="720FDDEF" w14:textId="77777777" w:rsidR="00015EDD" w:rsidRDefault="00015EDD"/>
    <w:p w14:paraId="65C21C92" w14:textId="77777777" w:rsidR="00015EDD" w:rsidRDefault="00015EDD">
      <w:r>
        <w:t>Chaque tuyau est emboîté dans le précédent au moyen d'un appareil exerçant une force axiale sur le tuyau, sans qu’aucun contact métallique ne soit exercé directement sur le tuyau.</w:t>
      </w:r>
    </w:p>
    <w:p w14:paraId="62CF0BE4" w14:textId="77777777" w:rsidR="00015EDD" w:rsidRDefault="00015EDD">
      <w:r>
        <w:t>Le serrage est effectué en laissant libre un espace de 5 mm minimum entre les butées des abouts mâle et femelle.</w:t>
      </w:r>
    </w:p>
    <w:p w14:paraId="3C081786" w14:textId="77777777" w:rsidR="00015EDD" w:rsidRDefault="00015EDD"/>
    <w:p w14:paraId="1D7B4686" w14:textId="77777777" w:rsidR="00015EDD" w:rsidRDefault="00015EDD">
      <w:pPr>
        <w:pStyle w:val="TM2"/>
        <w:tabs>
          <w:tab w:val="clear" w:pos="8645"/>
          <w:tab w:val="clear" w:pos="9071"/>
        </w:tabs>
        <w:spacing w:after="0"/>
        <w:rPr>
          <w:caps w:val="0"/>
        </w:rPr>
      </w:pPr>
      <w:r>
        <w:rPr>
          <w:caps w:val="0"/>
        </w:rPr>
        <w:t>Niches pour emboitures</w:t>
      </w:r>
    </w:p>
    <w:p w14:paraId="1D4D4A2A" w14:textId="77777777" w:rsidR="00015EDD" w:rsidRDefault="00015EDD"/>
    <w:p w14:paraId="3922EBAC" w14:textId="77777777" w:rsidR="00015EDD" w:rsidRDefault="00015EDD">
      <w:r>
        <w:t>Après vérification des emboîtements, les niches sont comblées par le matériau prescrit pour le lit de pose.</w:t>
      </w:r>
    </w:p>
    <w:p w14:paraId="0BB80B17" w14:textId="77777777" w:rsidR="00015EDD" w:rsidRDefault="00015EDD"/>
    <w:p w14:paraId="2E8E3085" w14:textId="77777777" w:rsidR="00015EDD" w:rsidRDefault="00015EDD">
      <w:r>
        <w:t>Raccordements sur tuyaux</w:t>
      </w:r>
    </w:p>
    <w:p w14:paraId="1FE83CE1" w14:textId="77777777" w:rsidR="00015EDD" w:rsidRDefault="00015EDD"/>
    <w:p w14:paraId="2B74400F" w14:textId="77777777" w:rsidR="00015EDD" w:rsidRDefault="00015EDD">
      <w:r>
        <w:t>Seuls les raccordements par piquage sont autorisés.</w:t>
      </w:r>
    </w:p>
    <w:p w14:paraId="25CA3B65" w14:textId="77777777" w:rsidR="00015EDD" w:rsidRDefault="00015EDD"/>
    <w:p w14:paraId="5A555128" w14:textId="77777777" w:rsidR="00015EDD" w:rsidRDefault="00015EDD">
      <w:r>
        <w:t xml:space="preserve">Les systèmes de raccordement par piquage sont conformes au </w:t>
      </w:r>
      <w:r>
        <w:rPr>
          <w:color w:val="0000FF"/>
        </w:rPr>
        <w:t>C. 38.1.4.6.</w:t>
      </w:r>
    </w:p>
    <w:p w14:paraId="16173F9B" w14:textId="77777777" w:rsidR="00015EDD" w:rsidRDefault="00015EDD"/>
    <w:p w14:paraId="14EFC925" w14:textId="77777777" w:rsidR="00015EDD" w:rsidRDefault="00015EDD">
      <w:r>
        <w:t xml:space="preserve">Tout raccordement sur une canalisation principale s'effectue au moyen d'une pièce spéciale (tubulure de raccordement) scellée dans une ouverture aménagée lors de la fabrication du tuyau en usine ou réalisée sur place par forage sans détériorer le tuyau. </w:t>
      </w:r>
    </w:p>
    <w:p w14:paraId="4E044DE2" w14:textId="77777777" w:rsidR="00015EDD" w:rsidRDefault="00015EDD"/>
    <w:p w14:paraId="162CAED8" w14:textId="77777777" w:rsidR="00015EDD" w:rsidRDefault="00015EDD">
      <w:r>
        <w:t>Cette tubulure est située à l'extrados de la canalisation principale ou en tout cas, dans le tiers supérieur de ce tuyau. Elle est fixée au tuyau au moyen d'un joint souple étanche adapté au diamètre de la canalisation principale et ne peut faire saillie de plus de 1 cm à l'intérieur de la canalisation. L'axe du tuyau de raccordement coupe l'axe de la canalisation principale et l'angle qu'ils forment, pris dans le sens de l'écoulement, ne dépasse pas 90°. Le type de raccord est soumis à l'approbation du fonctionnaire dirigeant.</w:t>
      </w:r>
    </w:p>
    <w:p w14:paraId="4B3C62D8" w14:textId="77777777" w:rsidR="00015EDD" w:rsidRDefault="00015EDD"/>
    <w:p w14:paraId="66A8D228" w14:textId="77777777" w:rsidR="00015EDD" w:rsidRDefault="00015EDD">
      <w:r>
        <w:t>Mise en place des remblais et retrait du blindage</w:t>
      </w:r>
    </w:p>
    <w:p w14:paraId="759332A0" w14:textId="77777777" w:rsidR="00015EDD" w:rsidRDefault="00015EDD"/>
    <w:p w14:paraId="2B0A2C1F" w14:textId="77777777" w:rsidR="00015EDD" w:rsidRDefault="00015EDD">
      <w:r>
        <w:t>L'enrobage est effectué par couches uniformes d'une épaisseur maximale de 20 cm avant compactage. Celui-ci s'effectue au moyen d'engins manuels ou mécaniques légers ne provoquant ni déplacement latéral, ni dégradation de la canalisation.</w:t>
      </w:r>
    </w:p>
    <w:p w14:paraId="404B6ED0" w14:textId="77777777" w:rsidR="00015EDD" w:rsidRDefault="00015EDD"/>
    <w:p w14:paraId="28E6FB54" w14:textId="77777777" w:rsidR="00015EDD" w:rsidRDefault="00015EDD">
      <w:r>
        <w:t>Les espaces libres après enlèvement des blindages sont comblés au moyen du matériau prescrit au niveau considéré ("enrobage" ou "remblai proprement dit").</w:t>
      </w:r>
    </w:p>
    <w:p w14:paraId="40449038" w14:textId="77777777" w:rsidR="00015EDD" w:rsidRDefault="00015EDD"/>
    <w:p w14:paraId="215D91DB" w14:textId="77777777" w:rsidR="00015EDD" w:rsidRDefault="00015EDD"/>
    <w:p w14:paraId="1DB14C69" w14:textId="77777777" w:rsidR="00015EDD" w:rsidRDefault="00015EDD"/>
    <w:p w14:paraId="35CD276B" w14:textId="77777777" w:rsidR="00015EDD" w:rsidRDefault="00015EDD">
      <w:pPr>
        <w:pStyle w:val="Titre2"/>
      </w:pPr>
      <w:bookmarkStart w:id="21" w:name="_Toc123048476"/>
      <w:r>
        <w:rPr>
          <w:b w:val="0"/>
          <w:caps w:val="0"/>
        </w:rPr>
        <w:t>I</w:t>
      </w:r>
      <w:r>
        <w:t>. 2.3. SPECIFICATIONS</w:t>
      </w:r>
      <w:bookmarkEnd w:id="21"/>
    </w:p>
    <w:p w14:paraId="1A6E1475" w14:textId="77777777" w:rsidR="00015EDD" w:rsidRDefault="00015EDD"/>
    <w:p w14:paraId="0C138527" w14:textId="77777777" w:rsidR="00015EDD" w:rsidRDefault="00015EDD">
      <w:pPr>
        <w:pStyle w:val="Pieddepage"/>
        <w:tabs>
          <w:tab w:val="clear" w:pos="4536"/>
          <w:tab w:val="clear" w:pos="9072"/>
        </w:tabs>
      </w:pPr>
      <w:r>
        <w:t>Contrôle visuel du tracé et du profil en long</w:t>
      </w:r>
    </w:p>
    <w:p w14:paraId="63E7E8EE" w14:textId="77777777" w:rsidR="00015EDD" w:rsidRDefault="00015EDD"/>
    <w:p w14:paraId="52DFE267" w14:textId="77777777" w:rsidR="00015EDD" w:rsidRDefault="00015EDD">
      <w:r>
        <w:t>Les profils, pentes et alignements sont vérifiés en continu.</w:t>
      </w:r>
    </w:p>
    <w:p w14:paraId="71FD717E" w14:textId="77777777" w:rsidR="00015EDD" w:rsidRDefault="00015EDD"/>
    <w:p w14:paraId="22F7D414" w14:textId="77777777" w:rsidR="00015EDD" w:rsidRDefault="00015EDD">
      <w:r>
        <w:t>Ils sont vérifiés une seconde fois après remblayage des canalisations. Les résultats sont notés dans le journal des travaux. En cas de mesure hors tolérance, l’entrepreneur remédie au manquement constaté suivant une méthode agréée par le fonctionnaire dirigeant.</w:t>
      </w:r>
    </w:p>
    <w:p w14:paraId="188FCCEC" w14:textId="77777777" w:rsidR="00015EDD" w:rsidRDefault="00015EDD"/>
    <w:p w14:paraId="5FB5426A" w14:textId="30663895" w:rsidR="00015EDD" w:rsidRPr="00AB268E" w:rsidRDefault="001469A8">
      <w:r w:rsidRPr="00AB268E">
        <w:rPr>
          <w:rStyle w:val="lev"/>
          <w:rFonts w:cs="Arial"/>
          <w:b w:val="0"/>
        </w:rPr>
        <w:t>Dans le plan vertical</w:t>
      </w:r>
      <w:r w:rsidRPr="00AB268E">
        <w:rPr>
          <w:rFonts w:cs="Arial"/>
        </w:rPr>
        <w:t xml:space="preserve">, les </w:t>
      </w:r>
      <w:r w:rsidR="00015EDD" w:rsidRPr="00AB268E">
        <w:t xml:space="preserve">tolérances suivantes sont admises entre regards de </w:t>
      </w:r>
      <w:r w:rsidR="00FE4D59" w:rsidRPr="00AB268E">
        <w:t>visite</w:t>
      </w:r>
      <w:r w:rsidR="00D353F9">
        <w:t>:</w:t>
      </w:r>
    </w:p>
    <w:p w14:paraId="47C1BDB1" w14:textId="77777777" w:rsidR="00015EDD" w:rsidRDefault="00015EDD"/>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68"/>
        <w:gridCol w:w="2268"/>
        <w:gridCol w:w="2268"/>
      </w:tblGrid>
      <w:tr w:rsidR="00015EDD" w14:paraId="7F0D4E63" w14:textId="77777777">
        <w:trPr>
          <w:trHeight w:hRule="exact" w:val="300"/>
          <w:jc w:val="center"/>
        </w:trPr>
        <w:tc>
          <w:tcPr>
            <w:tcW w:w="2268" w:type="dxa"/>
          </w:tcPr>
          <w:p w14:paraId="6E96F954" w14:textId="77777777" w:rsidR="00015EDD" w:rsidRDefault="00015EDD">
            <w:pPr>
              <w:numPr>
                <w:ilvl w:val="12"/>
                <w:numId w:val="0"/>
              </w:numPr>
              <w:spacing w:before="40" w:after="40"/>
              <w:jc w:val="center"/>
            </w:pPr>
            <w:r>
              <w:t>Pente</w:t>
            </w:r>
          </w:p>
        </w:tc>
        <w:tc>
          <w:tcPr>
            <w:tcW w:w="2268" w:type="dxa"/>
          </w:tcPr>
          <w:p w14:paraId="30E7F70A" w14:textId="77777777" w:rsidR="00015EDD" w:rsidRDefault="00015EDD">
            <w:pPr>
              <w:numPr>
                <w:ilvl w:val="12"/>
                <w:numId w:val="0"/>
              </w:numPr>
              <w:spacing w:before="40" w:after="40"/>
              <w:jc w:val="center"/>
            </w:pPr>
            <w:r>
              <w:t>DN &lt; 800 mm</w:t>
            </w:r>
          </w:p>
        </w:tc>
        <w:tc>
          <w:tcPr>
            <w:tcW w:w="2268" w:type="dxa"/>
          </w:tcPr>
          <w:p w14:paraId="4DFD0749" w14:textId="77777777" w:rsidR="00015EDD" w:rsidRDefault="00015EDD">
            <w:pPr>
              <w:numPr>
                <w:ilvl w:val="12"/>
                <w:numId w:val="0"/>
              </w:numPr>
              <w:spacing w:before="40" w:after="40"/>
              <w:jc w:val="center"/>
              <w:rPr>
                <w:lang w:val="en-US"/>
              </w:rPr>
            </w:pPr>
            <w:r>
              <w:rPr>
                <w:lang w:val="en-US"/>
              </w:rPr>
              <w:t xml:space="preserve">DN </w:t>
            </w:r>
            <w:r>
              <w:sym w:font="Symbol" w:char="F0B3"/>
            </w:r>
            <w:r>
              <w:rPr>
                <w:lang w:val="en-US"/>
              </w:rPr>
              <w:t xml:space="preserve"> 800 mm</w:t>
            </w:r>
          </w:p>
        </w:tc>
      </w:tr>
      <w:tr w:rsidR="00015EDD" w14:paraId="36E72F62" w14:textId="77777777">
        <w:trPr>
          <w:trHeight w:hRule="exact" w:val="300"/>
          <w:jc w:val="center"/>
        </w:trPr>
        <w:tc>
          <w:tcPr>
            <w:tcW w:w="2268" w:type="dxa"/>
          </w:tcPr>
          <w:p w14:paraId="3C85281F" w14:textId="77777777" w:rsidR="00015EDD" w:rsidRDefault="00015EDD">
            <w:pPr>
              <w:numPr>
                <w:ilvl w:val="12"/>
                <w:numId w:val="0"/>
              </w:numPr>
              <w:spacing w:before="40" w:after="40"/>
              <w:jc w:val="center"/>
              <w:rPr>
                <w:lang w:val="en-US"/>
              </w:rPr>
            </w:pPr>
            <w:proofErr w:type="spellStart"/>
            <w:r>
              <w:rPr>
                <w:lang w:val="en-US"/>
              </w:rPr>
              <w:t>i</w:t>
            </w:r>
            <w:proofErr w:type="spellEnd"/>
            <w:r>
              <w:rPr>
                <w:lang w:val="en-US"/>
              </w:rPr>
              <w:t xml:space="preserve"> </w:t>
            </w:r>
            <w:r>
              <w:sym w:font="Symbol" w:char="F0A3"/>
            </w:r>
            <w:r>
              <w:rPr>
                <w:lang w:val="en-US"/>
              </w:rPr>
              <w:t xml:space="preserve"> 1%</w:t>
            </w:r>
          </w:p>
        </w:tc>
        <w:tc>
          <w:tcPr>
            <w:tcW w:w="2268" w:type="dxa"/>
          </w:tcPr>
          <w:p w14:paraId="5B61065A" w14:textId="77777777" w:rsidR="00015EDD" w:rsidRDefault="00015EDD">
            <w:pPr>
              <w:numPr>
                <w:ilvl w:val="12"/>
                <w:numId w:val="0"/>
              </w:numPr>
              <w:spacing w:before="40" w:after="40"/>
              <w:jc w:val="center"/>
              <w:rPr>
                <w:lang w:val="en-US"/>
              </w:rPr>
            </w:pPr>
            <w:r>
              <w:rPr>
                <w:lang w:val="en-US"/>
              </w:rPr>
              <w:t>30 mm</w:t>
            </w:r>
          </w:p>
        </w:tc>
        <w:tc>
          <w:tcPr>
            <w:tcW w:w="2268" w:type="dxa"/>
          </w:tcPr>
          <w:p w14:paraId="343D8369" w14:textId="77777777" w:rsidR="00015EDD" w:rsidRDefault="00015EDD">
            <w:pPr>
              <w:numPr>
                <w:ilvl w:val="12"/>
                <w:numId w:val="0"/>
              </w:numPr>
              <w:spacing w:before="40" w:after="40"/>
              <w:jc w:val="center"/>
              <w:rPr>
                <w:lang w:val="en-US"/>
              </w:rPr>
            </w:pPr>
            <w:r>
              <w:rPr>
                <w:lang w:val="en-US"/>
              </w:rPr>
              <w:t>60 mm</w:t>
            </w:r>
          </w:p>
        </w:tc>
      </w:tr>
      <w:tr w:rsidR="00015EDD" w14:paraId="07C4583E" w14:textId="77777777">
        <w:trPr>
          <w:trHeight w:hRule="exact" w:val="300"/>
          <w:jc w:val="center"/>
        </w:trPr>
        <w:tc>
          <w:tcPr>
            <w:tcW w:w="2268" w:type="dxa"/>
          </w:tcPr>
          <w:p w14:paraId="5E118D14" w14:textId="77777777" w:rsidR="00015EDD" w:rsidRDefault="00015EDD">
            <w:pPr>
              <w:numPr>
                <w:ilvl w:val="12"/>
                <w:numId w:val="0"/>
              </w:numPr>
              <w:spacing w:before="40" w:after="40"/>
              <w:jc w:val="center"/>
              <w:rPr>
                <w:lang w:val="en-US"/>
              </w:rPr>
            </w:pPr>
            <w:proofErr w:type="spellStart"/>
            <w:r>
              <w:rPr>
                <w:lang w:val="en-US"/>
              </w:rPr>
              <w:t>i</w:t>
            </w:r>
            <w:proofErr w:type="spellEnd"/>
            <w:r>
              <w:rPr>
                <w:lang w:val="en-US"/>
              </w:rPr>
              <w:t xml:space="preserve"> </w:t>
            </w:r>
            <w:r>
              <w:sym w:font="Symbol" w:char="F03E"/>
            </w:r>
            <w:r>
              <w:rPr>
                <w:lang w:val="en-US"/>
              </w:rPr>
              <w:t xml:space="preserve"> 1%</w:t>
            </w:r>
          </w:p>
        </w:tc>
        <w:tc>
          <w:tcPr>
            <w:tcW w:w="2268" w:type="dxa"/>
          </w:tcPr>
          <w:p w14:paraId="625E273C" w14:textId="77777777" w:rsidR="00015EDD" w:rsidRDefault="00015EDD">
            <w:pPr>
              <w:numPr>
                <w:ilvl w:val="12"/>
                <w:numId w:val="0"/>
              </w:numPr>
              <w:spacing w:before="40" w:after="40"/>
              <w:jc w:val="center"/>
            </w:pPr>
            <w:r>
              <w:t>40 mm</w:t>
            </w:r>
          </w:p>
        </w:tc>
        <w:tc>
          <w:tcPr>
            <w:tcW w:w="2268" w:type="dxa"/>
          </w:tcPr>
          <w:p w14:paraId="51140303" w14:textId="77777777" w:rsidR="00015EDD" w:rsidRDefault="00015EDD">
            <w:pPr>
              <w:numPr>
                <w:ilvl w:val="12"/>
                <w:numId w:val="0"/>
              </w:numPr>
              <w:spacing w:before="40" w:after="40"/>
              <w:jc w:val="center"/>
            </w:pPr>
            <w:r>
              <w:t>80 mm</w:t>
            </w:r>
          </w:p>
        </w:tc>
      </w:tr>
    </w:tbl>
    <w:p w14:paraId="127A0750" w14:textId="77777777" w:rsidR="00015EDD" w:rsidRDefault="00015EDD"/>
    <w:p w14:paraId="6E7731CC" w14:textId="77777777" w:rsidR="00015EDD" w:rsidRDefault="00015EDD">
      <w:pPr>
        <w:pStyle w:val="Pieddepage"/>
        <w:tabs>
          <w:tab w:val="clear" w:pos="4536"/>
          <w:tab w:val="clear" w:pos="9072"/>
        </w:tabs>
      </w:pPr>
      <w:r>
        <w:t>Contrôle visuel des ouvrages</w:t>
      </w:r>
    </w:p>
    <w:p w14:paraId="6DBE3F9D" w14:textId="77777777" w:rsidR="00015EDD" w:rsidRDefault="00015EDD"/>
    <w:p w14:paraId="369B6871" w14:textId="77777777" w:rsidR="00015EDD" w:rsidRDefault="00015EDD">
      <w:r>
        <w:rPr>
          <w:color w:val="000000"/>
        </w:rPr>
        <w:t xml:space="preserve">Ces vérifications sont effectuées après réalisation des raccordements avant la pose </w:t>
      </w:r>
      <w:r>
        <w:t>du revêtement de la voirie.</w:t>
      </w:r>
    </w:p>
    <w:p w14:paraId="03027B04" w14:textId="77777777" w:rsidR="00015EDD" w:rsidRDefault="00015EDD"/>
    <w:p w14:paraId="1135F244" w14:textId="77777777" w:rsidR="00015EDD" w:rsidRDefault="00015EDD">
      <w:pPr>
        <w:rPr>
          <w:color w:val="000000"/>
        </w:rPr>
      </w:pPr>
      <w:r>
        <w:rPr>
          <w:color w:val="000000"/>
        </w:rPr>
        <w:t>Le contrôle visuel des canalisations non visitables s'effectue par caméra mobile, après curage. Un profil en long indicatif est établi lors du passage de la caméra.</w:t>
      </w:r>
    </w:p>
    <w:p w14:paraId="5D9BDBD1" w14:textId="77777777" w:rsidR="00015EDD" w:rsidRDefault="00015EDD">
      <w:pPr>
        <w:rPr>
          <w:color w:val="000000"/>
        </w:rPr>
      </w:pPr>
    </w:p>
    <w:p w14:paraId="3F4CCBD9" w14:textId="77777777" w:rsidR="00015EDD" w:rsidRDefault="00015EDD">
      <w:pPr>
        <w:rPr>
          <w:color w:val="000000"/>
        </w:rPr>
      </w:pPr>
      <w:r>
        <w:rPr>
          <w:color w:val="000000"/>
        </w:rPr>
        <w:t xml:space="preserve">Pour les canalisations en matériaux synthétiques, le contrôle visuel par caméra mobile s’accompagne d’une mesure du taux d’ovalisation, effectuée par le biais d’un dispositif permettant la mesure de diamètres horizontaux et verticaux, et leur comparaison. Cette mesure s’effectue au minimum tous les 15 m de canalisation inspectée et 3 mesures sont effectuées au minimum entre 2 chambres de visite. Le report s’effectue sur graphique et/ou sur la vidéo d’inspection. </w:t>
      </w:r>
    </w:p>
    <w:p w14:paraId="00352565" w14:textId="77777777" w:rsidR="00015EDD" w:rsidRDefault="00015EDD">
      <w:pPr>
        <w:rPr>
          <w:color w:val="000000"/>
        </w:rPr>
      </w:pPr>
    </w:p>
    <w:p w14:paraId="11E833D7" w14:textId="6E3E9867" w:rsidR="00015EDD" w:rsidRDefault="00015EDD">
      <w:pPr>
        <w:rPr>
          <w:color w:val="000000"/>
        </w:rPr>
      </w:pPr>
      <w:r>
        <w:rPr>
          <w:color w:val="000000"/>
        </w:rPr>
        <w:t xml:space="preserve">Sur base des valeurs limites après la pose des tuyaux prescrites par le CEN/TS 15223, le taux d’ovalisation moyen mesuré ne peut </w:t>
      </w:r>
      <w:r w:rsidR="00FE4D59">
        <w:rPr>
          <w:color w:val="000000"/>
        </w:rPr>
        <w:t>dépasser</w:t>
      </w:r>
      <w:r w:rsidR="00D353F9">
        <w:rPr>
          <w:color w:val="000000"/>
        </w:rPr>
        <w:t>:</w:t>
      </w:r>
    </w:p>
    <w:p w14:paraId="14196FAA" w14:textId="77777777" w:rsidR="00015EDD" w:rsidRDefault="00015EDD">
      <w:pPr>
        <w:pStyle w:val="Puces1"/>
      </w:pPr>
      <w:r>
        <w:t>8 % pour les canalisations en PVC</w:t>
      </w:r>
    </w:p>
    <w:p w14:paraId="2EDD8337" w14:textId="77777777" w:rsidR="00015EDD" w:rsidRDefault="00015EDD">
      <w:pPr>
        <w:pStyle w:val="Puces1"/>
      </w:pPr>
      <w:r>
        <w:t>9 % pour les canalisations en PE et PP</w:t>
      </w:r>
    </w:p>
    <w:p w14:paraId="02FF9255" w14:textId="77777777" w:rsidR="00015EDD" w:rsidRDefault="00015EDD">
      <w:pPr>
        <w:rPr>
          <w:color w:val="000000"/>
        </w:rPr>
      </w:pPr>
    </w:p>
    <w:p w14:paraId="219D7928" w14:textId="58566745" w:rsidR="00015EDD" w:rsidRDefault="00015EDD">
      <w:pPr>
        <w:rPr>
          <w:color w:val="000000"/>
        </w:rPr>
      </w:pPr>
      <w:r>
        <w:rPr>
          <w:color w:val="000000"/>
        </w:rPr>
        <w:t xml:space="preserve">Et les valeurs maximales admises pour le taux d’ovalisation </w:t>
      </w:r>
      <w:r w:rsidR="00FE4D59">
        <w:rPr>
          <w:color w:val="000000"/>
        </w:rPr>
        <w:t>sont</w:t>
      </w:r>
      <w:r w:rsidR="00D353F9">
        <w:rPr>
          <w:color w:val="000000"/>
        </w:rPr>
        <w:t>:</w:t>
      </w:r>
      <w:r>
        <w:rPr>
          <w:color w:val="000000"/>
        </w:rPr>
        <w:t xml:space="preserve"> </w:t>
      </w:r>
    </w:p>
    <w:p w14:paraId="313DC8CE" w14:textId="77777777" w:rsidR="00015EDD" w:rsidRDefault="00015EDD">
      <w:pPr>
        <w:pStyle w:val="Puces1"/>
      </w:pPr>
      <w:r>
        <w:t>10 % pour les canalisations en PVC</w:t>
      </w:r>
    </w:p>
    <w:p w14:paraId="2A4D4614" w14:textId="77777777" w:rsidR="00015EDD" w:rsidRDefault="00015EDD">
      <w:pPr>
        <w:pStyle w:val="Puces1"/>
      </w:pPr>
      <w:r>
        <w:t>12 % pour les canalisations en PE et PP</w:t>
      </w:r>
    </w:p>
    <w:p w14:paraId="71862C6D" w14:textId="77777777" w:rsidR="00015EDD" w:rsidRDefault="00015EDD">
      <w:pPr>
        <w:rPr>
          <w:color w:val="000000"/>
        </w:rPr>
      </w:pPr>
    </w:p>
    <w:p w14:paraId="43635685" w14:textId="77777777" w:rsidR="00015EDD" w:rsidRDefault="00015EDD">
      <w:pPr>
        <w:rPr>
          <w:color w:val="000000"/>
        </w:rPr>
      </w:pPr>
      <w:r>
        <w:rPr>
          <w:color w:val="000000"/>
        </w:rPr>
        <w:t xml:space="preserve">Les </w:t>
      </w:r>
      <w:r w:rsidR="00997179">
        <w:rPr>
          <w:color w:val="000000"/>
        </w:rPr>
        <w:t>documents du marché</w:t>
      </w:r>
      <w:r>
        <w:rPr>
          <w:color w:val="000000"/>
        </w:rPr>
        <w:t xml:space="preserve"> précisent le cas échéant les dispositifs et le mode de mesurage à utiliser ainsi que le nombre de mesures à effectuer.</w:t>
      </w:r>
    </w:p>
    <w:p w14:paraId="54FB0F25" w14:textId="77777777" w:rsidR="00015EDD" w:rsidRDefault="00015EDD">
      <w:pPr>
        <w:rPr>
          <w:color w:val="000000"/>
        </w:rPr>
      </w:pPr>
    </w:p>
    <w:p w14:paraId="3E80EEAF" w14:textId="77777777" w:rsidR="00015EDD" w:rsidRDefault="00015EDD">
      <w:pPr>
        <w:rPr>
          <w:color w:val="000000"/>
        </w:rPr>
      </w:pPr>
      <w:r>
        <w:rPr>
          <w:color w:val="000000"/>
        </w:rPr>
        <w:t>Le coût de ces mesures d’ovalisation pour les canalisations en matériaux synthétiques fait partie intégrante du coût de l’inspection visuelle par caméra. En cas de résultats non satisfaisants, les mesurages de contre-expertise sont effectués dans la même direction que le mesurage initial et sont à charge de l’adjudicataire.</w:t>
      </w:r>
    </w:p>
    <w:p w14:paraId="73518D28" w14:textId="77777777" w:rsidR="00015EDD" w:rsidRDefault="00015EDD">
      <w:pPr>
        <w:rPr>
          <w:color w:val="000000"/>
        </w:rPr>
      </w:pPr>
    </w:p>
    <w:p w14:paraId="1AA132B7" w14:textId="77777777" w:rsidR="00015EDD" w:rsidRDefault="00015EDD">
      <w:r>
        <w:t>Le contrôle visuel des ouvrages peut être complété d'essais locaux d'étanchéité des joints chaque fois que l’état d’un joint laisse supposer que l’étanchéité de celui-ci n’est pas assurée.</w:t>
      </w:r>
    </w:p>
    <w:p w14:paraId="352361A2" w14:textId="2CD531F6" w:rsidR="00AB267A" w:rsidRDefault="00AB267A">
      <w:pPr>
        <w:pStyle w:val="Titre2"/>
        <w:rPr>
          <w:b w:val="0"/>
          <w:caps w:val="0"/>
        </w:rPr>
      </w:pPr>
    </w:p>
    <w:p w14:paraId="09EA6F4E" w14:textId="77777777" w:rsidR="000606B5" w:rsidRPr="000606B5" w:rsidRDefault="000606B5" w:rsidP="000606B5"/>
    <w:p w14:paraId="296564CF" w14:textId="77777777" w:rsidR="00015EDD" w:rsidRDefault="00015EDD">
      <w:pPr>
        <w:pStyle w:val="Titre2"/>
      </w:pPr>
      <w:bookmarkStart w:id="22" w:name="_Toc123048477"/>
      <w:r>
        <w:rPr>
          <w:b w:val="0"/>
          <w:caps w:val="0"/>
        </w:rPr>
        <w:t>I</w:t>
      </w:r>
      <w:r>
        <w:t>. 2.4. VERIFICATIONS</w:t>
      </w:r>
      <w:bookmarkEnd w:id="22"/>
    </w:p>
    <w:p w14:paraId="31D934B0" w14:textId="77777777" w:rsidR="00015EDD" w:rsidRDefault="00015EDD"/>
    <w:p w14:paraId="74C71575" w14:textId="77777777" w:rsidR="00015EDD" w:rsidRDefault="00015EDD">
      <w:r>
        <w:t>Contrôle visuel du tracé et du profil en long</w:t>
      </w:r>
    </w:p>
    <w:p w14:paraId="148F1B53" w14:textId="77777777" w:rsidR="00015EDD" w:rsidRDefault="00015EDD"/>
    <w:p w14:paraId="5117EF55" w14:textId="77777777" w:rsidR="00015EDD" w:rsidRDefault="00015EDD">
      <w:r>
        <w:t>Les profils, pentes et alignements sont vérifiés en continu.</w:t>
      </w:r>
    </w:p>
    <w:p w14:paraId="1E4561DA" w14:textId="77777777" w:rsidR="00015EDD" w:rsidRDefault="00015EDD"/>
    <w:p w14:paraId="66C7B718" w14:textId="77777777" w:rsidR="00015EDD" w:rsidRDefault="00015EDD">
      <w:r>
        <w:t>Ils sont vérifiés une seconde fois après remblayage des canalisations. Les résultats sont notés dans le journal des travaux. En cas de mesure hors tolérance, l’entrepreneur remédie au manquement constaté suivant une méthode agréée par le fonctionnaire dirigeant.</w:t>
      </w:r>
    </w:p>
    <w:p w14:paraId="16C7F7D3" w14:textId="77777777" w:rsidR="00015EDD" w:rsidRDefault="00015EDD"/>
    <w:p w14:paraId="107B26E8" w14:textId="77777777" w:rsidR="00015EDD" w:rsidRDefault="00015EDD">
      <w:r>
        <w:t>Contrôle visuel des ouvrages</w:t>
      </w:r>
    </w:p>
    <w:p w14:paraId="5F90502C" w14:textId="77777777" w:rsidR="00015EDD" w:rsidRDefault="00015EDD"/>
    <w:p w14:paraId="3E60832C" w14:textId="77777777" w:rsidR="00015EDD" w:rsidRDefault="00015EDD">
      <w:r>
        <w:rPr>
          <w:color w:val="000000"/>
        </w:rPr>
        <w:t xml:space="preserve">Ces vérifications sont effectuées après réalisation des raccordements avant la pose </w:t>
      </w:r>
      <w:r>
        <w:t>du revêtement de la voirie.</w:t>
      </w:r>
    </w:p>
    <w:p w14:paraId="17950B00" w14:textId="77777777" w:rsidR="00015EDD" w:rsidRDefault="00015EDD"/>
    <w:p w14:paraId="4BD3B493" w14:textId="77777777" w:rsidR="00015EDD" w:rsidRDefault="00015EDD">
      <w:r>
        <w:t>Le contrôle visuel des canalisations non visitables s'effectue par caméra mobile, après curage. Un profil en long indicatif est établi lors du passage de la caméra.</w:t>
      </w:r>
    </w:p>
    <w:p w14:paraId="13C34060" w14:textId="77777777" w:rsidR="00015EDD" w:rsidRDefault="00015EDD"/>
    <w:p w14:paraId="4489559A" w14:textId="77777777" w:rsidR="00A34614" w:rsidRPr="00A34614" w:rsidRDefault="00A34614" w:rsidP="00A34614">
      <w:r w:rsidRPr="00A34614">
        <w:t>Pour les canalisations en matériaux synthétiques, les documents du marché peuvent prévoir un contrôle de déformation, effectué selon la méthode MF 86/13 du CRR (</w:t>
      </w:r>
      <w:r>
        <w:t>"</w:t>
      </w:r>
      <w:r w:rsidRPr="00A34614">
        <w:t>Contrôle continu des déformations de conduites thermoplastiques pour l’égouttage au moyen du BRRC-</w:t>
      </w:r>
      <w:proofErr w:type="spellStart"/>
      <w:r w:rsidRPr="00A34614">
        <w:t>Defco</w:t>
      </w:r>
      <w:proofErr w:type="spellEnd"/>
      <w:r w:rsidRPr="00A34614">
        <w:t>-Test</w:t>
      </w:r>
      <w:r>
        <w:t>"</w:t>
      </w:r>
      <w:r w:rsidRPr="00A34614">
        <w:t>). Si le contrôle n’est pas concluant, il sera procédé à une mesure en temps réel du taux d’ovalisation effectuée par le biais d’un dispositif permettant la mesure en continu de diamètres horizontaux et verticaux et leur comparaison.</w:t>
      </w:r>
    </w:p>
    <w:p w14:paraId="63A5CDA9" w14:textId="77777777" w:rsidR="00015EDD" w:rsidRDefault="00015EDD"/>
    <w:p w14:paraId="6ACFA8A1" w14:textId="77777777" w:rsidR="00015EDD" w:rsidRDefault="00015EDD">
      <w:r>
        <w:t>Le contrôle visuel des ouvrages peut être complété d'essais locaux d'étanchéité des joints chaque fois que l’état d’un joint laisse supposer que l’étanchéité de celui-ci n’est pas assurée.</w:t>
      </w:r>
    </w:p>
    <w:p w14:paraId="3B851955" w14:textId="77777777" w:rsidR="00015EDD" w:rsidRDefault="00015EDD"/>
    <w:p w14:paraId="7C299AA2" w14:textId="77777777" w:rsidR="00015EDD" w:rsidRDefault="00015EDD">
      <w:r>
        <w:t>Essais d’étanchéité</w:t>
      </w:r>
    </w:p>
    <w:p w14:paraId="631E2100" w14:textId="77777777" w:rsidR="00015EDD" w:rsidRDefault="00015EDD"/>
    <w:p w14:paraId="15E4E96D" w14:textId="77777777" w:rsidR="00015EDD" w:rsidRDefault="00015EDD">
      <w:r>
        <w:t xml:space="preserve">Les </w:t>
      </w:r>
      <w:r w:rsidR="00997179">
        <w:t>documents du marché</w:t>
      </w:r>
      <w:r>
        <w:t xml:space="preserve"> fixent le nombre d'essais et le fonctionnaire dirigeant désigne les tronçons à contrôler.</w:t>
      </w:r>
    </w:p>
    <w:p w14:paraId="09DBA7B5" w14:textId="77777777" w:rsidR="00015EDD" w:rsidRDefault="00015EDD"/>
    <w:p w14:paraId="4ABD8B91" w14:textId="28A6C496" w:rsidR="00015EDD" w:rsidRDefault="00015EDD">
      <w:r>
        <w:rPr>
          <w:color w:val="000000"/>
          <w:lang w:val="fr-BE"/>
        </w:rPr>
        <w:t xml:space="preserve">Un essai d’étanchéité entre deux regards est réalisé par tronçon de 250 m ou par fraction de 250 m. Le fonctionnaire dirigeant désigne le ou les tronçons à </w:t>
      </w:r>
      <w:r w:rsidR="00FE4D59">
        <w:rPr>
          <w:color w:val="000000"/>
          <w:lang w:val="fr-BE"/>
        </w:rPr>
        <w:t>contrôler</w:t>
      </w:r>
      <w:r w:rsidR="00D353F9">
        <w:rPr>
          <w:color w:val="000000"/>
          <w:lang w:val="fr-BE"/>
        </w:rPr>
        <w:t>;</w:t>
      </w:r>
      <w:r>
        <w:rPr>
          <w:color w:val="000000"/>
          <w:lang w:val="fr-BE"/>
        </w:rPr>
        <w:t xml:space="preserve"> avec une attention particulière </w:t>
      </w:r>
      <w:r>
        <w:t>chaque fois que l’état d’un joint laisse supposer que l’étanchéité de celui-ci n’est pas assurée.</w:t>
      </w:r>
    </w:p>
    <w:p w14:paraId="64A01815" w14:textId="77777777" w:rsidR="00015EDD" w:rsidRDefault="00015EDD"/>
    <w:p w14:paraId="6CC8D8BC" w14:textId="77777777" w:rsidR="00015EDD" w:rsidRDefault="00015EDD">
      <w:pPr>
        <w:rPr>
          <w:lang w:val="fr-BE"/>
        </w:rPr>
      </w:pPr>
      <w:r>
        <w:rPr>
          <w:lang w:val="fr-BE"/>
        </w:rPr>
        <w:t xml:space="preserve">L'essai s'applique aux tuyaux, aux raccordements d'égout et aux regards de visite. Les </w:t>
      </w:r>
      <w:r w:rsidR="00997179">
        <w:rPr>
          <w:lang w:val="fr-BE"/>
        </w:rPr>
        <w:t>documents du marché</w:t>
      </w:r>
      <w:r>
        <w:rPr>
          <w:lang w:val="fr-BE"/>
        </w:rPr>
        <w:t xml:space="preserve"> précisent si cet essai est effectué par un test à l'eau (essai d'imperméabilité à l’eau) ou à l'air (essai d’imperméabilité à l’air). </w:t>
      </w:r>
    </w:p>
    <w:p w14:paraId="702F8ED8" w14:textId="77777777" w:rsidR="00015EDD" w:rsidRDefault="00015EDD">
      <w:pPr>
        <w:rPr>
          <w:lang w:val="fr-BE"/>
        </w:rPr>
      </w:pPr>
    </w:p>
    <w:p w14:paraId="6B87D9B2" w14:textId="77777777" w:rsidR="00015EDD" w:rsidRDefault="00015EDD">
      <w:pPr>
        <w:rPr>
          <w:lang w:val="fr-BE"/>
        </w:rPr>
      </w:pPr>
      <w:r>
        <w:rPr>
          <w:lang w:val="fr-BE"/>
        </w:rPr>
        <w:t>L’essai est toujours exécuté avant la mise en place du revêtement routier.</w:t>
      </w:r>
    </w:p>
    <w:p w14:paraId="55B76ACA" w14:textId="77777777" w:rsidR="00015EDD" w:rsidRDefault="00015EDD">
      <w:pPr>
        <w:rPr>
          <w:lang w:val="fr-BE"/>
        </w:rPr>
      </w:pPr>
    </w:p>
    <w:p w14:paraId="78889B39" w14:textId="77777777" w:rsidR="00015EDD" w:rsidRDefault="00015EDD">
      <w:pPr>
        <w:rPr>
          <w:lang w:val="fr-BE"/>
        </w:rPr>
      </w:pPr>
      <w:r>
        <w:rPr>
          <w:lang w:val="fr-BE"/>
        </w:rPr>
        <w:t>Dans le cas d’une installation de raccordements d’égout sur une partie d’égouttage testée, l'essai est effectué après le placement des raccordements d’embranchement. Les tuyaux ou pièces d’obturation sont placés provisoirement pour rendre l’essai possible. Les avaloirs, les immeubles, etc. ne sont pas encore raccordés.</w:t>
      </w:r>
    </w:p>
    <w:p w14:paraId="2BB7E3BA" w14:textId="77777777" w:rsidR="00015EDD" w:rsidRDefault="00015EDD">
      <w:pPr>
        <w:rPr>
          <w:lang w:val="fr-BE"/>
        </w:rPr>
      </w:pPr>
    </w:p>
    <w:p w14:paraId="48A82086" w14:textId="77777777" w:rsidR="00015EDD" w:rsidRDefault="00015EDD">
      <w:pPr>
        <w:rPr>
          <w:lang w:val="fr-BE"/>
        </w:rPr>
      </w:pPr>
    </w:p>
    <w:p w14:paraId="74F4993B" w14:textId="77777777" w:rsidR="00015EDD" w:rsidRDefault="00015EDD">
      <w:pPr>
        <w:pStyle w:val="Titre3"/>
      </w:pPr>
      <w:r>
        <w:t>I. 2.4.1. ESSAI A L'AIR</w:t>
      </w:r>
    </w:p>
    <w:p w14:paraId="66A7637E" w14:textId="77777777" w:rsidR="00015EDD" w:rsidRDefault="00015EDD"/>
    <w:p w14:paraId="3EA0CABD" w14:textId="77777777" w:rsidR="00015EDD" w:rsidRDefault="00015EDD">
      <w:pPr>
        <w:rPr>
          <w:lang w:val="fr-BE"/>
        </w:rPr>
      </w:pPr>
      <w:r>
        <w:rPr>
          <w:lang w:val="fr-BE"/>
        </w:rPr>
        <w:t xml:space="preserve">Les dispositions de la NBN EN 1610, 13.2 sont d’application. </w:t>
      </w:r>
    </w:p>
    <w:p w14:paraId="398E9911" w14:textId="77777777" w:rsidR="00015EDD" w:rsidRDefault="00015EDD">
      <w:pPr>
        <w:rPr>
          <w:lang w:val="fr-BE"/>
        </w:rPr>
      </w:pPr>
    </w:p>
    <w:p w14:paraId="2E92E3F0" w14:textId="77777777" w:rsidR="00015EDD" w:rsidRDefault="00015EDD">
      <w:pPr>
        <w:rPr>
          <w:lang w:val="fr-BE"/>
        </w:rPr>
      </w:pPr>
      <w:r>
        <w:rPr>
          <w:lang w:val="fr-BE"/>
        </w:rPr>
        <w:t>Si le test d’imperméabilité à l’air ne satisfait pas aux exigences requises, l’entrepreneur peut demander un essai à l'eau. Si l'entrepreneur choisit, pour quelque raison que ce soit, de réaliser, conformément à la NBN EN 1610, 13.1, des tests d'imperméabilité à l’eau; aucun frais supplémentaire ne pourra être revendiqué pour l'exécution de ces essais.</w:t>
      </w:r>
    </w:p>
    <w:p w14:paraId="124EBB51" w14:textId="0F51206E" w:rsidR="00720D52" w:rsidRDefault="00720D52">
      <w:pPr>
        <w:rPr>
          <w:lang w:val="fr-BE"/>
        </w:rPr>
      </w:pPr>
    </w:p>
    <w:p w14:paraId="3655CAF1" w14:textId="77777777" w:rsidR="00FE4D59" w:rsidRDefault="00FE4D59">
      <w:pPr>
        <w:rPr>
          <w:lang w:val="fr-BE"/>
        </w:rPr>
      </w:pPr>
    </w:p>
    <w:p w14:paraId="7174C885" w14:textId="77777777" w:rsidR="00015EDD" w:rsidRDefault="00015EDD">
      <w:pPr>
        <w:pStyle w:val="Titre3"/>
      </w:pPr>
      <w:r>
        <w:t>I. 2.4.2. ESSAIS A L’EAU</w:t>
      </w:r>
    </w:p>
    <w:p w14:paraId="283D9C11" w14:textId="77777777" w:rsidR="00015EDD" w:rsidRDefault="00015EDD"/>
    <w:p w14:paraId="5E98F47E" w14:textId="77777777" w:rsidR="00015EDD" w:rsidRDefault="00015EDD">
      <w:pPr>
        <w:rPr>
          <w:lang w:val="fr-BE"/>
        </w:rPr>
      </w:pPr>
      <w:r>
        <w:rPr>
          <w:lang w:val="fr-BE"/>
        </w:rPr>
        <w:t xml:space="preserve">Sauf mention contraire dans les </w:t>
      </w:r>
      <w:r w:rsidR="00997179">
        <w:rPr>
          <w:lang w:val="fr-BE"/>
        </w:rPr>
        <w:t>documents du marché</w:t>
      </w:r>
      <w:r>
        <w:rPr>
          <w:lang w:val="fr-BE"/>
        </w:rPr>
        <w:t>, l'essai d'étanchéité à l’eau est effectué sur un tuyau, avant la mise en place du revêtement routier.</w:t>
      </w:r>
    </w:p>
    <w:p w14:paraId="2CE86815" w14:textId="77777777" w:rsidR="00015EDD" w:rsidRDefault="00015EDD">
      <w:pPr>
        <w:rPr>
          <w:lang w:val="fr-BE"/>
        </w:rPr>
      </w:pPr>
    </w:p>
    <w:p w14:paraId="6AEDAD17" w14:textId="77777777" w:rsidR="00015EDD" w:rsidRDefault="00015EDD">
      <w:pPr>
        <w:rPr>
          <w:lang w:val="fr-BE"/>
        </w:rPr>
      </w:pPr>
      <w:r>
        <w:rPr>
          <w:lang w:val="fr-BE"/>
        </w:rPr>
        <w:t xml:space="preserve">L'acceptation des égouts </w:t>
      </w:r>
    </w:p>
    <w:p w14:paraId="3B1645CA" w14:textId="77777777" w:rsidR="00015EDD" w:rsidRDefault="00015EDD">
      <w:pPr>
        <w:rPr>
          <w:lang w:val="fr-BE"/>
        </w:rPr>
      </w:pPr>
    </w:p>
    <w:p w14:paraId="608028BA" w14:textId="77777777" w:rsidR="00015EDD" w:rsidRDefault="00015EDD">
      <w:pPr>
        <w:rPr>
          <w:lang w:val="fr-BE"/>
        </w:rPr>
      </w:pPr>
      <w:r>
        <w:rPr>
          <w:lang w:val="fr-BE"/>
        </w:rPr>
        <w:t>W, la perte d'eau en L (litre) a été mesurée au cours et/ou après l'essai.</w:t>
      </w:r>
    </w:p>
    <w:p w14:paraId="2FA75950" w14:textId="77777777" w:rsidR="00015EDD" w:rsidRDefault="00015EDD">
      <w:pPr>
        <w:rPr>
          <w:lang w:val="fr-BE"/>
        </w:rPr>
      </w:pPr>
      <w:r>
        <w:rPr>
          <w:lang w:val="fr-BE"/>
        </w:rPr>
        <w:t>Elle correspond à la quantité d'eau nécessaire pour, sans apporter aucun changement à la configuration du test, rétablir le niveau d'eau tel qu’institué au début de l'essai.</w:t>
      </w:r>
    </w:p>
    <w:p w14:paraId="421A2190" w14:textId="77777777" w:rsidR="00015EDD" w:rsidRDefault="00015EDD">
      <w:pPr>
        <w:rPr>
          <w:lang w:val="fr-BE"/>
        </w:rPr>
      </w:pPr>
    </w:p>
    <w:p w14:paraId="7F86606F" w14:textId="77777777" w:rsidR="00015EDD" w:rsidRDefault="00015EDD">
      <w:pPr>
        <w:rPr>
          <w:lang w:val="fr-BE"/>
        </w:rPr>
      </w:pPr>
      <w:r>
        <w:rPr>
          <w:lang w:val="fr-BE"/>
        </w:rPr>
        <w:t>Pour que les égouts soient acceptés quant à l'imperméabilité à l’eau, la perte d'eau W ne peut pas dépasser la perte d'eau permise Qt.</w:t>
      </w:r>
    </w:p>
    <w:p w14:paraId="612E7B55" w14:textId="77777777" w:rsidR="00015EDD" w:rsidRDefault="00015EDD">
      <w:pPr>
        <w:rPr>
          <w:lang w:val="fr-BE"/>
        </w:rPr>
      </w:pPr>
    </w:p>
    <w:p w14:paraId="4F3E5334" w14:textId="77777777" w:rsidR="00015EDD" w:rsidRDefault="00015EDD">
      <w:pPr>
        <w:rPr>
          <w:sz w:val="18"/>
        </w:rPr>
      </w:pPr>
      <w:r>
        <w:t>Soit:</w:t>
      </w:r>
      <w:r>
        <w:tab/>
        <w:t>Q</w:t>
      </w:r>
      <w:r>
        <w:rPr>
          <w:sz w:val="18"/>
        </w:rPr>
        <w:t>t</w:t>
      </w:r>
      <w:r>
        <w:t xml:space="preserve"> = k x S</w:t>
      </w:r>
      <w:r>
        <w:rPr>
          <w:sz w:val="18"/>
        </w:rPr>
        <w:t>i</w:t>
      </w:r>
    </w:p>
    <w:p w14:paraId="250ADE3D" w14:textId="77777777" w:rsidR="00015EDD" w:rsidRDefault="00015EDD"/>
    <w:p w14:paraId="2CFC96AA" w14:textId="77777777" w:rsidR="00015EDD" w:rsidRDefault="00015EDD">
      <w:r>
        <w:t>dans lequel:</w:t>
      </w:r>
    </w:p>
    <w:p w14:paraId="712CBCB0" w14:textId="77777777" w:rsidR="00015EDD" w:rsidRDefault="00015EDD">
      <w:pPr>
        <w:tabs>
          <w:tab w:val="left" w:pos="567"/>
        </w:tabs>
        <w:ind w:left="567" w:hanging="567"/>
        <w:rPr>
          <w:lang w:val="fr-BE"/>
        </w:rPr>
      </w:pPr>
      <w:r>
        <w:rPr>
          <w:lang w:val="fr-BE"/>
        </w:rPr>
        <w:t>Q</w:t>
      </w:r>
      <w:r>
        <w:rPr>
          <w:sz w:val="16"/>
          <w:lang w:val="fr-BE"/>
        </w:rPr>
        <w:t>t</w:t>
      </w:r>
      <w:r>
        <w:rPr>
          <w:sz w:val="16"/>
          <w:lang w:val="fr-BE"/>
        </w:rPr>
        <w:tab/>
      </w:r>
      <w:r>
        <w:rPr>
          <w:lang w:val="fr-BE"/>
        </w:rPr>
        <w:t>la perte d’eau permise en L/h</w:t>
      </w:r>
    </w:p>
    <w:p w14:paraId="5C4FB056" w14:textId="77777777" w:rsidR="00015EDD" w:rsidRDefault="00015EDD">
      <w:pPr>
        <w:tabs>
          <w:tab w:val="left" w:pos="567"/>
        </w:tabs>
        <w:ind w:left="567" w:hanging="567"/>
        <w:rPr>
          <w:lang w:val="fr-BE"/>
        </w:rPr>
      </w:pPr>
      <w:r>
        <w:rPr>
          <w:lang w:val="fr-BE"/>
        </w:rPr>
        <w:t>S</w:t>
      </w:r>
      <w:r>
        <w:rPr>
          <w:sz w:val="18"/>
          <w:lang w:val="fr-BE"/>
        </w:rPr>
        <w:t>i</w:t>
      </w:r>
      <w:r>
        <w:rPr>
          <w:lang w:val="fr-BE"/>
        </w:rPr>
        <w:tab/>
        <w:t>la surface humide totale de paroi intérieure de la partie d’égouttage testée et/ou du regard de visite à tester en m²</w:t>
      </w:r>
    </w:p>
    <w:p w14:paraId="782CAB94" w14:textId="77777777" w:rsidR="00015EDD" w:rsidRDefault="00015EDD">
      <w:pPr>
        <w:tabs>
          <w:tab w:val="left" w:pos="567"/>
        </w:tabs>
        <w:ind w:left="567" w:hanging="567"/>
      </w:pPr>
      <w:r>
        <w:t>k</w:t>
      </w:r>
      <w:r>
        <w:tab/>
        <w:t xml:space="preserve">0,1 L/m².h </w:t>
      </w:r>
    </w:p>
    <w:p w14:paraId="64BF52E3" w14:textId="77777777" w:rsidR="00015EDD" w:rsidRDefault="00015EDD"/>
    <w:p w14:paraId="1ADBADB4" w14:textId="77777777" w:rsidR="00015EDD" w:rsidRDefault="00015EDD">
      <w:pPr>
        <w:rPr>
          <w:u w:val="single"/>
        </w:rPr>
      </w:pPr>
      <w:r>
        <w:t>En cas de résultat d'essai non conforme, les défectuosités constatées sont réparées par une méthode agréée par le fonctionnaire dirigeant.</w:t>
      </w:r>
    </w:p>
    <w:p w14:paraId="78A380B1" w14:textId="77777777" w:rsidR="00015EDD" w:rsidRDefault="00015EDD"/>
    <w:p w14:paraId="338D103F" w14:textId="77777777" w:rsidR="00015EDD" w:rsidRDefault="00015EDD"/>
    <w:p w14:paraId="45B503CC" w14:textId="77777777" w:rsidR="00015EDD" w:rsidRDefault="00015EDD"/>
    <w:p w14:paraId="4C5F8AD1" w14:textId="77777777" w:rsidR="00015EDD" w:rsidRDefault="00015EDD">
      <w:pPr>
        <w:pStyle w:val="Titre2"/>
      </w:pPr>
      <w:bookmarkStart w:id="23" w:name="_Toc123048478"/>
      <w:r>
        <w:t>I. 2.5. PAIEMENT</w:t>
      </w:r>
      <w:bookmarkEnd w:id="23"/>
    </w:p>
    <w:p w14:paraId="085D4860" w14:textId="77777777" w:rsidR="00015EDD" w:rsidRDefault="00015EDD"/>
    <w:p w14:paraId="7DAE332F" w14:textId="77777777" w:rsidR="00015EDD" w:rsidRDefault="00015EDD">
      <w:r>
        <w:t>Le paiement des canalisations s'effectue sur base de la longueur exécutée, en fonction du diamètre des tuyaux, de leur nature et du type de pose. Les longueurs sont mesurées jusqu'à la paroi intérieure des regards de visite et autres ouvrages. L'enrobage est compris dans le prix de pose des canalisations.</w:t>
      </w:r>
    </w:p>
    <w:p w14:paraId="1EEE87A4" w14:textId="77777777" w:rsidR="00015EDD" w:rsidRDefault="00015EDD"/>
    <w:p w14:paraId="3FD651E8" w14:textId="77777777" w:rsidR="00015EDD" w:rsidRDefault="00015EDD">
      <w:r>
        <w:t>Le paiement de la fourniture et de la réalisation de fondations spéciales par la mise en place d’assises de pose en béton ou béton armé fait l’objet d’un poste séparé au métré.</w:t>
      </w:r>
    </w:p>
    <w:p w14:paraId="1C10F505" w14:textId="77777777" w:rsidR="00015EDD" w:rsidRDefault="00015EDD"/>
    <w:p w14:paraId="51947C15" w14:textId="77777777" w:rsidR="00015EDD" w:rsidRDefault="00015EDD">
      <w:r>
        <w:t>Le coût de la mise en place d’un revêtement intérieur des canalisations fait l’objet d’un supplément payé au moyen d’un poste séparé au métré.</w:t>
      </w:r>
    </w:p>
    <w:p w14:paraId="48692578" w14:textId="77777777" w:rsidR="00015EDD" w:rsidRDefault="00015EDD"/>
    <w:p w14:paraId="04CF3F65" w14:textId="77777777" w:rsidR="00015EDD" w:rsidRDefault="00015EDD">
      <w:r>
        <w:t>Le coût du percement de la canalisation est compris dans le prix de la tubulure de raccordement.</w:t>
      </w:r>
    </w:p>
    <w:p w14:paraId="1DBFAE28" w14:textId="77777777" w:rsidR="00015EDD" w:rsidRDefault="00015EDD"/>
    <w:p w14:paraId="5D88EB4D" w14:textId="77777777" w:rsidR="00015EDD" w:rsidRDefault="00015EDD">
      <w:r>
        <w:t>Le curage préalable au contrôle visuel des canalisations posées et mises en service dans le cadre du chantier est une charge d’entreprise.</w:t>
      </w:r>
    </w:p>
    <w:p w14:paraId="68B7E0B5" w14:textId="77777777" w:rsidR="00015EDD" w:rsidRDefault="00015EDD"/>
    <w:p w14:paraId="713463A1" w14:textId="77777777" w:rsidR="00015EDD" w:rsidRDefault="00015EDD">
      <w:r>
        <w:t>Les essais d'étanchéité, le contrôle visuel par caméra ainsi que les essais locaux d'étanchéité des joints font l'objet de postes séparés au métré.</w:t>
      </w:r>
    </w:p>
    <w:p w14:paraId="01DF1C91" w14:textId="77777777" w:rsidR="00015EDD" w:rsidRDefault="00015EDD"/>
    <w:p w14:paraId="67578A90" w14:textId="77777777" w:rsidR="00015EDD" w:rsidRDefault="00015EDD"/>
    <w:p w14:paraId="0E42F03A" w14:textId="77777777" w:rsidR="00720D52" w:rsidRDefault="00720D52"/>
    <w:p w14:paraId="3906A0AF" w14:textId="77777777" w:rsidR="00015EDD" w:rsidRDefault="00015EDD"/>
    <w:p w14:paraId="4E4F3B94" w14:textId="77777777" w:rsidR="00015EDD" w:rsidRDefault="00015EDD">
      <w:pPr>
        <w:pStyle w:val="Titre1"/>
      </w:pPr>
      <w:bookmarkStart w:id="24" w:name="_Toc54144367"/>
      <w:bookmarkStart w:id="25" w:name="_Toc123048479"/>
      <w:r>
        <w:t>I. 3. RACCORDEMENTS</w:t>
      </w:r>
      <w:bookmarkEnd w:id="24"/>
      <w:bookmarkEnd w:id="25"/>
    </w:p>
    <w:p w14:paraId="50AD8D15" w14:textId="77777777" w:rsidR="00015EDD" w:rsidRDefault="00015EDD"/>
    <w:p w14:paraId="2D0A432F" w14:textId="77777777" w:rsidR="00015EDD" w:rsidRDefault="00015EDD">
      <w:pPr>
        <w:pStyle w:val="Titre2"/>
      </w:pPr>
      <w:bookmarkStart w:id="26" w:name="_Toc54144368"/>
      <w:bookmarkStart w:id="27" w:name="_Toc123048480"/>
      <w:r>
        <w:t>I. 3.1. DESCRIPTION</w:t>
      </w:r>
      <w:bookmarkEnd w:id="26"/>
      <w:bookmarkEnd w:id="27"/>
    </w:p>
    <w:p w14:paraId="7DC032C5" w14:textId="77777777" w:rsidR="00015EDD" w:rsidRDefault="00015EDD"/>
    <w:p w14:paraId="5168A175" w14:textId="77777777" w:rsidR="00015EDD" w:rsidRDefault="00015EDD">
      <w:r>
        <w:t>Ceci concerne les raccordements d'avaloirs, de caniveaux, de chambres pour appareils et raccordements particuliers d'immeubles sur la canalisation principale effectués au moyen de canalisations et pièces spéciales, d’un diamètre minimal de 110 mm.</w:t>
      </w:r>
    </w:p>
    <w:p w14:paraId="3606E2F1" w14:textId="77777777" w:rsidR="00015EDD" w:rsidRDefault="00015EDD"/>
    <w:p w14:paraId="5BF9BBB8" w14:textId="77777777" w:rsidR="00AB267A" w:rsidRDefault="00AB267A"/>
    <w:p w14:paraId="16A3620E" w14:textId="77777777" w:rsidR="00015EDD" w:rsidRDefault="00015EDD">
      <w:pPr>
        <w:pStyle w:val="Titre2"/>
      </w:pPr>
      <w:bookmarkStart w:id="28" w:name="_Toc54144369"/>
      <w:bookmarkStart w:id="29" w:name="_Toc123048481"/>
      <w:r>
        <w:t>I. 3.2. CLAUSES TECHNIQUES</w:t>
      </w:r>
      <w:bookmarkEnd w:id="28"/>
      <w:bookmarkEnd w:id="29"/>
      <w:r>
        <w:t xml:space="preserve"> </w:t>
      </w:r>
    </w:p>
    <w:p w14:paraId="14F56F42" w14:textId="77777777" w:rsidR="00015EDD" w:rsidRDefault="00015EDD"/>
    <w:p w14:paraId="26B9E4FC" w14:textId="77777777" w:rsidR="00015EDD" w:rsidRDefault="00015EDD">
      <w:pPr>
        <w:pStyle w:val="Titre3"/>
      </w:pPr>
      <w:r>
        <w:t>I. 3.2.1. MATERIAUX</w:t>
      </w:r>
    </w:p>
    <w:p w14:paraId="44925F41" w14:textId="77777777" w:rsidR="00015EDD" w:rsidRDefault="00015EDD"/>
    <w:p w14:paraId="3E5D13EF" w14:textId="6310DFC7" w:rsidR="00015EDD" w:rsidRDefault="00015EDD">
      <w:r>
        <w:t xml:space="preserve">Ils répondent aux prescriptions du chapitre C les </w:t>
      </w:r>
      <w:r w:rsidR="00FE4D59">
        <w:t>concernant</w:t>
      </w:r>
      <w:r w:rsidR="00D353F9">
        <w:t>:</w:t>
      </w:r>
    </w:p>
    <w:p w14:paraId="13D29111" w14:textId="77777777" w:rsidR="00015EDD" w:rsidRDefault="00015EDD">
      <w:pPr>
        <w:pStyle w:val="Puces1"/>
      </w:pPr>
      <w:r>
        <w:t xml:space="preserve">tuyaux étanches non soumis à pression interne: </w:t>
      </w:r>
      <w:r>
        <w:rPr>
          <w:color w:val="0000FF"/>
        </w:rPr>
        <w:t>C. 38.1</w:t>
      </w:r>
    </w:p>
    <w:p w14:paraId="1013F978" w14:textId="77777777" w:rsidR="00015EDD" w:rsidRDefault="00015EDD">
      <w:pPr>
        <w:pStyle w:val="Puces1"/>
      </w:pPr>
      <w:r>
        <w:t xml:space="preserve">anneaux, joints et bagues d’étanchéité: </w:t>
      </w:r>
      <w:r>
        <w:rPr>
          <w:color w:val="0000FF"/>
        </w:rPr>
        <w:t>C. 39</w:t>
      </w:r>
      <w:r>
        <w:t>.</w:t>
      </w:r>
    </w:p>
    <w:p w14:paraId="69561E39" w14:textId="77777777" w:rsidR="00015EDD" w:rsidRDefault="00015EDD"/>
    <w:p w14:paraId="27D2624D" w14:textId="70F60F3D" w:rsidR="00015EDD" w:rsidRDefault="00015EDD">
      <w:r>
        <w:t xml:space="preserve">Les </w:t>
      </w:r>
      <w:r w:rsidR="00997179">
        <w:t>documents du marché</w:t>
      </w:r>
      <w:r>
        <w:t xml:space="preserve"> </w:t>
      </w:r>
      <w:r w:rsidR="00FE4D59">
        <w:t>précisent</w:t>
      </w:r>
      <w:r w:rsidR="00D353F9">
        <w:t>:</w:t>
      </w:r>
    </w:p>
    <w:p w14:paraId="4D11E589" w14:textId="77777777" w:rsidR="00015EDD" w:rsidRDefault="00015EDD">
      <w:pPr>
        <w:pStyle w:val="Puces1"/>
      </w:pPr>
      <w:r>
        <w:t>la nature, la classe de résistance et le diamètre nominal des tuyaux</w:t>
      </w:r>
    </w:p>
    <w:p w14:paraId="429F9023" w14:textId="77777777" w:rsidR="00015EDD" w:rsidRDefault="00015EDD">
      <w:pPr>
        <w:pStyle w:val="Puces1"/>
      </w:pPr>
      <w:r>
        <w:t>la nature du matériau d'enrobage.</w:t>
      </w:r>
    </w:p>
    <w:p w14:paraId="2BAC2EF8" w14:textId="77777777" w:rsidR="00015EDD" w:rsidRDefault="00015EDD"/>
    <w:p w14:paraId="0792A1F6" w14:textId="77777777" w:rsidR="00015EDD" w:rsidRDefault="00015EDD">
      <w:pPr>
        <w:pStyle w:val="Titre3"/>
        <w:rPr>
          <w:lang w:val="fr-BE"/>
        </w:rPr>
      </w:pPr>
      <w:r>
        <w:rPr>
          <w:lang w:val="fr-BE"/>
        </w:rPr>
        <w:t>I. 3.2.2. EXECUTION</w:t>
      </w:r>
    </w:p>
    <w:p w14:paraId="1F5C00E2" w14:textId="77777777" w:rsidR="00015EDD" w:rsidRDefault="00015EDD">
      <w:pPr>
        <w:rPr>
          <w:lang w:val="fr-BE"/>
        </w:rPr>
      </w:pPr>
    </w:p>
    <w:p w14:paraId="279A9F84" w14:textId="77777777" w:rsidR="00015EDD" w:rsidRDefault="00015EDD">
      <w:pPr>
        <w:pStyle w:val="Titre4"/>
      </w:pPr>
      <w:r>
        <w:rPr>
          <w:lang w:val="fr-BE"/>
        </w:rPr>
        <w:t xml:space="preserve">I. 3.2.2.1. </w:t>
      </w:r>
      <w:r>
        <w:t>Prescriptions communes</w:t>
      </w:r>
    </w:p>
    <w:p w14:paraId="71E65461" w14:textId="77777777" w:rsidR="00015EDD" w:rsidRDefault="00015EDD"/>
    <w:p w14:paraId="2C400DBE" w14:textId="77777777" w:rsidR="00015EDD" w:rsidRDefault="00015EDD">
      <w:r>
        <w:t>Les raccordements sont exécutés suivant un tracé rectiligne et une pente minimale de 2 %, sauf si certains obstacles locaux ne le permettent pas. Ils ne présentent ni contre-pente, ni tronçons horizontaux, ni siphons.</w:t>
      </w:r>
    </w:p>
    <w:p w14:paraId="305BF948" w14:textId="77777777" w:rsidR="00015EDD" w:rsidRDefault="00015EDD"/>
    <w:p w14:paraId="53770F07" w14:textId="77777777" w:rsidR="00015EDD" w:rsidRDefault="00015EDD">
      <w:r>
        <w:t>Les raccordements ne peuvent faire saillie de plus de 1 cm à l’intérieur de la canalisation.</w:t>
      </w:r>
    </w:p>
    <w:p w14:paraId="19887183" w14:textId="77777777" w:rsidR="00015EDD" w:rsidRDefault="00015EDD"/>
    <w:p w14:paraId="22776CA2" w14:textId="77777777" w:rsidR="00015EDD" w:rsidRDefault="00015EDD">
      <w:r>
        <w:t xml:space="preserve">Le matériau d'enrobage des canalisations répond aux prescriptions du </w:t>
      </w:r>
      <w:r>
        <w:rPr>
          <w:color w:val="0000FF"/>
        </w:rPr>
        <w:t>I. 2.2</w:t>
      </w:r>
      <w:r>
        <w:t xml:space="preserve"> point 5.3. Il est damé et calé contre les parois des fouilles. Son épaisseur minimale est de 10 cm.</w:t>
      </w:r>
    </w:p>
    <w:p w14:paraId="5A8F459D" w14:textId="1457551F" w:rsidR="00015EDD" w:rsidRDefault="00015EDD"/>
    <w:p w14:paraId="75694A5E" w14:textId="77777777" w:rsidR="00FE4D59" w:rsidRDefault="00FE4D59"/>
    <w:p w14:paraId="456E6BCE" w14:textId="77777777" w:rsidR="00015EDD" w:rsidRDefault="00015EDD">
      <w:pPr>
        <w:pStyle w:val="Titre4"/>
      </w:pPr>
      <w:r>
        <w:t>I. 3.2.2.2. Raccordements d'avaloirs, de caniveaux et de chambres POUR appareils</w:t>
      </w:r>
    </w:p>
    <w:p w14:paraId="382A9A86" w14:textId="77777777" w:rsidR="00015EDD" w:rsidRDefault="00015EDD"/>
    <w:p w14:paraId="5576D49B" w14:textId="77777777" w:rsidR="00015EDD" w:rsidRDefault="00015EDD">
      <w:r>
        <w:t>Ces raccordements s'effectuent au moyen de pièces spéciales étanches. Les avaloirs et les caniveaux sont, sauf impossibilité technique, raccordés dans les regards de visite à hauteur de la génératrice supérieure de la canalisation principale ou, avec accord préalable du fonctionnaire dirigeant, par un tuyau descendant le long de la paroi intérieure du regard de visite.</w:t>
      </w:r>
    </w:p>
    <w:p w14:paraId="4AC7148D" w14:textId="77777777" w:rsidR="00015EDD" w:rsidRDefault="00015EDD">
      <w:pPr>
        <w:rPr>
          <w:sz w:val="19"/>
        </w:rPr>
      </w:pPr>
      <w:bookmarkStart w:id="30" w:name="_Toc54144370"/>
    </w:p>
    <w:p w14:paraId="526C41AF" w14:textId="77777777" w:rsidR="00015EDD" w:rsidRDefault="00015EDD">
      <w:pPr>
        <w:pStyle w:val="Titre4"/>
      </w:pPr>
      <w:r>
        <w:t>I. 3.2.2.3. RACCORDEMENTS PARTICULIERS D'IMMEUBLES</w:t>
      </w:r>
    </w:p>
    <w:p w14:paraId="1E20B5F6" w14:textId="77777777" w:rsidR="00015EDD" w:rsidRDefault="00015EDD"/>
    <w:p w14:paraId="67F15A9C" w14:textId="77777777" w:rsidR="00015EDD" w:rsidRDefault="00015EDD">
      <w:r>
        <w:t xml:space="preserve">L'implantation des raccordements particuliers (pour eaux pluviales et/ou pour eaux usées) est précisée dans les </w:t>
      </w:r>
      <w:r w:rsidR="00997179">
        <w:t>documents du marché</w:t>
      </w:r>
      <w:r>
        <w:t>. A défaut, celle-ci est fixée sur place par le fonctionnaire dirigeant.</w:t>
      </w:r>
    </w:p>
    <w:p w14:paraId="312DEE03" w14:textId="77777777" w:rsidR="00015EDD" w:rsidRDefault="00015EDD"/>
    <w:p w14:paraId="4A10ACAD" w14:textId="77777777" w:rsidR="00015EDD" w:rsidRDefault="00015EDD">
      <w:r>
        <w:t>Ces raccordements s'effectuent conformément aux</w:t>
      </w:r>
      <w:r w:rsidRPr="00FE4D59">
        <w:t xml:space="preserve"> figures</w:t>
      </w:r>
      <w:r>
        <w:t xml:space="preserve"> </w:t>
      </w:r>
      <w:r>
        <w:rPr>
          <w:color w:val="0000FF"/>
        </w:rPr>
        <w:t>I. 3.2.2.3</w:t>
      </w:r>
      <w:r>
        <w:t>. Sauf accord du fonctionnaire dirigeant, aucun raccordement particulier n'est exécuté à l'intérieur d'un regard de visite.</w:t>
      </w:r>
    </w:p>
    <w:p w14:paraId="7CBD3C8A" w14:textId="77777777" w:rsidR="00015EDD" w:rsidRDefault="00015EDD"/>
    <w:p w14:paraId="02C87638" w14:textId="77777777" w:rsidR="00015EDD" w:rsidRDefault="00015EDD">
      <w:r>
        <w:t>Les percements s'effectuent par forage au moyen d'une carotteuse.</w:t>
      </w:r>
    </w:p>
    <w:p w14:paraId="5F6BEE06" w14:textId="77777777" w:rsidR="00015EDD" w:rsidRDefault="00015EDD"/>
    <w:p w14:paraId="4A97586A" w14:textId="77777777" w:rsidR="00015EDD" w:rsidRDefault="00015EDD">
      <w:r>
        <w:t>Dans la mesure du possible, la distance minimale entre 2 raccordements successifs est de 1 m.</w:t>
      </w:r>
    </w:p>
    <w:p w14:paraId="2B27AB22" w14:textId="77777777" w:rsidR="00015EDD" w:rsidRDefault="00015EDD"/>
    <w:p w14:paraId="2BDCFBEA" w14:textId="77777777" w:rsidR="00015EDD" w:rsidRDefault="00015EDD">
      <w:r>
        <w:t xml:space="preserve">Les raccordements sont exécutés jusqu'aux limites fixées par les </w:t>
      </w:r>
      <w:r w:rsidR="00997179">
        <w:t>documents du marché</w:t>
      </w:r>
      <w:r>
        <w:t xml:space="preserve"> (limite du domaine public, intérieur des immeubles</w:t>
      </w:r>
      <w:r w:rsidR="00AB268E">
        <w:t>...</w:t>
      </w:r>
      <w:r>
        <w:t>). Lorsque la profondeur de l'égout le permet, ils sont exécutés avec une pente minimale de 2 %. La hauteur minimale de couverture est de 1 m.</w:t>
      </w:r>
    </w:p>
    <w:p w14:paraId="57B8FB33" w14:textId="77777777" w:rsidR="00015EDD" w:rsidRDefault="00015EDD"/>
    <w:p w14:paraId="6E89C065" w14:textId="77777777" w:rsidR="00015EDD" w:rsidRDefault="00015EDD">
      <w:r>
        <w:t>Lorsque le raccordement s'effectue jusqu'à l'intérieur de l'immeuble, le dernier tuyau traverse le mur de cave ou la fondation et s'arrête à 15 cm minimum à l'intérieur du bâtiment.</w:t>
      </w:r>
    </w:p>
    <w:p w14:paraId="35A6DFF9" w14:textId="77777777" w:rsidR="00015EDD" w:rsidRDefault="00015EDD"/>
    <w:p w14:paraId="5DEB21E8" w14:textId="77777777" w:rsidR="00015EDD" w:rsidRDefault="00015EDD">
      <w:r>
        <w:t>Si le raccordement passe sous la fondation du bâtiment, le trou autour du tuyau est obturé par du béton C 25/30 sur la largeur de l'assise du mur. Si le placement des tuyaux est à réaliser en partie par l'intérieur de l'immeuble, l'entrepreneur prévient l'habitant au moins 48 heures avant d'entamer le raccordement.</w:t>
      </w:r>
    </w:p>
    <w:p w14:paraId="2080A1F1" w14:textId="77777777" w:rsidR="00015EDD" w:rsidRDefault="00015EDD"/>
    <w:p w14:paraId="01D15A2B" w14:textId="77777777" w:rsidR="00015EDD" w:rsidRDefault="00015EDD">
      <w:r>
        <w:t xml:space="preserve">Si les </w:t>
      </w:r>
      <w:r w:rsidR="00997179">
        <w:t>documents du marché</w:t>
      </w:r>
      <w:r>
        <w:t xml:space="preserve"> le prescrivent, à la limite du domaine public, un tuyau de regard, de section circulaire ou carrée dont le diamètre ou le côté est compris entre 140 mm et 315 mm, est placé sur un té 90° ou un regard. Sur le tuyau de regard est fixé un dispositif de fermeture dont le couvercle est muni d'une articulation antivol et sur lequel figurent en relief les lettres E.U. pour eaux usées et E.P. pour eaux pluviales. Ce dispositif est de classe de résistance B 125 au minimum.</w:t>
      </w:r>
    </w:p>
    <w:p w14:paraId="577CDF43" w14:textId="77777777" w:rsidR="00015EDD" w:rsidRDefault="00015EDD"/>
    <w:p w14:paraId="6C8DFDA8" w14:textId="77777777" w:rsidR="00015EDD" w:rsidRDefault="00015EDD">
      <w:r>
        <w:t xml:space="preserve">Les </w:t>
      </w:r>
      <w:r w:rsidR="00997179">
        <w:t>documents du marché</w:t>
      </w:r>
      <w:r>
        <w:t xml:space="preserve"> précisent le cas échéant la nature et la section du tuyau de regard ainsi que le type d'élément sur lequel il est placé.</w:t>
      </w:r>
    </w:p>
    <w:p w14:paraId="1E491197" w14:textId="77777777" w:rsidR="00015EDD" w:rsidRDefault="00015EDD"/>
    <w:p w14:paraId="7434958F" w14:textId="77777777" w:rsidR="00015EDD" w:rsidRDefault="00015EDD">
      <w:r>
        <w:t>Les raccordements existants sont raccordés à l'égout suivant les indications du fonctionnaire dirigeant.</w:t>
      </w:r>
    </w:p>
    <w:p w14:paraId="205A88A3" w14:textId="77777777" w:rsidR="00015EDD" w:rsidRDefault="00015EDD"/>
    <w:p w14:paraId="4C388817" w14:textId="77777777" w:rsidR="00015EDD" w:rsidRDefault="00800711">
      <w:r>
        <w:rPr>
          <w:noProof/>
          <w:lang w:val="fr-BE"/>
        </w:rPr>
        <w:drawing>
          <wp:inline distT="0" distB="0" distL="0" distR="0" wp14:anchorId="3477E12E" wp14:editId="760669DD">
            <wp:extent cx="5756910" cy="4138930"/>
            <wp:effectExtent l="19050" t="0" r="0" b="0"/>
            <wp:docPr id="6" name="Image 3" descr="Image I-3-2-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I-3-2-2-3-a"/>
                    <pic:cNvPicPr>
                      <a:picLocks noChangeAspect="1" noChangeArrowheads="1"/>
                    </pic:cNvPicPr>
                  </pic:nvPicPr>
                  <pic:blipFill>
                    <a:blip r:embed="rId18" cstate="print"/>
                    <a:srcRect/>
                    <a:stretch>
                      <a:fillRect/>
                    </a:stretch>
                  </pic:blipFill>
                  <pic:spPr bwMode="auto">
                    <a:xfrm>
                      <a:off x="0" y="0"/>
                      <a:ext cx="5756910" cy="4138930"/>
                    </a:xfrm>
                    <a:prstGeom prst="rect">
                      <a:avLst/>
                    </a:prstGeom>
                    <a:noFill/>
                    <a:ln w="9525">
                      <a:noFill/>
                      <a:miter lim="800000"/>
                      <a:headEnd/>
                      <a:tailEnd/>
                    </a:ln>
                  </pic:spPr>
                </pic:pic>
              </a:graphicData>
            </a:graphic>
          </wp:inline>
        </w:drawing>
      </w:r>
    </w:p>
    <w:p w14:paraId="2FC9C102" w14:textId="77777777" w:rsidR="00015EDD" w:rsidRDefault="00015EDD"/>
    <w:p w14:paraId="69FE3DB8" w14:textId="77777777" w:rsidR="00015EDD" w:rsidRDefault="00800711">
      <w:r>
        <w:rPr>
          <w:noProof/>
          <w:lang w:val="fr-BE"/>
        </w:rPr>
        <w:drawing>
          <wp:inline distT="0" distB="0" distL="0" distR="0" wp14:anchorId="6F18406A" wp14:editId="106C098A">
            <wp:extent cx="5756910" cy="4397375"/>
            <wp:effectExtent l="19050" t="0" r="0" b="0"/>
            <wp:docPr id="3" name="Image 4" descr="Image I-3-2-2-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I-3-2-2-3-b"/>
                    <pic:cNvPicPr>
                      <a:picLocks noChangeAspect="1" noChangeArrowheads="1"/>
                    </pic:cNvPicPr>
                  </pic:nvPicPr>
                  <pic:blipFill>
                    <a:blip r:embed="rId19" cstate="print"/>
                    <a:srcRect/>
                    <a:stretch>
                      <a:fillRect/>
                    </a:stretch>
                  </pic:blipFill>
                  <pic:spPr bwMode="auto">
                    <a:xfrm>
                      <a:off x="0" y="0"/>
                      <a:ext cx="5756910" cy="4397375"/>
                    </a:xfrm>
                    <a:prstGeom prst="rect">
                      <a:avLst/>
                    </a:prstGeom>
                    <a:noFill/>
                    <a:ln w="9525">
                      <a:noFill/>
                      <a:miter lim="800000"/>
                      <a:headEnd/>
                      <a:tailEnd/>
                    </a:ln>
                  </pic:spPr>
                </pic:pic>
              </a:graphicData>
            </a:graphic>
          </wp:inline>
        </w:drawing>
      </w:r>
    </w:p>
    <w:p w14:paraId="5992AD6F" w14:textId="77777777" w:rsidR="00015EDD" w:rsidRDefault="00015EDD">
      <w:pPr>
        <w:pStyle w:val="cctcsc"/>
        <w:rPr>
          <w:sz w:val="19"/>
        </w:rPr>
      </w:pPr>
    </w:p>
    <w:p w14:paraId="6B14633F" w14:textId="77777777" w:rsidR="00015EDD" w:rsidRDefault="00015EDD">
      <w:pPr>
        <w:pStyle w:val="cctcsc"/>
        <w:rPr>
          <w:sz w:val="19"/>
        </w:rPr>
      </w:pPr>
    </w:p>
    <w:p w14:paraId="0830659F" w14:textId="77777777" w:rsidR="00015EDD" w:rsidRDefault="00015EDD">
      <w:pPr>
        <w:pStyle w:val="Lgende"/>
      </w:pPr>
      <w:r>
        <w:t>Figures I. 3.2.2.3.</w:t>
      </w:r>
    </w:p>
    <w:p w14:paraId="43B73072" w14:textId="77777777" w:rsidR="00015EDD" w:rsidRDefault="00015EDD"/>
    <w:p w14:paraId="65CA5B48" w14:textId="77777777" w:rsidR="00015EDD" w:rsidRDefault="00015EDD"/>
    <w:p w14:paraId="1F1CB924" w14:textId="77777777" w:rsidR="00015EDD" w:rsidRDefault="00015EDD"/>
    <w:p w14:paraId="2BF767B5" w14:textId="77777777" w:rsidR="00015EDD" w:rsidRDefault="00015EDD">
      <w:pPr>
        <w:pStyle w:val="Titre2"/>
      </w:pPr>
      <w:bookmarkStart w:id="31" w:name="_Toc123048482"/>
      <w:r>
        <w:t>I. 3.3. Spécification</w:t>
      </w:r>
      <w:bookmarkEnd w:id="30"/>
      <w:bookmarkEnd w:id="31"/>
    </w:p>
    <w:p w14:paraId="4D52451F" w14:textId="77777777" w:rsidR="00015EDD" w:rsidRDefault="00015EDD"/>
    <w:p w14:paraId="6832A335" w14:textId="77777777" w:rsidR="00015EDD" w:rsidRDefault="00015EDD">
      <w:r>
        <w:t>La canalisation secondaire constituant le raccordement satisfait aux mêmes prescriptions que la canalisation principale.</w:t>
      </w:r>
    </w:p>
    <w:p w14:paraId="79AC0623" w14:textId="77777777" w:rsidR="00015EDD" w:rsidRDefault="00015EDD"/>
    <w:p w14:paraId="26303FD1" w14:textId="77777777" w:rsidR="00015EDD" w:rsidRDefault="00015EDD"/>
    <w:p w14:paraId="240CF105" w14:textId="77777777" w:rsidR="00015EDD" w:rsidRDefault="00015EDD">
      <w:pPr>
        <w:pStyle w:val="Titre2"/>
      </w:pPr>
      <w:bookmarkStart w:id="32" w:name="_Toc54144371"/>
      <w:bookmarkStart w:id="33" w:name="_Toc123048483"/>
      <w:r>
        <w:t>I. 3.4. PAIEMENT</w:t>
      </w:r>
      <w:bookmarkEnd w:id="32"/>
      <w:bookmarkEnd w:id="33"/>
    </w:p>
    <w:p w14:paraId="1F871A38" w14:textId="77777777" w:rsidR="00015EDD" w:rsidRDefault="00015EDD"/>
    <w:p w14:paraId="1D05A22C" w14:textId="77777777" w:rsidR="00015EDD" w:rsidRDefault="00015EDD">
      <w:r>
        <w:t>Le paiement des canalisations s'effectue sur base de la longueur exécutée, en fonction de la nature et du diamètre des tuyaux. L'enrobage est compris dans le prix des canalisations.</w:t>
      </w:r>
    </w:p>
    <w:p w14:paraId="7C2B44ED" w14:textId="77777777" w:rsidR="00015EDD" w:rsidRDefault="00015EDD"/>
    <w:p w14:paraId="23003B39" w14:textId="77777777" w:rsidR="00015EDD" w:rsidRDefault="00015EDD">
      <w:r>
        <w:t>Les courbes sont comptées conventionnellement pour 1 m de canalisation.</w:t>
      </w:r>
    </w:p>
    <w:p w14:paraId="5AECCEC0" w14:textId="77777777" w:rsidR="00015EDD" w:rsidRDefault="00015EDD"/>
    <w:p w14:paraId="49C47BCF" w14:textId="77777777" w:rsidR="00015EDD" w:rsidRDefault="00015EDD">
      <w:r>
        <w:t>Le paiement des tubulures de raccordement, plateaux pleins, pièces spéciales avec tubulures de raccordement pour reprise des eaux de toiture, ainsi que les dispositifs de repérage s'effectue à la pièce, toutes opérations comprises.</w:t>
      </w:r>
    </w:p>
    <w:p w14:paraId="11CE88CC" w14:textId="77777777" w:rsidR="00015EDD" w:rsidRDefault="00015EDD"/>
    <w:p w14:paraId="3B62B05C" w14:textId="77777777" w:rsidR="00015EDD" w:rsidRDefault="00015EDD">
      <w:r>
        <w:t>Les traversées et réfections de murs ou passages sous la fondation de murs sont payées à la pièce. Ce poste comprend également les fouilles et démolitions nécessaires à l'intérieur du bâtiment ou de l'ouvrage, le remblai et les réparations éventuelles.</w:t>
      </w:r>
    </w:p>
    <w:p w14:paraId="54148061" w14:textId="77777777" w:rsidR="00015EDD" w:rsidRDefault="00015EDD"/>
    <w:p w14:paraId="318DE39A" w14:textId="77777777" w:rsidR="00015EDD" w:rsidRDefault="00015EDD">
      <w:r>
        <w:t xml:space="preserve">L'évacuation des déchets se fait conformément au </w:t>
      </w:r>
      <w:r>
        <w:rPr>
          <w:color w:val="0000FF"/>
        </w:rPr>
        <w:t>D. 2</w:t>
      </w:r>
      <w:r>
        <w:t xml:space="preserve"> et fait l'objet de postes de la série D9000.</w:t>
      </w:r>
    </w:p>
    <w:p w14:paraId="2B616709" w14:textId="01BCBB03" w:rsidR="00015EDD" w:rsidRDefault="00015EDD"/>
    <w:p w14:paraId="405F13FE" w14:textId="77777777" w:rsidR="000606B5" w:rsidRDefault="000606B5"/>
    <w:p w14:paraId="52BA80D0" w14:textId="77777777" w:rsidR="00015EDD" w:rsidRDefault="00015EDD">
      <w:pPr>
        <w:pStyle w:val="Titre1"/>
      </w:pPr>
      <w:bookmarkStart w:id="34" w:name="_Toc54144372"/>
      <w:bookmarkStart w:id="35" w:name="_Toc123048484"/>
      <w:r>
        <w:t>I. 4. mise en oeuvrE DE TUYAUX sans tranchees</w:t>
      </w:r>
      <w:bookmarkEnd w:id="34"/>
      <w:bookmarkEnd w:id="35"/>
    </w:p>
    <w:p w14:paraId="57EC7C69" w14:textId="77777777" w:rsidR="00015EDD" w:rsidRDefault="00015EDD"/>
    <w:p w14:paraId="266DA19C" w14:textId="77777777" w:rsidR="00015EDD" w:rsidRDefault="00015EDD">
      <w:pPr>
        <w:pStyle w:val="Titre2"/>
      </w:pPr>
      <w:bookmarkStart w:id="36" w:name="_Toc54144373"/>
      <w:bookmarkStart w:id="37" w:name="_Toc123048485"/>
      <w:r>
        <w:rPr>
          <w:rFonts w:ascii="Arial" w:hAnsi="Arial"/>
        </w:rPr>
        <w:t>I</w:t>
      </w:r>
      <w:r>
        <w:t>. 4.1. DEFINITIONS</w:t>
      </w:r>
      <w:bookmarkEnd w:id="36"/>
      <w:bookmarkEnd w:id="37"/>
    </w:p>
    <w:p w14:paraId="56DDB2DD" w14:textId="77777777" w:rsidR="00015EDD" w:rsidRDefault="00015EDD"/>
    <w:p w14:paraId="1223B648" w14:textId="77777777" w:rsidR="00015EDD" w:rsidRDefault="00015EDD">
      <w:r>
        <w:t>Fonçage</w:t>
      </w:r>
    </w:p>
    <w:p w14:paraId="7F14B481" w14:textId="77777777" w:rsidR="00015EDD" w:rsidRDefault="00015EDD"/>
    <w:p w14:paraId="585DBC96" w14:textId="77777777" w:rsidR="00015EDD" w:rsidRDefault="00015EDD">
      <w:r>
        <w:t>Le fonçage consiste à la mise en œuvre de tuyaux poussés par un dispositif mécanique adéquat avec évacuation des déblais à l’avancement.</w:t>
      </w:r>
    </w:p>
    <w:p w14:paraId="1F18ACEC" w14:textId="77777777" w:rsidR="00015EDD" w:rsidRDefault="00015EDD"/>
    <w:p w14:paraId="10AE98D4" w14:textId="46891F1E" w:rsidR="00015EDD" w:rsidRDefault="00015EDD">
      <w:r>
        <w:t xml:space="preserve">On </w:t>
      </w:r>
      <w:r w:rsidR="00FE4D59">
        <w:t>distingue</w:t>
      </w:r>
      <w:r w:rsidR="00D353F9">
        <w:t>:</w:t>
      </w:r>
    </w:p>
    <w:p w14:paraId="1529AE3F" w14:textId="77777777" w:rsidR="00015EDD" w:rsidRDefault="00015EDD">
      <w:pPr>
        <w:pStyle w:val="Puces1"/>
      </w:pPr>
      <w:r>
        <w:t xml:space="preserve">les procédés en bouclier fermé complètement automatisés pilotés au départ d’un poste de commande externe et permettant le contrôle des paramètres </w:t>
      </w:r>
      <w:r w:rsidR="00AB267A">
        <w:t>(effort de poussée, tolérances</w:t>
      </w:r>
      <w:r>
        <w:t xml:space="preserve">…) appelés </w:t>
      </w:r>
      <w:r w:rsidR="00AB267A">
        <w:t>"</w:t>
      </w:r>
      <w:proofErr w:type="spellStart"/>
      <w:r>
        <w:t>tunnelling</w:t>
      </w:r>
      <w:proofErr w:type="spellEnd"/>
      <w:r w:rsidR="00AB267A">
        <w:t>"</w:t>
      </w:r>
      <w:r>
        <w:t xml:space="preserve"> ou </w:t>
      </w:r>
      <w:r w:rsidR="00AB267A">
        <w:t>"</w:t>
      </w:r>
      <w:r>
        <w:t>micro-</w:t>
      </w:r>
      <w:proofErr w:type="spellStart"/>
      <w:r>
        <w:t>tunnelling</w:t>
      </w:r>
      <w:proofErr w:type="spellEnd"/>
      <w:r w:rsidR="00AB267A">
        <w:t>"</w:t>
      </w:r>
    </w:p>
    <w:p w14:paraId="7B0E6752" w14:textId="77777777" w:rsidR="00015EDD" w:rsidRDefault="00015EDD">
      <w:pPr>
        <w:pStyle w:val="Puces1"/>
      </w:pPr>
      <w:r>
        <w:t>les procédés en bouclier ouvert semi-automatiques avec opérateur en front de taille</w:t>
      </w:r>
    </w:p>
    <w:p w14:paraId="729EBD15" w14:textId="77777777" w:rsidR="00015EDD" w:rsidRDefault="00015EDD">
      <w:pPr>
        <w:pStyle w:val="Puces1"/>
      </w:pPr>
      <w:r>
        <w:t xml:space="preserve">les forages </w:t>
      </w:r>
      <w:r w:rsidR="00AB267A">
        <w:t>"</w:t>
      </w:r>
      <w:r>
        <w:t>à la tarière</w:t>
      </w:r>
      <w:r w:rsidR="00AB267A">
        <w:t>"</w:t>
      </w:r>
      <w:r>
        <w:t>.</w:t>
      </w:r>
    </w:p>
    <w:p w14:paraId="4EC8B80D" w14:textId="77777777" w:rsidR="00015EDD" w:rsidRDefault="00015EDD"/>
    <w:p w14:paraId="0549BA72" w14:textId="77777777" w:rsidR="00015EDD" w:rsidRDefault="00015EDD">
      <w:r>
        <w:t>Forage dirigé</w:t>
      </w:r>
    </w:p>
    <w:p w14:paraId="78825438" w14:textId="77777777" w:rsidR="00015EDD" w:rsidRDefault="00015EDD"/>
    <w:p w14:paraId="3AE5DA03" w14:textId="77777777" w:rsidR="00015EDD" w:rsidRDefault="00015EDD">
      <w:r>
        <w:t>Le forage dirigé consiste à la mise en œuvre d’une canalisation, assemblée en surface, par traction dans un tunnel préalablement exécuté par forage hydraulique.</w:t>
      </w:r>
    </w:p>
    <w:p w14:paraId="1EE96DB3" w14:textId="77777777" w:rsidR="00015EDD" w:rsidRDefault="00015EDD"/>
    <w:p w14:paraId="7C221FE0" w14:textId="77777777" w:rsidR="00015EDD" w:rsidRDefault="00015EDD"/>
    <w:p w14:paraId="442DC8E3" w14:textId="77777777" w:rsidR="00015EDD" w:rsidRDefault="00015EDD"/>
    <w:p w14:paraId="2B8097B0" w14:textId="77777777" w:rsidR="00015EDD" w:rsidRDefault="00015EDD">
      <w:pPr>
        <w:pStyle w:val="Titre2"/>
      </w:pPr>
      <w:bookmarkStart w:id="38" w:name="_Toc54144374"/>
      <w:bookmarkStart w:id="39" w:name="_Toc123048486"/>
      <w:r>
        <w:t>I. 4.2. FONçAGE</w:t>
      </w:r>
      <w:bookmarkEnd w:id="38"/>
      <w:bookmarkEnd w:id="39"/>
    </w:p>
    <w:p w14:paraId="7F481200" w14:textId="77777777" w:rsidR="00015EDD" w:rsidRDefault="00015EDD"/>
    <w:p w14:paraId="0AE78CC1" w14:textId="77777777" w:rsidR="00015EDD" w:rsidRDefault="00015EDD">
      <w:r>
        <w:t xml:space="preserve">Les </w:t>
      </w:r>
      <w:r w:rsidR="00997179">
        <w:t>documents du marché</w:t>
      </w:r>
      <w:r>
        <w:t xml:space="preserve"> précisent la technique d’exécution et le diamètre minimum. </w:t>
      </w:r>
    </w:p>
    <w:p w14:paraId="700F7A3D" w14:textId="77777777" w:rsidR="00015EDD" w:rsidRDefault="00015EDD">
      <w:r>
        <w:t>A défaut, le choix de la technique de fonçage est laissé à l'entrepreneur.</w:t>
      </w:r>
    </w:p>
    <w:p w14:paraId="1CD163DC" w14:textId="77777777" w:rsidR="00015EDD" w:rsidRDefault="00015EDD"/>
    <w:p w14:paraId="27F09F67" w14:textId="77777777" w:rsidR="00015EDD" w:rsidRDefault="00015EDD"/>
    <w:p w14:paraId="551FF9E6" w14:textId="77777777" w:rsidR="00015EDD" w:rsidRDefault="00015EDD">
      <w:pPr>
        <w:pStyle w:val="Titre3"/>
      </w:pPr>
      <w:r>
        <w:t>I. 4.2.1.</w:t>
      </w:r>
      <w:r w:rsidR="00AB267A">
        <w:t xml:space="preserve"> </w:t>
      </w:r>
      <w:r>
        <w:t>DESCRIPTION</w:t>
      </w:r>
    </w:p>
    <w:p w14:paraId="46C2D155" w14:textId="77777777" w:rsidR="00015EDD" w:rsidRDefault="00015EDD"/>
    <w:p w14:paraId="3AE58F7B" w14:textId="43E6FE41" w:rsidR="00015EDD" w:rsidRDefault="00015EDD">
      <w:r>
        <w:t xml:space="preserve">Le fonçage </w:t>
      </w:r>
      <w:r w:rsidR="00FE4D59">
        <w:t>comporte</w:t>
      </w:r>
      <w:r w:rsidR="00D353F9">
        <w:t>:</w:t>
      </w:r>
    </w:p>
    <w:p w14:paraId="13BE4737" w14:textId="77777777" w:rsidR="00015EDD" w:rsidRDefault="00015EDD">
      <w:pPr>
        <w:pStyle w:val="Puces1"/>
      </w:pPr>
      <w:r>
        <w:t>les terrassements pour l'exécution des puits de travail et de récupération jusqu’à la profondeur nécessaire, y compris les blindages nécessaires, le maintien à sec du fond de la fouille, le stockage et/ou le chargement des déblais, y compris les matériaux d’apport si nécessaire</w:t>
      </w:r>
    </w:p>
    <w:p w14:paraId="05BEC12E" w14:textId="77777777" w:rsidR="00015EDD" w:rsidRDefault="00015EDD">
      <w:pPr>
        <w:pStyle w:val="Puces1"/>
        <w:rPr>
          <w:noProof/>
        </w:rPr>
      </w:pPr>
      <w:r>
        <w:rPr>
          <w:noProof/>
        </w:rPr>
        <w:t>l'installation des dispositifs d'appui et de poussée, les stations intermédiaires éventuelles et le démontage de ces dispositifs après achèvement des travaux</w:t>
      </w:r>
    </w:p>
    <w:p w14:paraId="0205BE08" w14:textId="77777777" w:rsidR="00015EDD" w:rsidRDefault="00015EDD">
      <w:pPr>
        <w:pStyle w:val="Puces1"/>
        <w:rPr>
          <w:noProof/>
        </w:rPr>
      </w:pPr>
      <w:r>
        <w:rPr>
          <w:noProof/>
        </w:rPr>
        <w:t>la fourniture, la mise en œuvre des tuyaux, la confection des joints et l'évacuation des matériaux excavés</w:t>
      </w:r>
    </w:p>
    <w:p w14:paraId="3157F4DA" w14:textId="77777777" w:rsidR="00015EDD" w:rsidRDefault="00015EDD">
      <w:pPr>
        <w:pStyle w:val="Puces1"/>
        <w:rPr>
          <w:noProof/>
        </w:rPr>
      </w:pPr>
      <w:r>
        <w:rPr>
          <w:noProof/>
        </w:rPr>
        <w:t>l'injection éventuelle d'un produit lubrifiant pour réduire la friction entre les tuyaux et le terrain</w:t>
      </w:r>
    </w:p>
    <w:p w14:paraId="16590EAA" w14:textId="77777777" w:rsidR="00015EDD" w:rsidRDefault="00015EDD">
      <w:pPr>
        <w:pStyle w:val="Puces1"/>
        <w:rPr>
          <w:noProof/>
        </w:rPr>
      </w:pPr>
      <w:r>
        <w:rPr>
          <w:noProof/>
        </w:rPr>
        <w:t xml:space="preserve">la démolition des constructions en avant du front de travail et l’excavation des matériaux restants </w:t>
      </w:r>
    </w:p>
    <w:p w14:paraId="71945477" w14:textId="77777777" w:rsidR="00015EDD" w:rsidRDefault="00015EDD">
      <w:pPr>
        <w:pStyle w:val="Puces1"/>
        <w:rPr>
          <w:noProof/>
        </w:rPr>
      </w:pPr>
      <w:r>
        <w:rPr>
          <w:noProof/>
        </w:rPr>
        <w:t>la remise en état du site à l'issue des travaux</w:t>
      </w:r>
    </w:p>
    <w:p w14:paraId="627948B9" w14:textId="77777777" w:rsidR="00015EDD" w:rsidRDefault="00015EDD">
      <w:pPr>
        <w:pStyle w:val="Puces1"/>
        <w:rPr>
          <w:noProof/>
        </w:rPr>
      </w:pPr>
      <w:r>
        <w:rPr>
          <w:noProof/>
        </w:rPr>
        <w:t>toutes sujétions nécessaires à la bonne exécution.</w:t>
      </w:r>
    </w:p>
    <w:p w14:paraId="61E7C5D5" w14:textId="77777777" w:rsidR="00015EDD" w:rsidRDefault="00015EDD"/>
    <w:p w14:paraId="139D7A69" w14:textId="77777777" w:rsidR="00015EDD" w:rsidRDefault="00015EDD">
      <w:r>
        <w:t xml:space="preserve">Les </w:t>
      </w:r>
      <w:r w:rsidR="00997179">
        <w:t>documents du marché</w:t>
      </w:r>
      <w:r>
        <w:t xml:space="preserve"> fournissent les essais géotechniques et précisent si le fonçage est exécuté dans la nappe aquifère.</w:t>
      </w:r>
    </w:p>
    <w:p w14:paraId="1B6DD58E" w14:textId="77777777" w:rsidR="00015EDD" w:rsidRDefault="00015EDD"/>
    <w:p w14:paraId="5FA66008" w14:textId="77777777" w:rsidR="00015EDD" w:rsidRDefault="00015EDD"/>
    <w:p w14:paraId="0CBEFCA2" w14:textId="77777777" w:rsidR="00015EDD" w:rsidRDefault="00015EDD">
      <w:pPr>
        <w:pStyle w:val="Titre3"/>
      </w:pPr>
      <w:r>
        <w:t>I. 4.2.2. CLAUSES TECHNIQUES</w:t>
      </w:r>
    </w:p>
    <w:p w14:paraId="15EE91A5" w14:textId="77777777" w:rsidR="00015EDD" w:rsidRDefault="00015EDD"/>
    <w:p w14:paraId="7C5622A8" w14:textId="77777777" w:rsidR="00015EDD" w:rsidRDefault="00015EDD">
      <w:pPr>
        <w:pStyle w:val="Titre4"/>
      </w:pPr>
      <w:r>
        <w:t>I. 4.2.2.1. MATERIAUX</w:t>
      </w:r>
    </w:p>
    <w:p w14:paraId="0F7C7E52" w14:textId="77777777" w:rsidR="00015EDD" w:rsidRDefault="00015EDD"/>
    <w:p w14:paraId="3606C9DC" w14:textId="25A0FF58" w:rsidR="00015EDD" w:rsidRDefault="00015EDD">
      <w:r>
        <w:t xml:space="preserve">Ils répondent aux prescriptions du chapitre C les </w:t>
      </w:r>
      <w:r w:rsidR="00FE4D59">
        <w:t>concernant</w:t>
      </w:r>
      <w:r w:rsidR="00D353F9">
        <w:t>:</w:t>
      </w:r>
    </w:p>
    <w:p w14:paraId="3D7ACDFF" w14:textId="77777777" w:rsidR="00015EDD" w:rsidRDefault="00015EDD">
      <w:pPr>
        <w:pStyle w:val="Puces1"/>
      </w:pPr>
      <w:r>
        <w:t xml:space="preserve">tuyaux en acier: </w:t>
      </w:r>
      <w:r>
        <w:rPr>
          <w:color w:val="0000FF"/>
        </w:rPr>
        <w:t>C. 38.1.6</w:t>
      </w:r>
    </w:p>
    <w:p w14:paraId="2B3D77A5" w14:textId="77777777" w:rsidR="00015EDD" w:rsidRDefault="00015EDD">
      <w:pPr>
        <w:pStyle w:val="Puces1"/>
      </w:pPr>
      <w:r>
        <w:t xml:space="preserve">tuyaux en béton non soumis à pression interne: </w:t>
      </w:r>
      <w:r>
        <w:rPr>
          <w:color w:val="0000FF"/>
        </w:rPr>
        <w:t>C. 38.1.2</w:t>
      </w:r>
    </w:p>
    <w:p w14:paraId="7023BDC5" w14:textId="77777777" w:rsidR="00015EDD" w:rsidRDefault="00015EDD">
      <w:pPr>
        <w:pStyle w:val="Puces1"/>
      </w:pPr>
      <w:r>
        <w:t xml:space="preserve">tuyaux en béton soumis à pression interne: </w:t>
      </w:r>
      <w:r>
        <w:rPr>
          <w:color w:val="0000FF"/>
        </w:rPr>
        <w:t>C. 38.2.2</w:t>
      </w:r>
    </w:p>
    <w:p w14:paraId="26341DB0" w14:textId="77777777" w:rsidR="00015EDD" w:rsidRDefault="00015EDD">
      <w:pPr>
        <w:pStyle w:val="Puces1"/>
      </w:pPr>
      <w:r>
        <w:t xml:space="preserve">tuyaux en grès: </w:t>
      </w:r>
      <w:r>
        <w:rPr>
          <w:color w:val="0000FF"/>
        </w:rPr>
        <w:t>C. 38.1.3</w:t>
      </w:r>
    </w:p>
    <w:p w14:paraId="3863AACD" w14:textId="77777777" w:rsidR="00015EDD" w:rsidRDefault="00015EDD">
      <w:pPr>
        <w:pStyle w:val="Puces1"/>
      </w:pPr>
      <w:r>
        <w:t xml:space="preserve">tuyaux en matériaux synthétiques: </w:t>
      </w:r>
      <w:r>
        <w:rPr>
          <w:color w:val="0000FF"/>
        </w:rPr>
        <w:t>C. 38.1.4</w:t>
      </w:r>
    </w:p>
    <w:p w14:paraId="629C4759" w14:textId="77777777" w:rsidR="00015EDD" w:rsidRDefault="00015EDD">
      <w:pPr>
        <w:pStyle w:val="Puces1"/>
      </w:pPr>
      <w:r>
        <w:t xml:space="preserve">joints: </w:t>
      </w:r>
      <w:r>
        <w:rPr>
          <w:color w:val="0000FF"/>
        </w:rPr>
        <w:t>C. 39</w:t>
      </w:r>
      <w:r>
        <w:t>.</w:t>
      </w:r>
    </w:p>
    <w:p w14:paraId="206A091C" w14:textId="77777777" w:rsidR="00015EDD" w:rsidRDefault="00015EDD">
      <w:r>
        <w:t>Les tuyaux sont sans collet et peuvent être pourvus de trous destinés à l'injection de produit lubrifiant. Pour les fonçages en courbe, des tuyaux avec sections d'extrémité en oblique sont admis.</w:t>
      </w:r>
    </w:p>
    <w:p w14:paraId="1EEC409B" w14:textId="77777777" w:rsidR="00015EDD" w:rsidRDefault="00015EDD"/>
    <w:p w14:paraId="68772E15" w14:textId="77777777" w:rsidR="00015EDD" w:rsidRDefault="00015EDD">
      <w:pPr>
        <w:rPr>
          <w:strike/>
        </w:rPr>
      </w:pPr>
      <w:r>
        <w:t xml:space="preserve">Les </w:t>
      </w:r>
      <w:r w:rsidR="00997179">
        <w:t>documents du marché</w:t>
      </w:r>
      <w:r>
        <w:t xml:space="preserve"> précisent la nature des tuyaux, la classe de résistance, le type de joint, les dimensions et la forme de la section d'écoulement.</w:t>
      </w:r>
    </w:p>
    <w:p w14:paraId="3F2FC92D" w14:textId="77777777" w:rsidR="00015EDD" w:rsidRDefault="00015EDD"/>
    <w:p w14:paraId="27458C41" w14:textId="77777777" w:rsidR="00015EDD" w:rsidRDefault="00015EDD">
      <w:pPr>
        <w:pStyle w:val="Titre4"/>
      </w:pPr>
      <w:r>
        <w:t>I. 4.2.2.2. EXECUTION</w:t>
      </w:r>
    </w:p>
    <w:p w14:paraId="32226957" w14:textId="77777777" w:rsidR="00015EDD" w:rsidRDefault="00015EDD"/>
    <w:p w14:paraId="6D2FEC45" w14:textId="77BC88B9" w:rsidR="00015EDD" w:rsidRDefault="00015EDD">
      <w:r>
        <w:t xml:space="preserve">En fonction de l’étude géotechnique et des zones d’emprises réservées pour les puits, l'entrepreneur joint à son offre une description complète de ses moyens d'exécution comprenant </w:t>
      </w:r>
      <w:r w:rsidR="00FE4D59">
        <w:t>notamment</w:t>
      </w:r>
      <w:r w:rsidR="00D353F9">
        <w:t>:</w:t>
      </w:r>
    </w:p>
    <w:p w14:paraId="6287FFB6" w14:textId="77777777" w:rsidR="00015EDD" w:rsidRDefault="00015EDD">
      <w:pPr>
        <w:pStyle w:val="Puces1"/>
      </w:pPr>
      <w:r>
        <w:t>l'emplacement et les dimensions des puits de travail et de récupération</w:t>
      </w:r>
    </w:p>
    <w:p w14:paraId="1669D1A5" w14:textId="77777777" w:rsidR="00015EDD" w:rsidRDefault="00015EDD">
      <w:pPr>
        <w:pStyle w:val="Puces1"/>
      </w:pPr>
      <w:r>
        <w:t>la poussée admissible sur les tuyaux</w:t>
      </w:r>
    </w:p>
    <w:p w14:paraId="749C6953" w14:textId="77777777" w:rsidR="00015EDD" w:rsidRDefault="00015EDD">
      <w:pPr>
        <w:pStyle w:val="Puces1"/>
      </w:pPr>
      <w:r>
        <w:t>les caractéristiques des vérins hydrauliques pour la station principale, les stations intermédiaires et le guidage</w:t>
      </w:r>
    </w:p>
    <w:p w14:paraId="2F8192CF" w14:textId="77777777" w:rsidR="00015EDD" w:rsidRDefault="00015EDD">
      <w:pPr>
        <w:pStyle w:val="Puces1"/>
      </w:pPr>
      <w:r>
        <w:t>le procédé d'injection entre le terrain et la canalisation</w:t>
      </w:r>
    </w:p>
    <w:p w14:paraId="18E9DA35" w14:textId="77777777" w:rsidR="00015EDD" w:rsidRDefault="00015EDD">
      <w:pPr>
        <w:pStyle w:val="Puces1"/>
      </w:pPr>
      <w:r>
        <w:t>la façon de connecter les conduits et regards de visite sur les tuyaux foncés</w:t>
      </w:r>
    </w:p>
    <w:p w14:paraId="5E64CFE9" w14:textId="77777777" w:rsidR="00015EDD" w:rsidRDefault="00015EDD">
      <w:pPr>
        <w:pStyle w:val="Puces1"/>
      </w:pPr>
      <w:r>
        <w:t>les détails d'exécution des joints</w:t>
      </w:r>
    </w:p>
    <w:p w14:paraId="5C89015F" w14:textId="77777777" w:rsidR="00015EDD" w:rsidRDefault="00015EDD">
      <w:pPr>
        <w:pStyle w:val="Puces1"/>
      </w:pPr>
      <w:r>
        <w:t>la description de l'injection du produit lubrifiant</w:t>
      </w:r>
    </w:p>
    <w:p w14:paraId="0F0690A7" w14:textId="77777777" w:rsidR="00015EDD" w:rsidRDefault="00015EDD">
      <w:pPr>
        <w:pStyle w:val="Puces1"/>
      </w:pPr>
      <w:r>
        <w:t>la classe de résistance des tuyaux.</w:t>
      </w:r>
    </w:p>
    <w:p w14:paraId="09E802CE" w14:textId="77777777" w:rsidR="00015EDD" w:rsidRDefault="00015EDD"/>
    <w:p w14:paraId="24C04BCA" w14:textId="309E6160" w:rsidR="00015EDD" w:rsidRDefault="00015EDD">
      <w:r>
        <w:t xml:space="preserve">Dans le cas d'un fonçage sous air comprimé, l'entrepreneur décrit en </w:t>
      </w:r>
      <w:r w:rsidR="00FE4D59">
        <w:t>plus</w:t>
      </w:r>
      <w:r w:rsidR="00D353F9">
        <w:t>:</w:t>
      </w:r>
    </w:p>
    <w:p w14:paraId="00284BA5" w14:textId="77777777" w:rsidR="00015EDD" w:rsidRDefault="00015EDD">
      <w:pPr>
        <w:pStyle w:val="Puces1"/>
      </w:pPr>
      <w:r>
        <w:t>le nombre et le type de compresseurs</w:t>
      </w:r>
    </w:p>
    <w:p w14:paraId="24EAA274" w14:textId="77777777" w:rsidR="00015EDD" w:rsidRDefault="00015EDD">
      <w:pPr>
        <w:pStyle w:val="Puces1"/>
      </w:pPr>
      <w:r>
        <w:t>l'installation de filtres à air</w:t>
      </w:r>
    </w:p>
    <w:p w14:paraId="586707BE" w14:textId="77777777" w:rsidR="00015EDD" w:rsidRDefault="00015EDD">
      <w:pPr>
        <w:pStyle w:val="Puces1"/>
      </w:pPr>
      <w:r>
        <w:t>le système de réglage pour le maintien de la pression</w:t>
      </w:r>
    </w:p>
    <w:p w14:paraId="03A0F6D1" w14:textId="77777777" w:rsidR="00015EDD" w:rsidRDefault="00015EDD">
      <w:pPr>
        <w:pStyle w:val="Puces1"/>
      </w:pPr>
      <w:r>
        <w:t>le sas (au moins 2 portes).</w:t>
      </w:r>
    </w:p>
    <w:p w14:paraId="51296DE4" w14:textId="77777777" w:rsidR="00015EDD" w:rsidRDefault="00015EDD"/>
    <w:p w14:paraId="3D69A5FC" w14:textId="77777777" w:rsidR="00015EDD" w:rsidRDefault="00015EDD">
      <w:r>
        <w:t xml:space="preserve">Si les moyens d'exécution choisis par l'entrepreneur nécessitent une section plus grande que celle définie aux </w:t>
      </w:r>
      <w:r w:rsidR="00997179">
        <w:t>documents du marché</w:t>
      </w:r>
      <w:r>
        <w:t>, une autre classe de résistance, un autre matériau et/ou un autre type de joint, ces modifications sont soumises à l'accord du fonctionnaire dirigeant et réalisées sans supplément de prix.</w:t>
      </w:r>
    </w:p>
    <w:p w14:paraId="19118C71" w14:textId="77777777" w:rsidR="00015EDD" w:rsidRDefault="00015EDD"/>
    <w:p w14:paraId="51458100" w14:textId="77777777" w:rsidR="00015EDD" w:rsidRDefault="00015EDD">
      <w:r>
        <w:t>La trousse coupante est conçue de manière à empêcher tout éboulement ou venue d'eau. Elle est réglable à l'aide d'un système de guidage.</w:t>
      </w:r>
    </w:p>
    <w:p w14:paraId="7272AE72" w14:textId="77777777" w:rsidR="00015EDD" w:rsidRDefault="00015EDD"/>
    <w:p w14:paraId="349B3643" w14:textId="77777777" w:rsidR="00015EDD" w:rsidRDefault="00015EDD">
      <w:r>
        <w:t>L'entrepreneur utilise une méthode de fonçage qui permette de maîtriser les tassements absolus.</w:t>
      </w:r>
    </w:p>
    <w:p w14:paraId="417D8314" w14:textId="77777777" w:rsidR="00015EDD" w:rsidRDefault="00015EDD"/>
    <w:p w14:paraId="071A6ED6" w14:textId="77777777" w:rsidR="00015EDD" w:rsidRDefault="00015EDD">
      <w:r>
        <w:t>Tous les dommages provoqués aux constructions souterraines et de surface (y compris le revêtement routier) par suite de fonçage sont réparés par et aux frais de l'entrepreneur et par ses soins.</w:t>
      </w:r>
    </w:p>
    <w:p w14:paraId="1C1AAFAE" w14:textId="77777777" w:rsidR="00015EDD" w:rsidRDefault="00015EDD"/>
    <w:p w14:paraId="46D278EF" w14:textId="77777777" w:rsidR="00015EDD" w:rsidRDefault="00015EDD">
      <w:r>
        <w:t>Les joints sont tels qu'ils résistent aux différentes sollicitations d’exécution et d’exploitation.</w:t>
      </w:r>
    </w:p>
    <w:p w14:paraId="137630AF" w14:textId="77777777" w:rsidR="00015EDD" w:rsidRDefault="00015EDD"/>
    <w:p w14:paraId="38366478" w14:textId="77777777" w:rsidR="00015EDD" w:rsidRDefault="00015EDD">
      <w:r>
        <w:t xml:space="preserve">En cas de nécessité, les tuyaux sont pourvus d'ouvertures pour l’injection afin de lubrifier l'espace compris entre le sol et la paroi extérieure des tuyaux à l'aide d'une vase </w:t>
      </w:r>
      <w:proofErr w:type="spellStart"/>
      <w:r>
        <w:t>tixotropique</w:t>
      </w:r>
      <w:proofErr w:type="spellEnd"/>
      <w:r>
        <w:t xml:space="preserve"> ou équivalente, afin de réduire le frottement entre le tuyau et le sol et de limiter la force du fonçage.</w:t>
      </w:r>
    </w:p>
    <w:p w14:paraId="19B92098" w14:textId="77777777" w:rsidR="00015EDD" w:rsidRDefault="00015EDD"/>
    <w:p w14:paraId="6E242841" w14:textId="77777777" w:rsidR="00015EDD" w:rsidRDefault="00015EDD">
      <w:r>
        <w:t xml:space="preserve">Après le fonçage, il convient de procéder à la stabilisation de la boue </w:t>
      </w:r>
      <w:proofErr w:type="spellStart"/>
      <w:r>
        <w:t>tixotropique</w:t>
      </w:r>
      <w:proofErr w:type="spellEnd"/>
      <w:r>
        <w:t xml:space="preserve"> ou équivalente par l'injection de mortier et au remplissage des cavités restantes.</w:t>
      </w:r>
    </w:p>
    <w:p w14:paraId="7C2938ED" w14:textId="77777777" w:rsidR="00015EDD" w:rsidRDefault="00015EDD"/>
    <w:p w14:paraId="5479CAEA" w14:textId="77777777" w:rsidR="00015EDD" w:rsidRDefault="00015EDD">
      <w:r>
        <w:t>A la fin du fonçage, les trous d'injection sont obturés par un matériau à soumettre à l’approbation du fonctionnaire dirigeant de manière à assurer l’étanchéité de l’ensemble.</w:t>
      </w:r>
    </w:p>
    <w:p w14:paraId="5F6A65B9" w14:textId="77777777" w:rsidR="00015EDD" w:rsidRDefault="00015EDD"/>
    <w:p w14:paraId="0FCD4792" w14:textId="77777777" w:rsidR="00015EDD" w:rsidRDefault="00015EDD">
      <w:r>
        <w:t>Dans le cas d'un fonçage sous air comprimé, l'entrepreneur assure l'étanchéité à l'endroit où le tuyau de fonçage pénètre dans le blindage. Il amorce le fonçage sous air comprimé et conçoit le puits de travail en conséquence. En cas de risque d'éboulement ou de venue d'eau, la surpression est maintenue de façon continue. Des compresseurs de réserve ainsi qu'un groupe électrogène sont disponibles sur le chantier. Le réglage de la pression se fait en dehors de la chambre de travail.</w:t>
      </w:r>
    </w:p>
    <w:p w14:paraId="513F6BF4" w14:textId="77777777" w:rsidR="00015EDD" w:rsidRDefault="00015EDD"/>
    <w:p w14:paraId="091D4729" w14:textId="77777777" w:rsidR="00015EDD" w:rsidRDefault="00015EDD">
      <w:r>
        <w:t xml:space="preserve">L’évacuation des matériaux non réutilisés se fait conformément au </w:t>
      </w:r>
      <w:r>
        <w:rPr>
          <w:color w:val="0000FF"/>
        </w:rPr>
        <w:t>D. 2.1.1.1</w:t>
      </w:r>
      <w:r>
        <w:t>.</w:t>
      </w:r>
    </w:p>
    <w:p w14:paraId="46EDD933" w14:textId="77777777" w:rsidR="000606B5" w:rsidRDefault="000606B5"/>
    <w:p w14:paraId="7C513AD6" w14:textId="77777777" w:rsidR="00015EDD" w:rsidRDefault="00015EDD"/>
    <w:p w14:paraId="534B0CB7" w14:textId="77777777" w:rsidR="00015EDD" w:rsidRDefault="00015EDD">
      <w:pPr>
        <w:pStyle w:val="Titre3"/>
      </w:pPr>
      <w:r>
        <w:t>I. 4.2.3. Spécifications</w:t>
      </w:r>
    </w:p>
    <w:p w14:paraId="0133B4C2" w14:textId="77777777" w:rsidR="00015EDD" w:rsidRDefault="00015EDD"/>
    <w:p w14:paraId="37AA15A6" w14:textId="77777777" w:rsidR="00015EDD" w:rsidRDefault="00015EDD">
      <w:r>
        <w:t xml:space="preserve">Sauf prescription contraire dans les </w:t>
      </w:r>
      <w:r w:rsidR="00997179">
        <w:t>documents du marché</w:t>
      </w:r>
      <w:r>
        <w:t>, les tolérances suivantes sont d'application.</w:t>
      </w:r>
    </w:p>
    <w:p w14:paraId="130D4A5D" w14:textId="77777777" w:rsidR="00015EDD" w:rsidRDefault="00015EDD"/>
    <w:p w14:paraId="7FEA948B" w14:textId="77777777" w:rsidR="00015EDD" w:rsidRDefault="00015EDD">
      <w:r>
        <w:t>Tolérances verticales par rapport au tracé</w:t>
      </w:r>
    </w:p>
    <w:p w14:paraId="655192A1" w14:textId="77777777" w:rsidR="00015EDD" w:rsidRDefault="00015EDD"/>
    <w:p w14:paraId="05730754" w14:textId="78C3C973" w:rsidR="00015EDD" w:rsidRDefault="00015EDD">
      <w:r>
        <w:t xml:space="preserve">Il est fait une distinction entre les </w:t>
      </w:r>
      <w:r w:rsidR="00FE4D59">
        <w:t>ouvrages</w:t>
      </w:r>
      <w:r w:rsidR="00D353F9">
        <w:t>:</w:t>
      </w:r>
    </w:p>
    <w:p w14:paraId="28ECD704" w14:textId="77777777" w:rsidR="00015EDD" w:rsidRDefault="00015EDD"/>
    <w:p w14:paraId="21018275" w14:textId="77777777" w:rsidR="00015EDD" w:rsidRDefault="00015EDD">
      <w:pPr>
        <w:pStyle w:val="Puces1"/>
      </w:pPr>
      <w:r>
        <w:t>dont le profil en long est d'importance primordiale pour le bon fonctionnement de l'ouvrage (égouttage gravitaire) ou pour le maintien d'un gabarit sur toute la longueur de l'ouvrage (tunnel de conduite):</w:t>
      </w:r>
    </w:p>
    <w:p w14:paraId="51F6795A" w14:textId="77777777" w:rsidR="00015EDD" w:rsidRDefault="00015EDD">
      <w:pPr>
        <w:pStyle w:val="Puces2"/>
        <w:tabs>
          <w:tab w:val="clear" w:pos="420"/>
          <w:tab w:val="clear" w:pos="624"/>
          <w:tab w:val="num" w:pos="703"/>
        </w:tabs>
        <w:ind w:left="703"/>
      </w:pPr>
      <w:r>
        <w:t>les tolérances sont admises jusqu'à une valeur limite de 5 % du diamètre intérieur</w:t>
      </w:r>
    </w:p>
    <w:p w14:paraId="779A4A08" w14:textId="4E35D125" w:rsidR="00015EDD" w:rsidRDefault="00015EDD">
      <w:pPr>
        <w:pStyle w:val="Puces2"/>
        <w:tabs>
          <w:tab w:val="clear" w:pos="420"/>
          <w:tab w:val="clear" w:pos="624"/>
          <w:tab w:val="num" w:pos="703"/>
        </w:tabs>
        <w:ind w:left="703"/>
      </w:pPr>
      <w:r>
        <w:t xml:space="preserve">pour les conduites gravitaires, toutes les contre-pentes sont éliminées avec un béton de remplissage à résistance égale contre les agressions chimiques et mécaniques. Après durcissement du béton de remplissage, les extrémités sont parachevées avec un béton à base de ciment </w:t>
      </w:r>
      <w:r w:rsidRPr="008E7B6B">
        <w:rPr>
          <w:strike/>
        </w:rPr>
        <w:t>HSR</w:t>
      </w:r>
      <w:r w:rsidR="008E7B6B">
        <w:t xml:space="preserve"> </w:t>
      </w:r>
      <w:r w:rsidR="008E7B6B" w:rsidRPr="004F0967">
        <w:rPr>
          <w:color w:val="FF0000"/>
        </w:rPr>
        <w:t>à haute résistance aux sulfates selon la NBN B 12-108</w:t>
      </w:r>
      <w:r>
        <w:t>.</w:t>
      </w:r>
    </w:p>
    <w:p w14:paraId="5975B343" w14:textId="77777777" w:rsidR="008E7B6B" w:rsidRPr="008E7B6B" w:rsidRDefault="008E7B6B" w:rsidP="008E7B6B">
      <w:pPr>
        <w:pStyle w:val="Puces2"/>
        <w:numPr>
          <w:ilvl w:val="0"/>
          <w:numId w:val="0"/>
        </w:numPr>
        <w:ind w:left="420" w:hanging="420"/>
        <w:rPr>
          <w:color w:val="FF0000"/>
          <w:lang w:val="fr-BE" w:eastAsia="en-US"/>
        </w:rPr>
      </w:pPr>
      <w:r w:rsidRPr="008E7B6B">
        <w:rPr>
          <w:color w:val="FF0000"/>
          <w:lang w:val="fr-BE" w:eastAsia="en-US"/>
        </w:rPr>
        <w:t>(</w:t>
      </w:r>
      <w:proofErr w:type="gramStart"/>
      <w:r w:rsidRPr="008E7B6B">
        <w:rPr>
          <w:color w:val="FF0000"/>
          <w:lang w:val="fr-BE" w:eastAsia="en-US"/>
        </w:rPr>
        <w:t>d'application</w:t>
      </w:r>
      <w:proofErr w:type="gramEnd"/>
      <w:r w:rsidRPr="008E7B6B">
        <w:rPr>
          <w:color w:val="FF0000"/>
          <w:lang w:val="fr-BE" w:eastAsia="en-US"/>
        </w:rPr>
        <w:t xml:space="preserve"> à partir du 01/01/2023)</w:t>
      </w:r>
    </w:p>
    <w:p w14:paraId="75171B06" w14:textId="77777777" w:rsidR="00015EDD" w:rsidRDefault="00015EDD">
      <w:pPr>
        <w:pStyle w:val="TM2"/>
        <w:tabs>
          <w:tab w:val="clear" w:pos="8645"/>
          <w:tab w:val="clear" w:pos="9071"/>
        </w:tabs>
        <w:spacing w:after="0"/>
        <w:rPr>
          <w:caps w:val="0"/>
        </w:rPr>
      </w:pPr>
    </w:p>
    <w:p w14:paraId="1274BAC8" w14:textId="77777777" w:rsidR="00015EDD" w:rsidRDefault="00015EDD">
      <w:pPr>
        <w:pStyle w:val="Puces1"/>
      </w:pPr>
      <w:proofErr w:type="gramStart"/>
      <w:r>
        <w:t>dont</w:t>
      </w:r>
      <w:proofErr w:type="gramEnd"/>
      <w:r>
        <w:t xml:space="preserve"> le profil en long n'est pas d'importance primordiale pour l'ouvrage: </w:t>
      </w:r>
    </w:p>
    <w:p w14:paraId="232E390A" w14:textId="77777777" w:rsidR="00015EDD" w:rsidRDefault="00015EDD">
      <w:pPr>
        <w:pStyle w:val="Puces2"/>
        <w:tabs>
          <w:tab w:val="clear" w:pos="420"/>
          <w:tab w:val="clear" w:pos="624"/>
          <w:tab w:val="num" w:pos="703"/>
        </w:tabs>
        <w:ind w:left="703"/>
      </w:pPr>
      <w:r>
        <w:t xml:space="preserve">les tolérances sont admises jusqu'à une valeur limite de 30 % du diamètre intérieur </w:t>
      </w:r>
    </w:p>
    <w:p w14:paraId="3F4EF8D1" w14:textId="77777777" w:rsidR="00015EDD" w:rsidRDefault="00015EDD"/>
    <w:p w14:paraId="53AC4F01" w14:textId="77777777" w:rsidR="00015EDD" w:rsidRDefault="00015EDD">
      <w:r>
        <w:t>Tolérances horizontales par rapport au tracé</w:t>
      </w:r>
    </w:p>
    <w:p w14:paraId="145FB47B" w14:textId="77777777" w:rsidR="00015EDD" w:rsidRDefault="00015EDD"/>
    <w:p w14:paraId="369B815D" w14:textId="45A91362" w:rsidR="00015EDD" w:rsidRDefault="00015EDD">
      <w:r>
        <w:t xml:space="preserve">Il est fait distinction entre les </w:t>
      </w:r>
      <w:r w:rsidR="00FE4D59">
        <w:t>ouvrages</w:t>
      </w:r>
      <w:r w:rsidR="00D353F9">
        <w:t>:</w:t>
      </w:r>
      <w:r>
        <w:t xml:space="preserve"> </w:t>
      </w:r>
    </w:p>
    <w:p w14:paraId="06BEACD9" w14:textId="77777777" w:rsidR="00015EDD" w:rsidRDefault="00015EDD">
      <w:pPr>
        <w:pStyle w:val="Puces1"/>
      </w:pPr>
      <w:r>
        <w:t>dont les points d’arrivée et de départ sont d'importance primordiale pour la fonction de l'ouvrage. Dans ce cas, la tolérance horizontale maximale est de 50 % (valeur limite) du diamètre intérieur du fonçage du tuyau</w:t>
      </w:r>
    </w:p>
    <w:p w14:paraId="5BF9AF10" w14:textId="77777777" w:rsidR="00015EDD" w:rsidRDefault="00015EDD">
      <w:pPr>
        <w:pStyle w:val="Puces1"/>
      </w:pPr>
      <w:r>
        <w:t xml:space="preserve">dont le tracé n'est pas d'importance primordiale pour la fonction de l'ouvrage. Dans ce cas, les </w:t>
      </w:r>
      <w:r w:rsidR="00997179">
        <w:t>documents du marché</w:t>
      </w:r>
      <w:r>
        <w:t xml:space="preserve"> fixent la tolérance au cas par cas.</w:t>
      </w:r>
    </w:p>
    <w:p w14:paraId="14BDD56D" w14:textId="77777777" w:rsidR="00015EDD" w:rsidRDefault="00015EDD"/>
    <w:p w14:paraId="51B17D8E" w14:textId="407E751D" w:rsidR="00015EDD" w:rsidRDefault="00015EDD"/>
    <w:p w14:paraId="4E5FAF07" w14:textId="47CA830C" w:rsidR="00FA7490" w:rsidRDefault="00FA7490"/>
    <w:p w14:paraId="3F124597" w14:textId="3B0490B7" w:rsidR="00FA7490" w:rsidRDefault="00FA7490"/>
    <w:p w14:paraId="393094AC" w14:textId="77777777" w:rsidR="00FA7490" w:rsidRDefault="00FA7490"/>
    <w:p w14:paraId="212A8AF4" w14:textId="77777777" w:rsidR="00015EDD" w:rsidRDefault="00015EDD">
      <w:pPr>
        <w:pStyle w:val="Titre3"/>
      </w:pPr>
      <w:r>
        <w:t>I. 4.2.4. CONTROLES EN COURS D'EXECUTION</w:t>
      </w:r>
    </w:p>
    <w:p w14:paraId="7821685C" w14:textId="77777777" w:rsidR="00015EDD" w:rsidRDefault="00015EDD"/>
    <w:p w14:paraId="34AD9AB1" w14:textId="77777777" w:rsidR="00015EDD" w:rsidRDefault="00015EDD">
      <w:r>
        <w:t>Après exécution des puits de départ et avant le démarrage du fonçage, les alignements et le niveau du dispositif de forage sont contrôlés par le fonctionnaire dirigeant.</w:t>
      </w:r>
    </w:p>
    <w:p w14:paraId="3C471045" w14:textId="77777777" w:rsidR="00015EDD" w:rsidRDefault="00015EDD">
      <w:r>
        <w:t xml:space="preserve">Les profils, niveaux, alignements et paramètres de forage sont vérifiés en continu et inscrits journellement au journal des travaux. Toute anomalie susceptible d’entraîner un problème d’exécution est signalée au fonctionnaire dirigeant et les mesures à prendre sont définies d’un commun accord. </w:t>
      </w:r>
    </w:p>
    <w:p w14:paraId="0D47FC44" w14:textId="77777777" w:rsidR="00015EDD" w:rsidRDefault="00015EDD"/>
    <w:p w14:paraId="1DA574FA" w14:textId="3AC8A168" w:rsidR="00015EDD" w:rsidRDefault="00015EDD">
      <w:r>
        <w:t xml:space="preserve">Les vérifications suivantes sont à effectuer par l'entrepreneur. Elles sont communiquées au fonctionnaire </w:t>
      </w:r>
      <w:r w:rsidR="00FE4D59">
        <w:t>dirigeant</w:t>
      </w:r>
      <w:r w:rsidR="00D353F9">
        <w:t>:</w:t>
      </w:r>
    </w:p>
    <w:p w14:paraId="6F855E1A" w14:textId="77777777" w:rsidR="00015EDD" w:rsidRDefault="00015EDD">
      <w:pPr>
        <w:pStyle w:val="Puces1"/>
      </w:pPr>
      <w:r>
        <w:t>les vérifications portant sur le rabattement de la nappe</w:t>
      </w:r>
    </w:p>
    <w:p w14:paraId="6A780FFE" w14:textId="77777777" w:rsidR="00015EDD" w:rsidRDefault="00015EDD">
      <w:pPr>
        <w:pStyle w:val="Puces1"/>
      </w:pPr>
      <w:r>
        <w:t xml:space="preserve">les vérifications portant sur les tassements </w:t>
      </w:r>
    </w:p>
    <w:p w14:paraId="1B0A698E" w14:textId="77777777" w:rsidR="00015EDD" w:rsidRDefault="00015EDD">
      <w:pPr>
        <w:pStyle w:val="Puces1"/>
      </w:pPr>
      <w:r>
        <w:t>le relevé du tracé et des niveaux de fonçage, effectué avec une précision minimale de 10 mm dans un système d'axes indépendant du mur de pression de fonçage et des tuyaux. Les résultats de la vérification sont représentés sur une vue en plan et un profil en long.</w:t>
      </w:r>
    </w:p>
    <w:p w14:paraId="79801DBC" w14:textId="77777777" w:rsidR="00015EDD" w:rsidRDefault="00015EDD">
      <w:pPr>
        <w:pStyle w:val="Puces1"/>
      </w:pPr>
      <w:r>
        <w:t xml:space="preserve">les relevés automatiques et continus des pressions de fonçage des vérins principaux et des vérins de la station intermédiaire de fonçage, traduits sur un graphique (temps - pression de fonçage). </w:t>
      </w:r>
    </w:p>
    <w:p w14:paraId="4301BB7E" w14:textId="77777777" w:rsidR="00015EDD" w:rsidRDefault="00015EDD"/>
    <w:p w14:paraId="3482B6E7" w14:textId="77777777" w:rsidR="00015EDD" w:rsidRDefault="00015EDD">
      <w:r>
        <w:t>Ces prestations constituent une charge d’entreprise.</w:t>
      </w:r>
    </w:p>
    <w:p w14:paraId="15AF8580" w14:textId="77777777" w:rsidR="00015EDD" w:rsidRDefault="00015EDD"/>
    <w:p w14:paraId="09A14137" w14:textId="77777777" w:rsidR="00015EDD" w:rsidRDefault="00015EDD"/>
    <w:p w14:paraId="0A4F99ED" w14:textId="77777777" w:rsidR="00015EDD" w:rsidRDefault="00015EDD">
      <w:pPr>
        <w:pStyle w:val="Titre3"/>
      </w:pPr>
      <w:r>
        <w:t>I. 4.2.5. PAIEMENT</w:t>
      </w:r>
    </w:p>
    <w:p w14:paraId="2AD0BC64" w14:textId="77777777" w:rsidR="00015EDD" w:rsidRDefault="00015EDD"/>
    <w:p w14:paraId="24D81103" w14:textId="77777777" w:rsidR="00015EDD" w:rsidRDefault="00015EDD">
      <w:pPr>
        <w:pStyle w:val="Titre4"/>
      </w:pPr>
      <w:r>
        <w:t>I. 4.2.5.1. Mesurage</w:t>
      </w:r>
    </w:p>
    <w:p w14:paraId="10115AE9" w14:textId="77777777" w:rsidR="00015EDD" w:rsidRDefault="00015EDD"/>
    <w:p w14:paraId="04D966AD" w14:textId="77777777" w:rsidR="00015EDD" w:rsidRDefault="00015EDD">
      <w:r>
        <w:t>Le paiement du fonçage des tuyaux s'effectue sur base de la longueur totale des tuyaux foncés. Le paiement des puits de travail et de récupération s’effectue à prix global.</w:t>
      </w:r>
    </w:p>
    <w:p w14:paraId="2344C002" w14:textId="77777777" w:rsidR="00015EDD" w:rsidRDefault="00015EDD"/>
    <w:p w14:paraId="1F86D94E" w14:textId="117362A8" w:rsidR="00015EDD" w:rsidRDefault="00015EDD">
      <w:r>
        <w:t xml:space="preserve">Les </w:t>
      </w:r>
      <w:r w:rsidR="00997179">
        <w:t>documents du marché</w:t>
      </w:r>
      <w:r>
        <w:t xml:space="preserve"> prévoient, le cas échéant, les postes </w:t>
      </w:r>
      <w:r w:rsidR="00FE4D59">
        <w:t>suivants</w:t>
      </w:r>
      <w:r w:rsidR="00D353F9">
        <w:t>:</w:t>
      </w:r>
    </w:p>
    <w:p w14:paraId="134B513E" w14:textId="77777777" w:rsidR="00015EDD" w:rsidRDefault="00015EDD">
      <w:pPr>
        <w:pStyle w:val="Puces1"/>
      </w:pPr>
      <w:r>
        <w:t>démolition de maçonneries</w:t>
      </w:r>
    </w:p>
    <w:p w14:paraId="4B786B13" w14:textId="77777777" w:rsidR="00015EDD" w:rsidRDefault="00015EDD">
      <w:pPr>
        <w:pStyle w:val="Puces1"/>
      </w:pPr>
      <w:r>
        <w:t>démolition de béton et d'éléments rocheux</w:t>
      </w:r>
    </w:p>
    <w:p w14:paraId="65B0908A" w14:textId="77777777" w:rsidR="00015EDD" w:rsidRDefault="00015EDD"/>
    <w:p w14:paraId="41A5F9C4" w14:textId="77777777" w:rsidR="00015EDD" w:rsidRDefault="00015EDD">
      <w:r>
        <w:t>Sont inclus dans les prix:</w:t>
      </w:r>
    </w:p>
    <w:p w14:paraId="176BA2CE" w14:textId="77777777" w:rsidR="00015EDD" w:rsidRDefault="00015EDD">
      <w:pPr>
        <w:pStyle w:val="Puces1"/>
      </w:pPr>
      <w:r>
        <w:t>la mise en place de stations intermédiaires de poussée</w:t>
      </w:r>
    </w:p>
    <w:p w14:paraId="17518112" w14:textId="77777777" w:rsidR="00015EDD" w:rsidRDefault="00015EDD">
      <w:pPr>
        <w:pStyle w:val="Puces1"/>
      </w:pPr>
      <w:r>
        <w:t>l'injection éventuelle de produits lubrifiants</w:t>
      </w:r>
    </w:p>
    <w:p w14:paraId="2CD146EA" w14:textId="77777777" w:rsidR="00015EDD" w:rsidRDefault="00015EDD">
      <w:pPr>
        <w:pStyle w:val="Puces1"/>
      </w:pPr>
      <w:r>
        <w:t>l'injection, à la fin du fonçage, de matériaux de remplissage de l'espace autour de la canalisation.</w:t>
      </w:r>
    </w:p>
    <w:p w14:paraId="739A3B66" w14:textId="77777777" w:rsidR="00015EDD" w:rsidRDefault="00015EDD"/>
    <w:p w14:paraId="7EE5A153" w14:textId="77777777" w:rsidR="00015EDD" w:rsidRDefault="00015EDD">
      <w:r>
        <w:t xml:space="preserve">L’évacuation des matériaux excédentaires se fait conformément au </w:t>
      </w:r>
      <w:r>
        <w:rPr>
          <w:color w:val="0000FF"/>
        </w:rPr>
        <w:t>D. 2</w:t>
      </w:r>
      <w:r>
        <w:t xml:space="preserve"> et fait l’objet de postes de la série D9000.</w:t>
      </w:r>
    </w:p>
    <w:p w14:paraId="4A6AF54C" w14:textId="77777777" w:rsidR="00015EDD" w:rsidRDefault="00015EDD"/>
    <w:p w14:paraId="0451401A" w14:textId="77777777" w:rsidR="00015EDD" w:rsidRDefault="00015EDD">
      <w:pPr>
        <w:pStyle w:val="Titre4"/>
      </w:pPr>
      <w:r>
        <w:t>I. 4.2.5.2. REFACTIONS POUR MANQUEMENTS</w:t>
      </w:r>
    </w:p>
    <w:p w14:paraId="3C14D09B" w14:textId="77777777" w:rsidR="00015EDD" w:rsidRDefault="00015EDD"/>
    <w:p w14:paraId="059395C4" w14:textId="77777777" w:rsidR="00015EDD" w:rsidRDefault="00015EDD">
      <w:r>
        <w:t>Dans le cas d'un tracé réalisé avec un écart vertical supérieur à la tolérance, il est fait application de la formule de réfaction suivante:</w:t>
      </w:r>
    </w:p>
    <w:p w14:paraId="09E53050" w14:textId="77777777" w:rsidR="00015EDD" w:rsidRDefault="00015EDD"/>
    <w:p w14:paraId="387B11B4" w14:textId="77777777" w:rsidR="00015EDD" w:rsidRDefault="00015EDD">
      <w:pPr>
        <w:pStyle w:val="Puces1"/>
      </w:pPr>
      <w:r>
        <w:t>Pour les profils en long d’une importance primordiale</w:t>
      </w:r>
    </w:p>
    <w:p w14:paraId="6462F969" w14:textId="77777777" w:rsidR="00015EDD" w:rsidRDefault="00015EDD">
      <w:pPr>
        <w:ind w:left="283"/>
      </w:pPr>
    </w:p>
    <w:p w14:paraId="440714E0" w14:textId="77777777" w:rsidR="00015EDD" w:rsidRDefault="00015EDD">
      <w:pPr>
        <w:ind w:left="283"/>
      </w:pPr>
      <w:r>
        <w:t xml:space="preserve">Si Nr &gt; 0,05 x Di </w:t>
      </w:r>
    </w:p>
    <w:p w14:paraId="5EB8A625" w14:textId="77777777" w:rsidR="00015EDD" w:rsidRDefault="00015EDD">
      <w:pPr>
        <w:ind w:left="283"/>
      </w:pPr>
    </w:p>
    <w:p w14:paraId="6CCAD24C" w14:textId="77777777" w:rsidR="00015EDD" w:rsidRDefault="00015EDD">
      <w:pPr>
        <w:ind w:left="283"/>
      </w:pPr>
      <w:r w:rsidRPr="004F2AAA">
        <w:rPr>
          <w:position w:val="-20"/>
        </w:rPr>
        <w:object w:dxaOrig="2860" w:dyaOrig="540" w14:anchorId="1BB69D52">
          <v:shape id="_x0000_i1026" type="#_x0000_t75" style="width:142.75pt;height:27pt" o:ole="" fillcolor="window">
            <v:imagedata r:id="rId20" o:title=""/>
          </v:shape>
          <o:OLEObject Type="Embed" ProgID="Equation.3" ShapeID="_x0000_i1026" DrawAspect="Content" ObjectID="_1733662448" r:id="rId21"/>
        </w:object>
      </w:r>
    </w:p>
    <w:p w14:paraId="3BF2AD4A" w14:textId="77777777" w:rsidR="00015EDD" w:rsidRDefault="00015EDD">
      <w:pPr>
        <w:ind w:left="283"/>
      </w:pPr>
    </w:p>
    <w:p w14:paraId="67EEB723" w14:textId="77777777" w:rsidR="00015EDD" w:rsidRDefault="00015EDD">
      <w:pPr>
        <w:pStyle w:val="Puces1"/>
      </w:pPr>
      <w:r>
        <w:t>Pour les profils en long d’une importance non primordiale</w:t>
      </w:r>
    </w:p>
    <w:p w14:paraId="4BF4AFF4" w14:textId="77777777" w:rsidR="00015EDD" w:rsidRDefault="00015EDD">
      <w:pPr>
        <w:ind w:left="283"/>
      </w:pPr>
    </w:p>
    <w:p w14:paraId="050EEF3F" w14:textId="77777777" w:rsidR="00015EDD" w:rsidRDefault="00015EDD">
      <w:pPr>
        <w:ind w:left="283"/>
      </w:pPr>
      <w:r>
        <w:t xml:space="preserve">Si Nr &gt; 0,3 x Di </w:t>
      </w:r>
    </w:p>
    <w:p w14:paraId="28FD01EE" w14:textId="77777777" w:rsidR="00015EDD" w:rsidRDefault="00015EDD">
      <w:pPr>
        <w:ind w:left="283"/>
      </w:pPr>
    </w:p>
    <w:p w14:paraId="0D3FCA3A" w14:textId="77777777" w:rsidR="00015EDD" w:rsidRDefault="00015EDD">
      <w:pPr>
        <w:ind w:left="283"/>
      </w:pPr>
      <w:r w:rsidRPr="004F2AAA">
        <w:rPr>
          <w:position w:val="-20"/>
        </w:rPr>
        <w:object w:dxaOrig="2740" w:dyaOrig="540" w14:anchorId="47BE1061">
          <v:shape id="_x0000_i1027" type="#_x0000_t75" style="width:137.5pt;height:27pt" o:ole="" fillcolor="window">
            <v:imagedata r:id="rId22" o:title=""/>
          </v:shape>
          <o:OLEObject Type="Embed" ProgID="Equation.3" ShapeID="_x0000_i1027" DrawAspect="Content" ObjectID="_1733662449" r:id="rId23"/>
        </w:object>
      </w:r>
    </w:p>
    <w:p w14:paraId="633DC07A" w14:textId="77777777" w:rsidR="00015EDD" w:rsidRDefault="00015EDD"/>
    <w:p w14:paraId="530DE501" w14:textId="19734F20" w:rsidR="00015EDD" w:rsidRDefault="00015EDD">
      <w:r>
        <w:t xml:space="preserve">Dans le cas d'un tracé réalisé avec un écart horizontal supérieur à la tolérance, il est fait application de la formule de réfaction </w:t>
      </w:r>
      <w:r w:rsidR="00FE4D59">
        <w:t>suivante</w:t>
      </w:r>
      <w:r w:rsidR="00D353F9">
        <w:t>:</w:t>
      </w:r>
    </w:p>
    <w:p w14:paraId="57174BA7" w14:textId="77777777" w:rsidR="00015EDD" w:rsidRDefault="00015EDD"/>
    <w:p w14:paraId="33BE1BE9" w14:textId="77777777" w:rsidR="00015EDD" w:rsidRDefault="00015EDD">
      <w:r>
        <w:t>Si Nr &gt; 0,5 x Di pour les tracés d’importance primordiale</w:t>
      </w:r>
    </w:p>
    <w:p w14:paraId="1F41961C" w14:textId="77777777" w:rsidR="00015EDD" w:rsidRDefault="00015EDD"/>
    <w:p w14:paraId="32286932" w14:textId="77777777" w:rsidR="00015EDD" w:rsidRDefault="00015EDD">
      <w:r w:rsidRPr="004F2AAA">
        <w:rPr>
          <w:position w:val="-26"/>
        </w:rPr>
        <w:object w:dxaOrig="2280" w:dyaOrig="600" w14:anchorId="61873EEA">
          <v:shape id="_x0000_i1028" type="#_x0000_t75" style="width:113.5pt;height:30pt" o:ole="" fillcolor="window">
            <v:imagedata r:id="rId24" o:title=""/>
          </v:shape>
          <o:OLEObject Type="Embed" ProgID="Equation.3" ShapeID="_x0000_i1028" DrawAspect="Content" ObjectID="_1733662450" r:id="rId25"/>
        </w:object>
      </w:r>
    </w:p>
    <w:p w14:paraId="53585F68" w14:textId="77777777" w:rsidR="00015EDD" w:rsidRDefault="00015EDD"/>
    <w:p w14:paraId="0050F420" w14:textId="77777777" w:rsidR="00015EDD" w:rsidRDefault="00015EDD">
      <w:pPr>
        <w:tabs>
          <w:tab w:val="left" w:pos="567"/>
        </w:tabs>
      </w:pPr>
      <w:r>
        <w:t>où</w:t>
      </w:r>
      <w:r>
        <w:tab/>
        <w:t>Rn = réfaction pour moins-value (€)</w:t>
      </w:r>
    </w:p>
    <w:p w14:paraId="3CB20CD9" w14:textId="77777777" w:rsidR="00015EDD" w:rsidRDefault="00015EDD">
      <w:pPr>
        <w:tabs>
          <w:tab w:val="left" w:pos="567"/>
        </w:tabs>
      </w:pPr>
      <w:r>
        <w:tab/>
        <w:t>p = prix unitaire du tuyau (€/m)</w:t>
      </w:r>
    </w:p>
    <w:p w14:paraId="15A3B488" w14:textId="77777777" w:rsidR="00015EDD" w:rsidRDefault="00015EDD">
      <w:pPr>
        <w:tabs>
          <w:tab w:val="left" w:pos="567"/>
        </w:tabs>
      </w:pPr>
      <w:r>
        <w:tab/>
        <w:t>l = longueur du tronçon droit concerné (m)</w:t>
      </w:r>
    </w:p>
    <w:p w14:paraId="44518326" w14:textId="77777777" w:rsidR="00015EDD" w:rsidRDefault="00015EDD">
      <w:pPr>
        <w:tabs>
          <w:tab w:val="left" w:pos="567"/>
        </w:tabs>
      </w:pPr>
      <w:r>
        <w:tab/>
        <w:t>Nr = écart moyen du tronçon (mm)</w:t>
      </w:r>
    </w:p>
    <w:p w14:paraId="0621160F" w14:textId="77777777" w:rsidR="00015EDD" w:rsidRDefault="00015EDD">
      <w:pPr>
        <w:tabs>
          <w:tab w:val="left" w:pos="567"/>
        </w:tabs>
      </w:pPr>
      <w:r>
        <w:tab/>
        <w:t>Di = diamètre intérieur du tuyau (mm)</w:t>
      </w:r>
    </w:p>
    <w:p w14:paraId="3E57FB57" w14:textId="77777777" w:rsidR="00015EDD" w:rsidRDefault="00015EDD">
      <w:pPr>
        <w:pStyle w:val="TM2"/>
        <w:tabs>
          <w:tab w:val="clear" w:pos="8645"/>
          <w:tab w:val="clear" w:pos="9071"/>
        </w:tabs>
        <w:spacing w:after="0"/>
        <w:rPr>
          <w:caps w:val="0"/>
        </w:rPr>
      </w:pPr>
    </w:p>
    <w:p w14:paraId="505213CB" w14:textId="77777777" w:rsidR="00015EDD" w:rsidRDefault="00015EDD">
      <w:r>
        <w:t xml:space="preserve">Les ouvrages dont la fonction technique ou hydraulique n’est plus garantie sont refusés (non susceptible de réception, au sens de </w:t>
      </w:r>
      <w:r w:rsidRPr="00FE4D59">
        <w:t>l'article 43 § 1</w:t>
      </w:r>
      <w:r w:rsidRPr="00FE4D59">
        <w:rPr>
          <w:vertAlign w:val="superscript"/>
        </w:rPr>
        <w:t>er</w:t>
      </w:r>
      <w:r w:rsidRPr="00FE4D59">
        <w:t xml:space="preserve"> du chapitre A</w:t>
      </w:r>
      <w:r>
        <w:t>). Ils sont remis en conformité par et aux frais de l’entrepreneur.</w:t>
      </w:r>
    </w:p>
    <w:p w14:paraId="77CE2EC1" w14:textId="77777777" w:rsidR="00015EDD" w:rsidRDefault="00015EDD">
      <w:pPr>
        <w:pStyle w:val="Pieddepage"/>
        <w:tabs>
          <w:tab w:val="clear" w:pos="4536"/>
          <w:tab w:val="clear" w:pos="9072"/>
        </w:tabs>
      </w:pPr>
    </w:p>
    <w:p w14:paraId="4D844B8D" w14:textId="77777777" w:rsidR="00015EDD" w:rsidRDefault="00015EDD"/>
    <w:p w14:paraId="67534047" w14:textId="77777777" w:rsidR="00015EDD" w:rsidRDefault="00015EDD">
      <w:pPr>
        <w:pStyle w:val="Titre2"/>
      </w:pPr>
      <w:bookmarkStart w:id="40" w:name="_Toc54144375"/>
      <w:bookmarkStart w:id="41" w:name="_Toc123048487"/>
      <w:r>
        <w:t>I. 4.3. FORAGE DIRIGE</w:t>
      </w:r>
      <w:bookmarkEnd w:id="40"/>
      <w:bookmarkEnd w:id="41"/>
    </w:p>
    <w:p w14:paraId="7FD5DEBF" w14:textId="77777777" w:rsidR="00015EDD" w:rsidRDefault="00015EDD"/>
    <w:p w14:paraId="4ACF485C" w14:textId="77777777" w:rsidR="00015EDD" w:rsidRDefault="00015EDD">
      <w:pPr>
        <w:pStyle w:val="Titre3"/>
      </w:pPr>
      <w:r>
        <w:t>I. 4.3.1. DESCRIPTION</w:t>
      </w:r>
    </w:p>
    <w:p w14:paraId="0D17DEBF" w14:textId="77777777" w:rsidR="00015EDD" w:rsidRDefault="00015EDD"/>
    <w:p w14:paraId="67C8F963" w14:textId="167568E1" w:rsidR="00015EDD" w:rsidRDefault="00015EDD">
      <w:r>
        <w:t xml:space="preserve">Le forage dirigé </w:t>
      </w:r>
      <w:r w:rsidR="00FE4D59">
        <w:t>comprend</w:t>
      </w:r>
      <w:r w:rsidR="00D353F9">
        <w:t>:</w:t>
      </w:r>
    </w:p>
    <w:p w14:paraId="2414270E" w14:textId="77777777" w:rsidR="00015EDD" w:rsidRDefault="00015EDD">
      <w:pPr>
        <w:pStyle w:val="Puces1"/>
      </w:pPr>
      <w:r>
        <w:t>les terrassements des puits de départ et de réception jusqu’à la profondeur nécessaire, y compris le stockage des déblais, le maintien à sec du fond de fouille et l’installation, la mise en service, le démontage et l’enlèvement du matériel</w:t>
      </w:r>
    </w:p>
    <w:p w14:paraId="342B00A1" w14:textId="77777777" w:rsidR="00015EDD" w:rsidRDefault="00015EDD">
      <w:pPr>
        <w:pStyle w:val="Puces1"/>
      </w:pPr>
      <w:r>
        <w:t xml:space="preserve">la livraison, l’assemblage et la pose des tuyaux </w:t>
      </w:r>
    </w:p>
    <w:p w14:paraId="70C3F155" w14:textId="77777777" w:rsidR="00015EDD" w:rsidRDefault="00015EDD">
      <w:pPr>
        <w:pStyle w:val="Puces1"/>
      </w:pPr>
      <w:r>
        <w:t xml:space="preserve">la fourniture de boues </w:t>
      </w:r>
      <w:r w:rsidR="00AB268E">
        <w:t>thixotropiques</w:t>
      </w:r>
    </w:p>
    <w:p w14:paraId="280E49B5" w14:textId="77777777" w:rsidR="00015EDD" w:rsidRDefault="00015EDD">
      <w:pPr>
        <w:pStyle w:val="Puces1"/>
      </w:pPr>
      <w:r>
        <w:t>les travaux dépendant directement des travaux précités pour autant qu’ils ne soient pas prévus explicitement dans un autre poste du métré récapitulatif comme:</w:t>
      </w:r>
    </w:p>
    <w:p w14:paraId="472E7A19" w14:textId="77777777" w:rsidR="00015EDD" w:rsidRDefault="00015EDD">
      <w:pPr>
        <w:pStyle w:val="Puces2"/>
        <w:tabs>
          <w:tab w:val="clear" w:pos="420"/>
          <w:tab w:val="clear" w:pos="624"/>
          <w:tab w:val="num" w:pos="703"/>
        </w:tabs>
        <w:ind w:left="703"/>
      </w:pPr>
      <w:r>
        <w:t>les injections permettant d’éviter les cavités entre le sol et la conduite</w:t>
      </w:r>
    </w:p>
    <w:p w14:paraId="5D0EE6A6" w14:textId="77777777" w:rsidR="00015EDD" w:rsidRDefault="00015EDD">
      <w:pPr>
        <w:pStyle w:val="Puces2"/>
        <w:tabs>
          <w:tab w:val="clear" w:pos="420"/>
          <w:tab w:val="clear" w:pos="624"/>
          <w:tab w:val="num" w:pos="703"/>
        </w:tabs>
        <w:ind w:left="703"/>
      </w:pPr>
      <w:r>
        <w:t>les injections de produit lubrifiant permettant de réduire les efforts de frottement entre le sol et la canalisation pendant l’exécution.</w:t>
      </w:r>
    </w:p>
    <w:p w14:paraId="3E61A867" w14:textId="008062A8" w:rsidR="00015EDD" w:rsidRDefault="00015EDD"/>
    <w:p w14:paraId="58558987" w14:textId="77777777" w:rsidR="00FE4D59" w:rsidRDefault="00FE4D59"/>
    <w:p w14:paraId="438656A7" w14:textId="77777777" w:rsidR="00015EDD" w:rsidRDefault="00015EDD">
      <w:pPr>
        <w:pStyle w:val="Titre3"/>
      </w:pPr>
      <w:r>
        <w:t>I. 4.3.2. CLAUSES TECHNIQUES</w:t>
      </w:r>
    </w:p>
    <w:p w14:paraId="13B71957" w14:textId="77777777" w:rsidR="00015EDD" w:rsidRDefault="00015EDD"/>
    <w:p w14:paraId="7253DBD2" w14:textId="77777777" w:rsidR="00015EDD" w:rsidRDefault="00015EDD">
      <w:pPr>
        <w:pStyle w:val="Titre4"/>
      </w:pPr>
      <w:r>
        <w:t>I. 4.3.2.1. MATERIAUX</w:t>
      </w:r>
    </w:p>
    <w:p w14:paraId="1624F07E" w14:textId="77777777" w:rsidR="00015EDD" w:rsidRDefault="00015EDD"/>
    <w:p w14:paraId="222AC627" w14:textId="494E79AF" w:rsidR="00015EDD" w:rsidRDefault="00015EDD">
      <w:r>
        <w:t xml:space="preserve">Ils répondent aux prescriptions du chapitre C les </w:t>
      </w:r>
      <w:r w:rsidR="00FE4D59">
        <w:t>concernant</w:t>
      </w:r>
      <w:r w:rsidR="00D353F9">
        <w:t>:</w:t>
      </w:r>
    </w:p>
    <w:p w14:paraId="5E00785E" w14:textId="77777777" w:rsidR="00015EDD" w:rsidRDefault="00015EDD">
      <w:pPr>
        <w:pStyle w:val="Puces1"/>
      </w:pPr>
      <w:r>
        <w:t xml:space="preserve">tuyaux en matériaux synthétiques: </w:t>
      </w:r>
      <w:r>
        <w:rPr>
          <w:color w:val="0000FF"/>
        </w:rPr>
        <w:t>C. 38.1.4</w:t>
      </w:r>
    </w:p>
    <w:p w14:paraId="5316A2D0" w14:textId="77777777" w:rsidR="00015EDD" w:rsidRDefault="00015EDD">
      <w:pPr>
        <w:pStyle w:val="Puces1"/>
      </w:pPr>
      <w:r>
        <w:t xml:space="preserve">tuyaux en fonte ductile: </w:t>
      </w:r>
      <w:r>
        <w:rPr>
          <w:color w:val="0000FF"/>
        </w:rPr>
        <w:t>C. 38.1.5</w:t>
      </w:r>
      <w:r>
        <w:t>.</w:t>
      </w:r>
    </w:p>
    <w:p w14:paraId="2670D849" w14:textId="77777777" w:rsidR="00015EDD" w:rsidRDefault="00015EDD"/>
    <w:p w14:paraId="52263060" w14:textId="77777777" w:rsidR="00015EDD" w:rsidRDefault="00015EDD">
      <w:r>
        <w:t xml:space="preserve">Les </w:t>
      </w:r>
      <w:r w:rsidR="00997179">
        <w:t>documents du marché</w:t>
      </w:r>
      <w:r>
        <w:t xml:space="preserve"> précisent la nature et les dimensions des tuyaux, la classe de résistance et le type de joint.</w:t>
      </w:r>
    </w:p>
    <w:p w14:paraId="1E1AB422" w14:textId="77777777" w:rsidR="00015EDD" w:rsidRDefault="00015EDD"/>
    <w:p w14:paraId="017D4D5A" w14:textId="77777777" w:rsidR="00015EDD" w:rsidRDefault="00015EDD">
      <w:pPr>
        <w:pStyle w:val="Titre4"/>
      </w:pPr>
      <w:r>
        <w:t>I. 4.3.2.2. MODE D'EXECUTION</w:t>
      </w:r>
    </w:p>
    <w:p w14:paraId="3F0D36BC" w14:textId="77777777" w:rsidR="00015EDD" w:rsidRDefault="00015EDD"/>
    <w:p w14:paraId="78F9973F" w14:textId="09A56119" w:rsidR="00015EDD" w:rsidRDefault="00015EDD">
      <w:r>
        <w:t xml:space="preserve">En fonction de l’étude géotechnique et des zones d’emprises réservées pour les puits, l'entrepreneur joint à son offre une description complète de ses moyens d'exécution </w:t>
      </w:r>
      <w:r w:rsidR="00FE4D59">
        <w:t>notamment</w:t>
      </w:r>
      <w:r w:rsidR="00D353F9">
        <w:t>:</w:t>
      </w:r>
      <w:r>
        <w:t xml:space="preserve"> </w:t>
      </w:r>
    </w:p>
    <w:p w14:paraId="1A2C4619" w14:textId="77777777" w:rsidR="00015EDD" w:rsidRDefault="00015EDD">
      <w:pPr>
        <w:pStyle w:val="Puces1"/>
      </w:pPr>
      <w:r>
        <w:t>les notes de calculs de la conduite dans les conditions intermédiaires (pose sur appuis provisoires avant mise en œuvre, pendant la mise en œuvre) et définitives (en fonction notamment de la profondeur et du rayon de courbure)</w:t>
      </w:r>
    </w:p>
    <w:p w14:paraId="2F89EA73" w14:textId="77777777" w:rsidR="00015EDD" w:rsidRDefault="00015EDD">
      <w:pPr>
        <w:pStyle w:val="Puces1"/>
      </w:pPr>
      <w:r>
        <w:t>le mode d’exécution proprement dit avec description complète de la tête de forage, son accouplement au tube d’alimentation, la présence éventuelle d’un système de rinçage, les caractéristiques de la boue t</w:t>
      </w:r>
      <w:r w:rsidR="00AB268E">
        <w:t>h</w:t>
      </w:r>
      <w:r>
        <w:t>ixotropique permettant de stabiliser la section forée, le rinçage de cette section, son alésage et la méthode de traction de la conduite</w:t>
      </w:r>
    </w:p>
    <w:p w14:paraId="58F40E8D" w14:textId="77777777" w:rsidR="00015EDD" w:rsidRDefault="00015EDD">
      <w:pPr>
        <w:pStyle w:val="Puces1"/>
      </w:pPr>
      <w:r>
        <w:t>le descriptif de l’installation de chantier</w:t>
      </w:r>
    </w:p>
    <w:p w14:paraId="25DF09B8" w14:textId="77777777" w:rsidR="00015EDD" w:rsidRDefault="00015EDD">
      <w:pPr>
        <w:pStyle w:val="Puces1"/>
      </w:pPr>
      <w:r>
        <w:t xml:space="preserve">la destination du mélange constitué des déblais et de la boue </w:t>
      </w:r>
      <w:proofErr w:type="spellStart"/>
      <w:r>
        <w:t>tixotropique</w:t>
      </w:r>
      <w:proofErr w:type="spellEnd"/>
    </w:p>
    <w:p w14:paraId="7884B128" w14:textId="77777777" w:rsidR="00015EDD" w:rsidRDefault="00015EDD">
      <w:pPr>
        <w:pStyle w:val="Puces1"/>
      </w:pPr>
      <w:r>
        <w:t>le raccordement de la conduite aux tronçons adjacents exécutés en fouille ouverte.</w:t>
      </w:r>
    </w:p>
    <w:p w14:paraId="158D3927" w14:textId="77777777" w:rsidR="00015EDD" w:rsidRDefault="00015EDD"/>
    <w:p w14:paraId="65D65D1D" w14:textId="77777777" w:rsidR="00015EDD" w:rsidRDefault="00015EDD">
      <w:pPr>
        <w:rPr>
          <w:lang w:val="fr-BE"/>
        </w:rPr>
      </w:pPr>
      <w:r>
        <w:rPr>
          <w:lang w:val="fr-BE"/>
        </w:rPr>
        <w:t xml:space="preserve">L’assemblage des tuyaux en PE est exécuté par soudure au miroir ou par manchon </w:t>
      </w:r>
      <w:proofErr w:type="spellStart"/>
      <w:r>
        <w:rPr>
          <w:lang w:val="fr-BE"/>
        </w:rPr>
        <w:t>électrosoudable</w:t>
      </w:r>
      <w:proofErr w:type="spellEnd"/>
      <w:r>
        <w:rPr>
          <w:lang w:val="fr-BE"/>
        </w:rPr>
        <w:t xml:space="preserve"> conformément à la NBN T 42-010. Les soudeurs doivent être en possession du brevet de soudeur d’après la NBN T 42-011.</w:t>
      </w:r>
    </w:p>
    <w:p w14:paraId="1D674DE1" w14:textId="6BE54DF7" w:rsidR="00015EDD" w:rsidRDefault="00015EDD">
      <w:r>
        <w:t xml:space="preserve">Le forage répond aux principes </w:t>
      </w:r>
      <w:r w:rsidR="00FE4D59">
        <w:t>suivants</w:t>
      </w:r>
      <w:r w:rsidR="00D353F9">
        <w:t>:</w:t>
      </w:r>
    </w:p>
    <w:p w14:paraId="1F2373F4" w14:textId="77777777" w:rsidR="00015EDD" w:rsidRDefault="00015EDD">
      <w:pPr>
        <w:pStyle w:val="Puces1"/>
      </w:pPr>
      <w:r>
        <w:t>la tête de forage est conduite dans le sol par une double action de rotation et de poussée</w:t>
      </w:r>
    </w:p>
    <w:p w14:paraId="2E24087F" w14:textId="77777777" w:rsidR="00015EDD" w:rsidRDefault="00015EDD">
      <w:pPr>
        <w:pStyle w:val="Puces1"/>
      </w:pPr>
      <w:r>
        <w:t xml:space="preserve">le fluide de forage composé d’un mélange d’eau et de boue </w:t>
      </w:r>
      <w:proofErr w:type="spellStart"/>
      <w:r>
        <w:t>tixotropique</w:t>
      </w:r>
      <w:proofErr w:type="spellEnd"/>
      <w:r>
        <w:t xml:space="preserve"> est amené à la tête de forage par la ligne d’alimentation accouplée à la tête</w:t>
      </w:r>
    </w:p>
    <w:p w14:paraId="3766B419" w14:textId="77777777" w:rsidR="00015EDD" w:rsidRDefault="00015EDD">
      <w:pPr>
        <w:pStyle w:val="Puces1"/>
      </w:pPr>
      <w:r>
        <w:t>le fluide de forage est injecté à haute pression dans le sol par la tête de forage de manière à réaliser un conduit stable</w:t>
      </w:r>
    </w:p>
    <w:p w14:paraId="7A17F341" w14:textId="77777777" w:rsidR="00015EDD" w:rsidRDefault="00015EDD">
      <w:pPr>
        <w:pStyle w:val="Puces1"/>
      </w:pPr>
      <w:r>
        <w:t>un système de commande approprié permet d’orienter la tête de forage dans la direction souhaitée</w:t>
      </w:r>
    </w:p>
    <w:p w14:paraId="03DBEC18" w14:textId="77777777" w:rsidR="00015EDD" w:rsidRDefault="00015EDD">
      <w:pPr>
        <w:pStyle w:val="Puces1"/>
      </w:pPr>
      <w:r>
        <w:t>la tête de forage est équipée d’une sonde émettrice transmettant en surface les données relatives à sa position en plan et en profil en long</w:t>
      </w:r>
    </w:p>
    <w:p w14:paraId="26FD025A" w14:textId="77777777" w:rsidR="00015EDD" w:rsidRDefault="00015EDD">
      <w:pPr>
        <w:pStyle w:val="Puces1"/>
      </w:pPr>
      <w:r>
        <w:t>une fois le forage exécuté, le tunnel ainsi créé est alésé au diamètre souhaité</w:t>
      </w:r>
    </w:p>
    <w:p w14:paraId="535001EC" w14:textId="77777777" w:rsidR="00015EDD" w:rsidRDefault="00015EDD">
      <w:pPr>
        <w:pStyle w:val="Puces1"/>
      </w:pPr>
      <w:r>
        <w:t>la canalisation préassemblée est accouplée à l’aléseur et tirée dans le tunnel</w:t>
      </w:r>
    </w:p>
    <w:p w14:paraId="3F66A2A9" w14:textId="77777777" w:rsidR="00015EDD" w:rsidRDefault="00015EDD">
      <w:pPr>
        <w:pStyle w:val="Puces1"/>
      </w:pPr>
      <w:r>
        <w:t>l’aléseur a un diamètre identique à la canalisation à mettre en œuvre.</w:t>
      </w:r>
    </w:p>
    <w:p w14:paraId="5F7B04C2" w14:textId="77777777" w:rsidR="00015EDD" w:rsidRDefault="00015EDD"/>
    <w:p w14:paraId="0D727EBD" w14:textId="77777777" w:rsidR="00015EDD" w:rsidRDefault="00015EDD">
      <w:r>
        <w:t>Les paramètres (pression sur la tête de forage, effort de traction sur la conduite, avancement de la ligne) sont enregistrés pendant l’exécution de manière continue et automatique. Ils font l’objet d’un rapport à destination du fonctionnaire dirigeant.</w:t>
      </w:r>
    </w:p>
    <w:p w14:paraId="7C74E097" w14:textId="77777777" w:rsidR="00015EDD" w:rsidRDefault="00015EDD"/>
    <w:p w14:paraId="2AD8E915" w14:textId="77777777" w:rsidR="00015EDD" w:rsidRDefault="00015EDD">
      <w:r>
        <w:t xml:space="preserve">L’évacuation des matériaux non réutilisés se fait conformément au </w:t>
      </w:r>
      <w:r>
        <w:rPr>
          <w:color w:val="0000FF"/>
        </w:rPr>
        <w:t>D. 2.1.1.1</w:t>
      </w:r>
      <w:r>
        <w:t>.</w:t>
      </w:r>
    </w:p>
    <w:p w14:paraId="5E729794" w14:textId="77777777" w:rsidR="00015EDD" w:rsidRDefault="00015EDD"/>
    <w:p w14:paraId="17E613B4" w14:textId="77777777" w:rsidR="000606B5" w:rsidRDefault="000606B5"/>
    <w:p w14:paraId="730B0911" w14:textId="77777777" w:rsidR="00015EDD" w:rsidRDefault="00015EDD">
      <w:pPr>
        <w:pStyle w:val="Titre3"/>
      </w:pPr>
      <w:r>
        <w:t>I. 4.3.3. VERIFICATIONS</w:t>
      </w:r>
    </w:p>
    <w:p w14:paraId="0967CE16" w14:textId="77777777" w:rsidR="00015EDD" w:rsidRDefault="00015EDD"/>
    <w:p w14:paraId="6E59CDAC" w14:textId="57A2A8C4" w:rsidR="00015EDD" w:rsidRDefault="00015EDD">
      <w:r>
        <w:t xml:space="preserve">Les vérifications et contrôles suivants sont </w:t>
      </w:r>
      <w:r w:rsidR="00FE4D59">
        <w:t>réalisés</w:t>
      </w:r>
      <w:r w:rsidR="00D353F9">
        <w:t>:</w:t>
      </w:r>
    </w:p>
    <w:p w14:paraId="06343BB8" w14:textId="77777777" w:rsidR="00015EDD" w:rsidRDefault="00015EDD">
      <w:pPr>
        <w:pStyle w:val="Puces1"/>
      </w:pPr>
      <w:r>
        <w:t>contrôle de la vue en plan (coordonnées X-Y);</w:t>
      </w:r>
    </w:p>
    <w:p w14:paraId="1CE3BB9E" w14:textId="77777777" w:rsidR="00015EDD" w:rsidRDefault="00015EDD">
      <w:pPr>
        <w:pStyle w:val="Puces1"/>
      </w:pPr>
      <w:r>
        <w:t>étanchéité de la conduite.</w:t>
      </w:r>
    </w:p>
    <w:p w14:paraId="67A15198" w14:textId="77777777" w:rsidR="00015EDD" w:rsidRDefault="00015EDD"/>
    <w:p w14:paraId="32C43313" w14:textId="77777777" w:rsidR="00015EDD" w:rsidRDefault="00015EDD">
      <w:pPr>
        <w:pStyle w:val="Titre4"/>
      </w:pPr>
      <w:r>
        <w:t>I. 4.3.3.1. VUE EN PLAN</w:t>
      </w:r>
    </w:p>
    <w:p w14:paraId="2BE8273C" w14:textId="77777777" w:rsidR="00015EDD" w:rsidRDefault="00015EDD"/>
    <w:p w14:paraId="0435FFA5" w14:textId="77777777" w:rsidR="00015EDD" w:rsidRDefault="00015EDD">
      <w:r>
        <w:t xml:space="preserve">Le contrôle des coordonnées est effectué au moyen de mesures topographiques. La tolérance par rapport aux coordonnées théoriques X-Y est de 1 mètre maximum, sauf dispositions contraires des </w:t>
      </w:r>
      <w:r w:rsidR="00997179">
        <w:t>documents du marché</w:t>
      </w:r>
      <w:r>
        <w:t>.</w:t>
      </w:r>
    </w:p>
    <w:p w14:paraId="269CFE10" w14:textId="77777777" w:rsidR="00015EDD" w:rsidRDefault="00015EDD"/>
    <w:p w14:paraId="6FCB6A3A" w14:textId="77777777" w:rsidR="00015EDD" w:rsidRDefault="00015EDD">
      <w:pPr>
        <w:pStyle w:val="Titre4"/>
      </w:pPr>
      <w:r>
        <w:t>I. 4.3.3.2. ETANCHEITE</w:t>
      </w:r>
    </w:p>
    <w:p w14:paraId="69B718AC" w14:textId="77777777" w:rsidR="00015EDD" w:rsidRDefault="00015EDD"/>
    <w:p w14:paraId="303A6403" w14:textId="77777777" w:rsidR="00015EDD" w:rsidRDefault="00015EDD">
      <w:r>
        <w:t>La pression de contrôle est de 0,6 MPa.</w:t>
      </w:r>
    </w:p>
    <w:p w14:paraId="4B1BA5A6" w14:textId="77777777" w:rsidR="00015EDD" w:rsidRDefault="00015EDD"/>
    <w:p w14:paraId="7EAEB3FB" w14:textId="77777777" w:rsidR="00015EDD" w:rsidRDefault="00015EDD"/>
    <w:p w14:paraId="0F3BACDB" w14:textId="77777777" w:rsidR="00015EDD" w:rsidRDefault="00015EDD">
      <w:pPr>
        <w:pStyle w:val="Titre3"/>
      </w:pPr>
      <w:r>
        <w:t>I. 4.3.4. PAIEMENT</w:t>
      </w:r>
    </w:p>
    <w:p w14:paraId="7F630D05" w14:textId="77777777" w:rsidR="00015EDD" w:rsidRDefault="00015EDD"/>
    <w:p w14:paraId="15F77341" w14:textId="77777777" w:rsidR="00015EDD" w:rsidRDefault="00015EDD">
      <w:pPr>
        <w:pStyle w:val="Titre4"/>
      </w:pPr>
      <w:r>
        <w:t>I. 4.3.4.1. Mesurage</w:t>
      </w:r>
    </w:p>
    <w:p w14:paraId="510D3098" w14:textId="77777777" w:rsidR="00015EDD" w:rsidRDefault="00015EDD"/>
    <w:p w14:paraId="020E28F7" w14:textId="77777777" w:rsidR="00015EDD" w:rsidRDefault="00015EDD">
      <w:r>
        <w:t>La mise en œuvre des puits de forage et de réception, le forage de la tête et la mise en œuvre de la canalisation par traction font l’objet de postes séparés du métré.</w:t>
      </w:r>
    </w:p>
    <w:p w14:paraId="744634DD" w14:textId="77777777" w:rsidR="00015EDD" w:rsidRDefault="00015EDD"/>
    <w:p w14:paraId="4466F7C6" w14:textId="77777777" w:rsidR="00015EDD" w:rsidRDefault="00015EDD">
      <w:r>
        <w:t>Seule la longueur effective de forage est prise en compte et payée au mètre.</w:t>
      </w:r>
    </w:p>
    <w:p w14:paraId="3D3C50A7" w14:textId="77777777" w:rsidR="00015EDD" w:rsidRDefault="00015EDD"/>
    <w:p w14:paraId="4DEEFBD2" w14:textId="77777777" w:rsidR="00015EDD" w:rsidRDefault="00015EDD">
      <w:r>
        <w:t xml:space="preserve">L’évacuation des matériaux excédentaires se fait conformément au </w:t>
      </w:r>
      <w:r>
        <w:rPr>
          <w:color w:val="0000FF"/>
        </w:rPr>
        <w:t>D. 2</w:t>
      </w:r>
      <w:r>
        <w:t xml:space="preserve"> et fait l’objet de postes de la série D9000.</w:t>
      </w:r>
    </w:p>
    <w:p w14:paraId="643F895E" w14:textId="77777777" w:rsidR="00015EDD" w:rsidRDefault="00015EDD"/>
    <w:p w14:paraId="7485D26E" w14:textId="77777777" w:rsidR="00015EDD" w:rsidRDefault="00015EDD">
      <w:pPr>
        <w:pStyle w:val="Titre4"/>
      </w:pPr>
      <w:r>
        <w:t>I. 4.3.4.2. Réfactions pour manquements</w:t>
      </w:r>
    </w:p>
    <w:p w14:paraId="4CE6CCC2" w14:textId="77777777" w:rsidR="00015EDD" w:rsidRDefault="00015EDD"/>
    <w:p w14:paraId="4D49FFA0" w14:textId="77777777" w:rsidR="00015EDD" w:rsidRDefault="00015EDD">
      <w:r>
        <w:t xml:space="preserve">En cas d’écart du tracé supérieur à la tolérance admise et pour autant que la canalisation réponde aux autres prescriptions, la mise en conformité est acceptée sauf dispositions contraires des </w:t>
      </w:r>
      <w:r w:rsidR="00997179">
        <w:t>documents du marché</w:t>
      </w:r>
      <w:r>
        <w:t xml:space="preserve">. </w:t>
      </w:r>
    </w:p>
    <w:p w14:paraId="2AE06C1A" w14:textId="77777777" w:rsidR="00015EDD" w:rsidRDefault="00015EDD">
      <w:r>
        <w:t>Les prestations de mise en conformité sont exécutées par et aux frais de l’entrepreneur et comprennent les prestations relatives aux raccordements concernés par les imprécisions d’exécution.</w:t>
      </w:r>
    </w:p>
    <w:p w14:paraId="7E9FE627" w14:textId="77777777" w:rsidR="00015EDD" w:rsidRDefault="00015EDD"/>
    <w:p w14:paraId="574D55A9" w14:textId="77777777" w:rsidR="00015EDD" w:rsidRDefault="00015EDD"/>
    <w:p w14:paraId="4CDC1906" w14:textId="77777777" w:rsidR="00015EDD" w:rsidRDefault="00015EDD"/>
    <w:p w14:paraId="32B8D2D9" w14:textId="77777777" w:rsidR="00015EDD" w:rsidRDefault="00015EDD"/>
    <w:p w14:paraId="777D963C" w14:textId="77777777" w:rsidR="00015EDD" w:rsidRDefault="00015EDD">
      <w:pPr>
        <w:pStyle w:val="Titre1"/>
      </w:pPr>
      <w:bookmarkStart w:id="42" w:name="_Toc54144376"/>
      <w:bookmarkStart w:id="43" w:name="_Toc123048488"/>
      <w:r>
        <w:t>I. 5. REGARDS DE VISITE</w:t>
      </w:r>
      <w:bookmarkEnd w:id="42"/>
      <w:bookmarkEnd w:id="43"/>
    </w:p>
    <w:p w14:paraId="27F97FF9" w14:textId="77777777" w:rsidR="00015EDD" w:rsidRDefault="00015EDD">
      <w:pPr>
        <w:numPr>
          <w:ilvl w:val="12"/>
          <w:numId w:val="0"/>
        </w:numPr>
      </w:pPr>
    </w:p>
    <w:p w14:paraId="29AF36D2" w14:textId="77777777" w:rsidR="00015EDD" w:rsidRDefault="00015EDD">
      <w:pPr>
        <w:numPr>
          <w:ilvl w:val="12"/>
          <w:numId w:val="0"/>
        </w:numPr>
      </w:pPr>
      <w:r>
        <w:t xml:space="preserve">Ils répondent aux prescriptions du </w:t>
      </w:r>
      <w:r>
        <w:rPr>
          <w:color w:val="0000FF"/>
        </w:rPr>
        <w:t>J. 1</w:t>
      </w:r>
      <w:r>
        <w:t>.</w:t>
      </w:r>
    </w:p>
    <w:p w14:paraId="41D6D514" w14:textId="77777777" w:rsidR="00015EDD" w:rsidRDefault="00015EDD"/>
    <w:p w14:paraId="69B94258" w14:textId="77777777" w:rsidR="00015EDD" w:rsidRDefault="00015EDD"/>
    <w:p w14:paraId="03332142" w14:textId="77777777" w:rsidR="00015EDD" w:rsidRDefault="00015EDD"/>
    <w:p w14:paraId="784D3DA9" w14:textId="77777777" w:rsidR="00FE4D59" w:rsidRDefault="00FE4D59"/>
    <w:p w14:paraId="2F3BEC6F" w14:textId="77777777" w:rsidR="00015EDD" w:rsidRDefault="00015EDD">
      <w:pPr>
        <w:pStyle w:val="Titre1"/>
      </w:pPr>
      <w:bookmarkStart w:id="44" w:name="_Toc54144377"/>
      <w:bookmarkStart w:id="45" w:name="_Toc123048489"/>
      <w:r>
        <w:t>I. 6. AVALOIRS</w:t>
      </w:r>
      <w:bookmarkEnd w:id="44"/>
      <w:bookmarkEnd w:id="45"/>
    </w:p>
    <w:p w14:paraId="28EA3D56" w14:textId="77777777" w:rsidR="00015EDD" w:rsidRDefault="00015EDD"/>
    <w:p w14:paraId="3D3FCC02" w14:textId="77777777" w:rsidR="00015EDD" w:rsidRDefault="00015EDD">
      <w:pPr>
        <w:pStyle w:val="Titre2"/>
      </w:pPr>
      <w:bookmarkStart w:id="46" w:name="_Toc54144378"/>
      <w:bookmarkStart w:id="47" w:name="_Toc123048490"/>
      <w:r>
        <w:t>I. 6.1. DESCRIPTION</w:t>
      </w:r>
      <w:bookmarkEnd w:id="46"/>
      <w:bookmarkEnd w:id="47"/>
    </w:p>
    <w:p w14:paraId="5382324E" w14:textId="77777777" w:rsidR="00015EDD" w:rsidRDefault="00015EDD"/>
    <w:p w14:paraId="44D0C269" w14:textId="77777777" w:rsidR="00015EDD" w:rsidRDefault="00015EDD">
      <w:r>
        <w:t>Ouvrages destinés à assurer la récolte des eaux de pluie et leur évacuation vers la canalisation tout en servant de réceptacle aux boues et détritus.</w:t>
      </w:r>
    </w:p>
    <w:p w14:paraId="17BF1B73" w14:textId="77777777" w:rsidR="00015EDD" w:rsidRDefault="00015EDD"/>
    <w:p w14:paraId="198CD46F" w14:textId="77777777" w:rsidR="00015EDD" w:rsidRDefault="00015EDD">
      <w:r>
        <w:t xml:space="preserve">Les </w:t>
      </w:r>
      <w:r w:rsidR="00997179">
        <w:t>documents du marché</w:t>
      </w:r>
      <w:r>
        <w:t xml:space="preserve"> définissent le type d'avaloir et ses caractéristiques.</w:t>
      </w:r>
    </w:p>
    <w:p w14:paraId="4ABE6F01" w14:textId="77777777" w:rsidR="00015EDD" w:rsidRDefault="00015EDD">
      <w:r>
        <w:t>La grille présente le même profil que le filet d'eau.</w:t>
      </w:r>
    </w:p>
    <w:p w14:paraId="06B55A8D" w14:textId="77777777" w:rsidR="00015EDD" w:rsidRDefault="00015EDD"/>
    <w:p w14:paraId="67CB2F8F" w14:textId="77777777" w:rsidR="00530AC0" w:rsidRDefault="00530AC0"/>
    <w:p w14:paraId="78EC7A2E" w14:textId="77777777" w:rsidR="00015EDD" w:rsidRDefault="00015EDD">
      <w:pPr>
        <w:pStyle w:val="Titre2"/>
      </w:pPr>
      <w:bookmarkStart w:id="48" w:name="_Toc54144379"/>
      <w:bookmarkStart w:id="49" w:name="_Toc123048491"/>
      <w:r>
        <w:t>I. 6.2. CLAUSES TECHNIQUES</w:t>
      </w:r>
      <w:bookmarkEnd w:id="48"/>
      <w:bookmarkEnd w:id="49"/>
    </w:p>
    <w:p w14:paraId="231832DF" w14:textId="77777777" w:rsidR="00015EDD" w:rsidRDefault="00015EDD"/>
    <w:p w14:paraId="726447BC" w14:textId="77777777" w:rsidR="00015EDD" w:rsidRDefault="00015EDD">
      <w:pPr>
        <w:pStyle w:val="Titre3"/>
      </w:pPr>
      <w:r>
        <w:t>I. 6.2.1. MATERIAUX</w:t>
      </w:r>
    </w:p>
    <w:p w14:paraId="0C20F661" w14:textId="77777777" w:rsidR="00015EDD" w:rsidRDefault="00015EDD"/>
    <w:p w14:paraId="67989D1C" w14:textId="7D8752E9" w:rsidR="00015EDD" w:rsidRDefault="00015EDD">
      <w:r>
        <w:t xml:space="preserve">Ils répondent aux prescriptions du chapitre C les </w:t>
      </w:r>
      <w:r w:rsidR="00FE4D59">
        <w:t>concernant</w:t>
      </w:r>
      <w:r w:rsidR="00D353F9">
        <w:t>:</w:t>
      </w:r>
    </w:p>
    <w:p w14:paraId="64D02C03" w14:textId="77777777" w:rsidR="00015EDD" w:rsidRDefault="00015EDD">
      <w:pPr>
        <w:pStyle w:val="Puces1"/>
      </w:pPr>
      <w:r>
        <w:t xml:space="preserve">joints de dilatation: </w:t>
      </w:r>
      <w:r>
        <w:rPr>
          <w:color w:val="0000FF"/>
        </w:rPr>
        <w:t>C. 21.1</w:t>
      </w:r>
      <w:r>
        <w:t xml:space="preserve"> et </w:t>
      </w:r>
      <w:r>
        <w:rPr>
          <w:color w:val="0000FF"/>
        </w:rPr>
        <w:t>C. 21.2</w:t>
      </w:r>
    </w:p>
    <w:p w14:paraId="17663FAA" w14:textId="328FFBA1" w:rsidR="00015EDD" w:rsidRDefault="00015EDD" w:rsidP="00FE4D59">
      <w:pPr>
        <w:pStyle w:val="Puces1"/>
      </w:pPr>
      <w:r>
        <w:t xml:space="preserve">avaloir: </w:t>
      </w:r>
      <w:r>
        <w:rPr>
          <w:color w:val="0000FF"/>
        </w:rPr>
        <w:t xml:space="preserve">C. 41.1. </w:t>
      </w:r>
      <w:r>
        <w:t xml:space="preserve">Les avaloirs connectés aux égouts sont toujours munis de coupe-odeur. Les </w:t>
      </w:r>
      <w:r w:rsidR="00997179">
        <w:t>documents du marché</w:t>
      </w:r>
      <w:r>
        <w:t xml:space="preserve"> précisent si les avaloirs connectés aux aqueducs (eaux pluviales uniquement) sont munis ou non de coupe-odeur.</w:t>
      </w:r>
    </w:p>
    <w:p w14:paraId="48A52AE8" w14:textId="77777777" w:rsidR="00015EDD" w:rsidRDefault="00015EDD"/>
    <w:p w14:paraId="036BF16F" w14:textId="77777777" w:rsidR="00015EDD" w:rsidRDefault="00015EDD">
      <w:pPr>
        <w:pStyle w:val="Titre3"/>
      </w:pPr>
      <w:r>
        <w:t>I. 6.2.2. EXECUTION</w:t>
      </w:r>
    </w:p>
    <w:p w14:paraId="5F19D90F" w14:textId="77777777" w:rsidR="00015EDD" w:rsidRDefault="00015EDD"/>
    <w:p w14:paraId="7DA8F4F4" w14:textId="77777777" w:rsidR="00015EDD" w:rsidRDefault="00015EDD">
      <w:r>
        <w:t>Les avaloirs sont posés sur une fondation en béton maigre d'une épaisseur minimale de 10 cm et débordant d’au moins 10 cm sur le périmètre du puisard.</w:t>
      </w:r>
    </w:p>
    <w:p w14:paraId="55CA330B" w14:textId="77777777" w:rsidR="00015EDD" w:rsidRDefault="00015EDD">
      <w:r>
        <w:t>Ils sont posés à un niveau tel que la face supérieure de la grille soit 0,5 cm plus bas que le filet d'eau qui y aboutit. Les grilles articulées se ferment dans le sens du trafic</w:t>
      </w:r>
    </w:p>
    <w:p w14:paraId="49151752" w14:textId="77777777" w:rsidR="00015EDD" w:rsidRDefault="00015EDD"/>
    <w:p w14:paraId="492C74F6" w14:textId="77777777" w:rsidR="00015EDD" w:rsidRDefault="00015EDD">
      <w:r>
        <w:t>Des joints de dilatation souples sont posés entre l’avaloir et les éléments linéaires.</w:t>
      </w:r>
    </w:p>
    <w:p w14:paraId="498FE8D8" w14:textId="77777777" w:rsidR="00015EDD" w:rsidRDefault="00015EDD"/>
    <w:p w14:paraId="30E47A64" w14:textId="77777777" w:rsidR="00015EDD" w:rsidRDefault="00015EDD"/>
    <w:p w14:paraId="48381296" w14:textId="77777777" w:rsidR="00015EDD" w:rsidRDefault="00015EDD"/>
    <w:p w14:paraId="2A2DF08A" w14:textId="77777777" w:rsidR="00015EDD" w:rsidRDefault="00015EDD">
      <w:pPr>
        <w:pStyle w:val="Titre2"/>
      </w:pPr>
      <w:bookmarkStart w:id="50" w:name="_Toc54144380"/>
      <w:bookmarkStart w:id="51" w:name="_Toc123048492"/>
      <w:r>
        <w:t>I. 6.3. Spécifications</w:t>
      </w:r>
      <w:bookmarkEnd w:id="50"/>
      <w:bookmarkEnd w:id="51"/>
    </w:p>
    <w:p w14:paraId="3F71B520" w14:textId="77777777" w:rsidR="00015EDD" w:rsidRDefault="00015EDD"/>
    <w:p w14:paraId="083E620C" w14:textId="77777777" w:rsidR="00015EDD" w:rsidRDefault="00015EDD">
      <w:r>
        <w:t>La fondation en béton maigre est en béton C 12/15.</w:t>
      </w:r>
    </w:p>
    <w:p w14:paraId="5C441C88" w14:textId="77777777" w:rsidR="00015EDD" w:rsidRDefault="00015EDD"/>
    <w:p w14:paraId="3C0773C2" w14:textId="77777777" w:rsidR="00015EDD" w:rsidRDefault="00015EDD"/>
    <w:p w14:paraId="04F0B7F7" w14:textId="77777777" w:rsidR="00015EDD" w:rsidRDefault="00015EDD"/>
    <w:p w14:paraId="21CE3415" w14:textId="77777777" w:rsidR="00015EDD" w:rsidRDefault="00015EDD">
      <w:pPr>
        <w:pStyle w:val="Titre2"/>
      </w:pPr>
      <w:bookmarkStart w:id="52" w:name="_Toc54144381"/>
      <w:bookmarkStart w:id="53" w:name="_Toc123048493"/>
      <w:r>
        <w:t>I. 6.4. VERIFICATIONS</w:t>
      </w:r>
      <w:bookmarkEnd w:id="52"/>
      <w:bookmarkEnd w:id="53"/>
    </w:p>
    <w:p w14:paraId="7EB0C9B0" w14:textId="77777777" w:rsidR="00015EDD" w:rsidRDefault="00015EDD"/>
    <w:p w14:paraId="5F3670C1" w14:textId="77777777" w:rsidR="00015EDD" w:rsidRDefault="00015EDD">
      <w:r>
        <w:t>S'il y a ballottement entre le châssis, la cuve ou la grille, l'entrepreneur y remédie.</w:t>
      </w:r>
    </w:p>
    <w:p w14:paraId="469073DB" w14:textId="77777777" w:rsidR="00015EDD" w:rsidRDefault="00015EDD"/>
    <w:p w14:paraId="2EB966EF" w14:textId="77777777" w:rsidR="00015EDD" w:rsidRDefault="00015EDD"/>
    <w:p w14:paraId="19AEB884" w14:textId="77777777" w:rsidR="00015EDD" w:rsidRDefault="00015EDD"/>
    <w:p w14:paraId="5EE963B0" w14:textId="77777777" w:rsidR="00015EDD" w:rsidRDefault="00015EDD">
      <w:pPr>
        <w:pStyle w:val="Titre2"/>
      </w:pPr>
      <w:bookmarkStart w:id="54" w:name="_Toc54144382"/>
      <w:bookmarkStart w:id="55" w:name="_Toc123048494"/>
      <w:r>
        <w:t>I. 6.5. PAIEMENT</w:t>
      </w:r>
      <w:bookmarkEnd w:id="54"/>
      <w:bookmarkEnd w:id="55"/>
    </w:p>
    <w:p w14:paraId="3AA23892" w14:textId="77777777" w:rsidR="00015EDD" w:rsidRDefault="00015EDD"/>
    <w:p w14:paraId="7C610683" w14:textId="77777777" w:rsidR="00015EDD" w:rsidRDefault="00015EDD">
      <w:r>
        <w:t>Le paiement des avaloirs s'effectue à la pièce, toutes opérations comprises.</w:t>
      </w:r>
    </w:p>
    <w:p w14:paraId="3143C8C0" w14:textId="7CDB835D" w:rsidR="00015EDD" w:rsidRDefault="00015EDD"/>
    <w:p w14:paraId="44EE930B" w14:textId="5DAC685F" w:rsidR="00F4699B" w:rsidRPr="00F4699B" w:rsidRDefault="00F4699B" w:rsidP="00F4699B">
      <w:r w:rsidRPr="00F4699B">
        <w:t>Quand il s’agit d’éléments linéaires coulés en place, le paiement des joints de dilatation se fait conformément au chapitre H. Dans les autres cas, le paiement des joints de dilatation est compris dans le prix de l’avaloir</w:t>
      </w:r>
      <w:r>
        <w:t>.</w:t>
      </w:r>
    </w:p>
    <w:p w14:paraId="0C4B6F04" w14:textId="77777777" w:rsidR="00F4699B" w:rsidRPr="00F4699B" w:rsidRDefault="00F4699B">
      <w:pPr>
        <w:rPr>
          <w:lang w:val="fr-BE"/>
        </w:rPr>
      </w:pPr>
    </w:p>
    <w:p w14:paraId="10793CA7" w14:textId="77777777" w:rsidR="00015EDD" w:rsidRDefault="00015EDD">
      <w:r>
        <w:t>Le raccordement aux canalisations fait l'objet de postes séparés du métré.</w:t>
      </w:r>
    </w:p>
    <w:p w14:paraId="6385F775" w14:textId="77777777" w:rsidR="00015EDD" w:rsidRDefault="00015EDD">
      <w:pPr>
        <w:pStyle w:val="Titre1"/>
      </w:pPr>
      <w:bookmarkStart w:id="56" w:name="_Toc54144383"/>
      <w:bookmarkStart w:id="57" w:name="_Toc123048495"/>
      <w:r>
        <w:t>I. 7. CANIVEAUX</w:t>
      </w:r>
      <w:bookmarkEnd w:id="56"/>
      <w:bookmarkEnd w:id="57"/>
    </w:p>
    <w:p w14:paraId="25731F71" w14:textId="77777777" w:rsidR="00015EDD" w:rsidRDefault="00015EDD"/>
    <w:p w14:paraId="4C8A0705" w14:textId="77777777" w:rsidR="00015EDD" w:rsidRDefault="00015EDD">
      <w:pPr>
        <w:pStyle w:val="Titre2"/>
      </w:pPr>
      <w:bookmarkStart w:id="58" w:name="_Toc54144384"/>
      <w:bookmarkStart w:id="59" w:name="_Toc123048496"/>
      <w:r>
        <w:t>I. 7.1. DESCRIPTION</w:t>
      </w:r>
      <w:bookmarkEnd w:id="58"/>
      <w:bookmarkEnd w:id="59"/>
    </w:p>
    <w:p w14:paraId="663C23E7" w14:textId="77777777" w:rsidR="00015EDD" w:rsidRDefault="00015EDD"/>
    <w:p w14:paraId="2C3A53FF" w14:textId="77777777" w:rsidR="00015EDD" w:rsidRDefault="00015EDD">
      <w:r>
        <w:t>Ouvrages destinés à assurer la récolte et l'évacuation des eaux de ruissellement.</w:t>
      </w:r>
    </w:p>
    <w:p w14:paraId="54B539DF" w14:textId="77777777" w:rsidR="00015EDD" w:rsidRDefault="00015EDD"/>
    <w:p w14:paraId="477A10DB" w14:textId="77777777" w:rsidR="00015EDD" w:rsidRDefault="00015EDD"/>
    <w:p w14:paraId="30E56A2A" w14:textId="77777777" w:rsidR="00015EDD" w:rsidRDefault="00015EDD"/>
    <w:p w14:paraId="6C26A778" w14:textId="77777777" w:rsidR="00015EDD" w:rsidRDefault="00015EDD">
      <w:pPr>
        <w:pStyle w:val="Titre2"/>
      </w:pPr>
      <w:bookmarkStart w:id="60" w:name="_Toc54144385"/>
      <w:bookmarkStart w:id="61" w:name="_Toc123048497"/>
      <w:r>
        <w:t>I. 7.2. CLAUSES TECHNIQUES</w:t>
      </w:r>
      <w:bookmarkEnd w:id="60"/>
      <w:bookmarkEnd w:id="61"/>
    </w:p>
    <w:p w14:paraId="21F39B1C" w14:textId="77777777" w:rsidR="00015EDD" w:rsidRDefault="00015EDD"/>
    <w:p w14:paraId="19924609" w14:textId="77777777" w:rsidR="00015EDD" w:rsidRDefault="00015EDD">
      <w:pPr>
        <w:pStyle w:val="Titre3"/>
      </w:pPr>
      <w:r>
        <w:t>I. 7.2.1. MATERIAUX</w:t>
      </w:r>
    </w:p>
    <w:p w14:paraId="1B9577FA" w14:textId="77777777" w:rsidR="00015EDD" w:rsidRDefault="00015EDD"/>
    <w:p w14:paraId="502867D8" w14:textId="3CD2DDE3" w:rsidR="00015EDD" w:rsidRDefault="00015EDD">
      <w:r>
        <w:t xml:space="preserve">Ils répondent aux prescriptions du chapitre C les </w:t>
      </w:r>
      <w:r w:rsidR="00FE4D59">
        <w:t>concernant</w:t>
      </w:r>
      <w:r w:rsidR="00D353F9">
        <w:t>:</w:t>
      </w:r>
    </w:p>
    <w:p w14:paraId="3924A1E3" w14:textId="77777777" w:rsidR="00015EDD" w:rsidRDefault="00015EDD">
      <w:pPr>
        <w:pStyle w:val="Puces1"/>
      </w:pPr>
      <w:r>
        <w:t xml:space="preserve">- mortier: </w:t>
      </w:r>
      <w:r>
        <w:rPr>
          <w:color w:val="0000FF"/>
        </w:rPr>
        <w:t>C. 13.1</w:t>
      </w:r>
    </w:p>
    <w:p w14:paraId="4D6341D4" w14:textId="42024A8D" w:rsidR="00015EDD" w:rsidRDefault="00015EDD">
      <w:pPr>
        <w:pStyle w:val="Puces1"/>
      </w:pPr>
      <w:r>
        <w:t xml:space="preserve">- produit de </w:t>
      </w:r>
      <w:r w:rsidR="00FE4D59">
        <w:t>scellement</w:t>
      </w:r>
      <w:r w:rsidR="00D353F9">
        <w:t>:</w:t>
      </w:r>
      <w:r>
        <w:t xml:space="preserve"> </w:t>
      </w:r>
      <w:r>
        <w:rPr>
          <w:color w:val="0000FF"/>
        </w:rPr>
        <w:t>C. 21.1</w:t>
      </w:r>
      <w:r>
        <w:t xml:space="preserve"> et </w:t>
      </w:r>
      <w:r>
        <w:rPr>
          <w:color w:val="0000FF"/>
        </w:rPr>
        <w:t>C. 21.2</w:t>
      </w:r>
    </w:p>
    <w:p w14:paraId="73E13CFA" w14:textId="3BC9EF71" w:rsidR="00015EDD" w:rsidRDefault="00015EDD">
      <w:pPr>
        <w:pStyle w:val="Puces1"/>
      </w:pPr>
      <w:r>
        <w:t xml:space="preserve">- caniveaux préfabriqués en </w:t>
      </w:r>
      <w:r w:rsidR="00FE4D59">
        <w:t>béton</w:t>
      </w:r>
      <w:r w:rsidR="00D353F9">
        <w:t>:</w:t>
      </w:r>
      <w:r>
        <w:t xml:space="preserve"> </w:t>
      </w:r>
      <w:r>
        <w:rPr>
          <w:color w:val="0000FF"/>
        </w:rPr>
        <w:t>C. 35.1.2.1</w:t>
      </w:r>
      <w:r>
        <w:t xml:space="preserve">, </w:t>
      </w:r>
      <w:r>
        <w:rPr>
          <w:color w:val="0000FF"/>
        </w:rPr>
        <w:t>C. 35.2.2.1</w:t>
      </w:r>
      <w:r>
        <w:t xml:space="preserve"> et </w:t>
      </w:r>
      <w:r>
        <w:rPr>
          <w:color w:val="0000FF"/>
        </w:rPr>
        <w:t xml:space="preserve">C. </w:t>
      </w:r>
      <w:bookmarkStart w:id="62" w:name="_Hlt152668007"/>
      <w:r>
        <w:rPr>
          <w:color w:val="0000FF"/>
        </w:rPr>
        <w:t>3</w:t>
      </w:r>
      <w:bookmarkEnd w:id="62"/>
      <w:r>
        <w:rPr>
          <w:color w:val="0000FF"/>
        </w:rPr>
        <w:t>5.2.2.2</w:t>
      </w:r>
    </w:p>
    <w:p w14:paraId="22ED304B" w14:textId="36D8E0B6" w:rsidR="00015EDD" w:rsidRDefault="00015EDD">
      <w:pPr>
        <w:pStyle w:val="Puces1"/>
      </w:pPr>
      <w:r>
        <w:t xml:space="preserve">- caniveaux préfabriqués en </w:t>
      </w:r>
      <w:r w:rsidR="00FE4D59">
        <w:t>polyester</w:t>
      </w:r>
      <w:r w:rsidR="00D353F9">
        <w:t>:</w:t>
      </w:r>
      <w:r>
        <w:t xml:space="preserve"> </w:t>
      </w:r>
      <w:r>
        <w:rPr>
          <w:color w:val="0000FF"/>
        </w:rPr>
        <w:t>C. 3</w:t>
      </w:r>
      <w:bookmarkStart w:id="63" w:name="_Hlt152668158"/>
      <w:r>
        <w:rPr>
          <w:color w:val="0000FF"/>
        </w:rPr>
        <w:t>5</w:t>
      </w:r>
      <w:bookmarkEnd w:id="63"/>
      <w:r>
        <w:rPr>
          <w:color w:val="0000FF"/>
        </w:rPr>
        <w:t>.1.</w:t>
      </w:r>
      <w:bookmarkStart w:id="64" w:name="_Hlt152668156"/>
      <w:r>
        <w:rPr>
          <w:color w:val="0000FF"/>
        </w:rPr>
        <w:t>2</w:t>
      </w:r>
      <w:bookmarkEnd w:id="64"/>
      <w:r>
        <w:rPr>
          <w:color w:val="0000FF"/>
        </w:rPr>
        <w:t>.2</w:t>
      </w:r>
      <w:r>
        <w:t xml:space="preserve"> et </w:t>
      </w:r>
      <w:r>
        <w:rPr>
          <w:color w:val="0000FF"/>
        </w:rPr>
        <w:t>C. 35.2.4</w:t>
      </w:r>
    </w:p>
    <w:p w14:paraId="00626F43" w14:textId="77777777" w:rsidR="00015EDD" w:rsidRDefault="00015EDD">
      <w:pPr>
        <w:pStyle w:val="Puces1"/>
      </w:pPr>
      <w:r>
        <w:t>fondation en béton maigre</w:t>
      </w:r>
      <w:r w:rsidR="00AB268E">
        <w:t>:</w:t>
      </w:r>
      <w:r>
        <w:t xml:space="preserve"> </w:t>
      </w:r>
      <w:r>
        <w:rPr>
          <w:color w:val="0000FF"/>
        </w:rPr>
        <w:t>F. 4.5.</w:t>
      </w:r>
    </w:p>
    <w:p w14:paraId="1CDE51EC" w14:textId="77777777" w:rsidR="00015EDD" w:rsidRDefault="00015EDD">
      <w:pPr>
        <w:pStyle w:val="TM2"/>
        <w:tabs>
          <w:tab w:val="clear" w:pos="8645"/>
          <w:tab w:val="clear" w:pos="9071"/>
        </w:tabs>
        <w:spacing w:after="0"/>
        <w:rPr>
          <w:caps w:val="0"/>
        </w:rPr>
      </w:pPr>
    </w:p>
    <w:p w14:paraId="17F97CF0" w14:textId="77777777" w:rsidR="00015EDD" w:rsidRDefault="00015EDD">
      <w:pPr>
        <w:pStyle w:val="Titre3"/>
      </w:pPr>
      <w:r>
        <w:t xml:space="preserve">I. 7.2.2. MISE EN </w:t>
      </w:r>
      <w:r>
        <w:rPr>
          <w:rFonts w:hint="eastAsia"/>
        </w:rPr>
        <w:t>œuvre</w:t>
      </w:r>
    </w:p>
    <w:p w14:paraId="593AD17D" w14:textId="77777777" w:rsidR="00015EDD" w:rsidRDefault="00015EDD"/>
    <w:p w14:paraId="40837B22" w14:textId="77777777" w:rsidR="00015EDD" w:rsidRDefault="00015EDD">
      <w:r>
        <w:t>Le caniveau est posé sur une fondation en béton maigre de 10 cm d'épaisseur.</w:t>
      </w:r>
    </w:p>
    <w:p w14:paraId="0F178F36" w14:textId="77777777" w:rsidR="00015EDD" w:rsidRDefault="00015EDD">
      <w:r>
        <w:t>Les joints entre éléments ont 1 cm d'épaisseur, ils sont scellés au mortier de ciment de catégorie M1 sauf spécification contraire du fabricant, à l'exception d'un joint tous les 4 à 6 m qui est scellé à l'aide d’un produit de scellement.</w:t>
      </w:r>
    </w:p>
    <w:p w14:paraId="15DDC584" w14:textId="77777777" w:rsidR="00015EDD" w:rsidRDefault="00015EDD"/>
    <w:p w14:paraId="77EF0396" w14:textId="38C205CD" w:rsidR="00015EDD" w:rsidRDefault="00015EDD">
      <w:pPr>
        <w:rPr>
          <w:rFonts w:ascii="Helv" w:hAnsi="Helv"/>
        </w:rPr>
      </w:pPr>
      <w:r>
        <w:rPr>
          <w:rFonts w:ascii="Helv" w:hAnsi="Helv"/>
        </w:rPr>
        <w:t xml:space="preserve">Pour les caniveaux avec grille selon </w:t>
      </w:r>
      <w:r>
        <w:rPr>
          <w:rFonts w:ascii="Helv" w:hAnsi="Helv"/>
          <w:color w:val="0000FF"/>
        </w:rPr>
        <w:t>C. 35.2</w:t>
      </w:r>
      <w:r>
        <w:rPr>
          <w:rFonts w:ascii="Helv" w:hAnsi="Helv"/>
        </w:rPr>
        <w:t xml:space="preserve">, les </w:t>
      </w:r>
      <w:r w:rsidR="00997179">
        <w:rPr>
          <w:rFonts w:ascii="Helv" w:hAnsi="Helv"/>
        </w:rPr>
        <w:t>documents du marché</w:t>
      </w:r>
      <w:r>
        <w:rPr>
          <w:rFonts w:ascii="Helv" w:hAnsi="Helv"/>
        </w:rPr>
        <w:t xml:space="preserve"> </w:t>
      </w:r>
      <w:r w:rsidR="00FE4D59">
        <w:rPr>
          <w:rFonts w:ascii="Helv" w:hAnsi="Helv"/>
        </w:rPr>
        <w:t>précisent</w:t>
      </w:r>
      <w:r w:rsidR="00D353F9">
        <w:rPr>
          <w:rFonts w:ascii="Helv" w:hAnsi="Helv"/>
        </w:rPr>
        <w:t>:</w:t>
      </w:r>
    </w:p>
    <w:p w14:paraId="276978E5" w14:textId="77777777" w:rsidR="00015EDD" w:rsidRDefault="00015EDD">
      <w:pPr>
        <w:pStyle w:val="Puces1"/>
      </w:pPr>
      <w:r>
        <w:t>le type de fondation selon les charges à reprendre</w:t>
      </w:r>
    </w:p>
    <w:p w14:paraId="144FB625" w14:textId="77777777" w:rsidR="00015EDD" w:rsidRDefault="00015EDD">
      <w:pPr>
        <w:pStyle w:val="Puces1"/>
      </w:pPr>
      <w:r>
        <w:t>le cas échéant, le type de joints entre éléments suivant la NBN EN 1433.</w:t>
      </w:r>
    </w:p>
    <w:p w14:paraId="510B71D2" w14:textId="77777777" w:rsidR="00015EDD" w:rsidRDefault="00015EDD"/>
    <w:p w14:paraId="3F1A70F6" w14:textId="77777777" w:rsidR="00015EDD" w:rsidRDefault="00015EDD"/>
    <w:p w14:paraId="746C67E1" w14:textId="77777777" w:rsidR="00015EDD" w:rsidRDefault="00015EDD"/>
    <w:p w14:paraId="7DDA0CC2" w14:textId="77777777" w:rsidR="00015EDD" w:rsidRDefault="00015EDD">
      <w:pPr>
        <w:pStyle w:val="Titre2"/>
      </w:pPr>
      <w:bookmarkStart w:id="65" w:name="_Toc54144386"/>
      <w:bookmarkStart w:id="66" w:name="_Toc123048498"/>
      <w:r>
        <w:t>I. 7.3. Spécifications</w:t>
      </w:r>
      <w:bookmarkEnd w:id="65"/>
      <w:bookmarkEnd w:id="66"/>
    </w:p>
    <w:p w14:paraId="31286F94" w14:textId="77777777" w:rsidR="00015EDD" w:rsidRDefault="00015EDD"/>
    <w:p w14:paraId="774D5967" w14:textId="77777777" w:rsidR="00015EDD" w:rsidRDefault="00015EDD">
      <w:r>
        <w:t xml:space="preserve">Pour les fondations en béton maigre, les prescriptions du </w:t>
      </w:r>
      <w:r>
        <w:rPr>
          <w:color w:val="0000FF"/>
        </w:rPr>
        <w:t>F. 4.5.3</w:t>
      </w:r>
      <w:r>
        <w:t xml:space="preserve"> sont d'application. </w:t>
      </w:r>
    </w:p>
    <w:p w14:paraId="6D6BC00C" w14:textId="77777777" w:rsidR="00015EDD" w:rsidRDefault="00015EDD"/>
    <w:p w14:paraId="59B38179" w14:textId="77777777" w:rsidR="00015EDD" w:rsidRDefault="00015EDD">
      <w:r>
        <w:t>Le profil du caniveau s'intègre dans celui des revêtements situés de part et d'autre.</w:t>
      </w:r>
    </w:p>
    <w:p w14:paraId="567AD533" w14:textId="77777777" w:rsidR="00015EDD" w:rsidRDefault="00015EDD">
      <w:r>
        <w:t>Les éléments sont posés suivant un tracé continu. La tolérance est de 1 cm par rapport au tracé.</w:t>
      </w:r>
    </w:p>
    <w:p w14:paraId="4151E1FD" w14:textId="77777777" w:rsidR="00015EDD" w:rsidRDefault="00015EDD"/>
    <w:p w14:paraId="7D57864A" w14:textId="78D3DA6C" w:rsidR="00015EDD" w:rsidRDefault="00015EDD">
      <w:pPr>
        <w:rPr>
          <w:rFonts w:ascii="Helv" w:hAnsi="Helv"/>
        </w:rPr>
      </w:pPr>
      <w:r>
        <w:rPr>
          <w:rFonts w:ascii="Helv" w:hAnsi="Helv"/>
        </w:rPr>
        <w:t xml:space="preserve">Pour les caniveaux avec grille selon </w:t>
      </w:r>
      <w:r>
        <w:rPr>
          <w:rFonts w:ascii="Helv" w:hAnsi="Helv"/>
          <w:color w:val="0000FF"/>
        </w:rPr>
        <w:t>C. 35.2</w:t>
      </w:r>
      <w:r>
        <w:rPr>
          <w:rFonts w:ascii="Helv" w:hAnsi="Helv"/>
        </w:rPr>
        <w:t xml:space="preserve">, les </w:t>
      </w:r>
      <w:r w:rsidR="00997179">
        <w:rPr>
          <w:rFonts w:ascii="Helv" w:hAnsi="Helv"/>
        </w:rPr>
        <w:t>documents du marché</w:t>
      </w:r>
      <w:r>
        <w:rPr>
          <w:rFonts w:ascii="Helv" w:hAnsi="Helv"/>
        </w:rPr>
        <w:t xml:space="preserve"> </w:t>
      </w:r>
      <w:r w:rsidR="00FE4D59">
        <w:rPr>
          <w:rFonts w:ascii="Helv" w:hAnsi="Helv"/>
        </w:rPr>
        <w:t>précisent</w:t>
      </w:r>
      <w:r w:rsidR="00D353F9">
        <w:rPr>
          <w:rFonts w:ascii="Helv" w:hAnsi="Helv"/>
        </w:rPr>
        <w:t>:</w:t>
      </w:r>
    </w:p>
    <w:p w14:paraId="21C7CDDB" w14:textId="77777777" w:rsidR="00015EDD" w:rsidRDefault="00015EDD">
      <w:pPr>
        <w:pStyle w:val="Puces1"/>
      </w:pPr>
      <w:r>
        <w:t>le type de béton de fondation</w:t>
      </w:r>
    </w:p>
    <w:p w14:paraId="0930FF89" w14:textId="77777777" w:rsidR="00015EDD" w:rsidRDefault="00015EDD">
      <w:pPr>
        <w:pStyle w:val="Puces1"/>
      </w:pPr>
      <w:r>
        <w:t>le dimensionnement de l’enrobage.</w:t>
      </w:r>
    </w:p>
    <w:p w14:paraId="37C7EE5B" w14:textId="77777777" w:rsidR="00015EDD" w:rsidRDefault="00015EDD"/>
    <w:p w14:paraId="0C0FECC2" w14:textId="77777777" w:rsidR="00015EDD" w:rsidRDefault="00015EDD">
      <w:r>
        <w:t>Les caniveaux avec grilles sont posés à un niveau tel que la face supérieure de la grille soit 0,5 cm plus bas que le filet d'eau qui y aboutit.</w:t>
      </w:r>
    </w:p>
    <w:p w14:paraId="59FA7DD4" w14:textId="77777777" w:rsidR="00015EDD" w:rsidRDefault="00015EDD"/>
    <w:p w14:paraId="79BA266C" w14:textId="77777777" w:rsidR="00015EDD" w:rsidRDefault="00015EDD">
      <w:pPr>
        <w:rPr>
          <w:i/>
        </w:rPr>
      </w:pPr>
      <w:r>
        <w:t xml:space="preserve">Pour la résistance à la flexion et à la compression des caniveaux en béton de résine synthétique avec grille, les directives du tableau 2 de la NBN EN 1433 sont d’application. </w:t>
      </w:r>
    </w:p>
    <w:p w14:paraId="7560F976" w14:textId="77777777" w:rsidR="00015EDD" w:rsidRDefault="00015EDD"/>
    <w:p w14:paraId="244F2A5E" w14:textId="77777777" w:rsidR="00015EDD" w:rsidRDefault="00015EDD"/>
    <w:p w14:paraId="0C190D6D" w14:textId="77777777" w:rsidR="00015EDD" w:rsidRDefault="00015EDD"/>
    <w:p w14:paraId="3824C7B2" w14:textId="77777777" w:rsidR="00015EDD" w:rsidRDefault="00015EDD">
      <w:pPr>
        <w:pStyle w:val="Titre2"/>
      </w:pPr>
      <w:bookmarkStart w:id="67" w:name="_Toc54144387"/>
      <w:bookmarkStart w:id="68" w:name="_Toc123048499"/>
      <w:r>
        <w:t>I. 7.4. VERIFICATIONS</w:t>
      </w:r>
      <w:bookmarkEnd w:id="67"/>
      <w:bookmarkEnd w:id="68"/>
    </w:p>
    <w:p w14:paraId="760DBADF" w14:textId="77777777" w:rsidR="00015EDD" w:rsidRDefault="00015EDD"/>
    <w:p w14:paraId="07C6FA98" w14:textId="77777777" w:rsidR="00015EDD" w:rsidRDefault="00015EDD">
      <w:r>
        <w:t>Les éléments hors tolérances d'alignement ou présentant une contre-pente sont démontés et reposés.</w:t>
      </w:r>
    </w:p>
    <w:p w14:paraId="77885D2D" w14:textId="77777777" w:rsidR="00015EDD" w:rsidRDefault="00015EDD">
      <w:r>
        <w:t>Les joints ne perturbent pas l'écoulement des eaux.</w:t>
      </w:r>
    </w:p>
    <w:p w14:paraId="456B7DE2" w14:textId="77777777" w:rsidR="00015EDD" w:rsidRDefault="00015EDD"/>
    <w:p w14:paraId="47C92EBA" w14:textId="310664C9" w:rsidR="00015EDD" w:rsidRDefault="00015EDD"/>
    <w:p w14:paraId="5D553255" w14:textId="77777777" w:rsidR="00E06252" w:rsidRDefault="00E06252"/>
    <w:p w14:paraId="0C12776E" w14:textId="77777777" w:rsidR="00015EDD" w:rsidRDefault="00015EDD"/>
    <w:p w14:paraId="3B7C72FB" w14:textId="77777777" w:rsidR="00015EDD" w:rsidRDefault="00015EDD">
      <w:pPr>
        <w:pStyle w:val="Titre2"/>
      </w:pPr>
      <w:bookmarkStart w:id="69" w:name="_Toc54144388"/>
      <w:bookmarkStart w:id="70" w:name="_Toc123048500"/>
      <w:r>
        <w:t>I. 7.5. PAIEMENT</w:t>
      </w:r>
      <w:bookmarkEnd w:id="69"/>
      <w:bookmarkEnd w:id="70"/>
    </w:p>
    <w:p w14:paraId="3053CD9E" w14:textId="77777777" w:rsidR="00015EDD" w:rsidRDefault="00015EDD"/>
    <w:p w14:paraId="1A03F659" w14:textId="77777777" w:rsidR="00015EDD" w:rsidRDefault="00015EDD">
      <w:r>
        <w:t xml:space="preserve">Les fondations sont réalisées conformément au </w:t>
      </w:r>
      <w:r>
        <w:rPr>
          <w:color w:val="0000FF"/>
        </w:rPr>
        <w:t>F. 4.5</w:t>
      </w:r>
      <w:r>
        <w:t xml:space="preserve"> et font l'objet de postes de la série F4000.</w:t>
      </w:r>
    </w:p>
    <w:p w14:paraId="250E86E8" w14:textId="77777777" w:rsidR="00015EDD" w:rsidRDefault="00015EDD">
      <w:r>
        <w:t xml:space="preserve">En fonction du type et des dimensions du caniveau, le paiement s'effectue sur base de la longueur, mesurée dans l'axe, et comprend le traitement des joints décrit au </w:t>
      </w:r>
      <w:r>
        <w:rPr>
          <w:color w:val="0000FF"/>
        </w:rPr>
        <w:t>I. 7.2.2.</w:t>
      </w:r>
      <w:r>
        <w:t xml:space="preserve"> </w:t>
      </w:r>
    </w:p>
    <w:p w14:paraId="395A2C34" w14:textId="77777777" w:rsidR="00015EDD" w:rsidRDefault="00015EDD"/>
    <w:p w14:paraId="535E8A07" w14:textId="77777777" w:rsidR="00015EDD" w:rsidRDefault="00015EDD"/>
    <w:p w14:paraId="6CE1FECA" w14:textId="77777777" w:rsidR="00015EDD" w:rsidRDefault="00015EDD"/>
    <w:p w14:paraId="27D44872" w14:textId="77777777" w:rsidR="000606B5" w:rsidRDefault="000606B5"/>
    <w:p w14:paraId="2F0D543F" w14:textId="77777777" w:rsidR="00015EDD" w:rsidRDefault="00015EDD">
      <w:pPr>
        <w:pStyle w:val="Titre1"/>
      </w:pPr>
      <w:bookmarkStart w:id="71" w:name="_Toc123048501"/>
      <w:r>
        <w:t>I. 8. REPARATION ET RENOVATION DE CANALISATIONS ET DE REGARDS</w:t>
      </w:r>
      <w:bookmarkEnd w:id="71"/>
    </w:p>
    <w:p w14:paraId="2D65B999" w14:textId="77777777" w:rsidR="00015EDD" w:rsidRDefault="00015EDD"/>
    <w:p w14:paraId="328DEBB7" w14:textId="77777777" w:rsidR="00015EDD" w:rsidRDefault="00015EDD">
      <w:pPr>
        <w:pStyle w:val="Titre2"/>
      </w:pPr>
      <w:bookmarkStart w:id="72" w:name="_Toc123048502"/>
      <w:r>
        <w:t>I. 8.1. DESCRIPTION</w:t>
      </w:r>
      <w:bookmarkEnd w:id="72"/>
    </w:p>
    <w:p w14:paraId="099889C0" w14:textId="77777777" w:rsidR="00015EDD" w:rsidRDefault="00015EDD"/>
    <w:p w14:paraId="3BE93C0E" w14:textId="77777777" w:rsidR="00015EDD" w:rsidRDefault="00015EDD">
      <w:r>
        <w:t>Remise en état et/ou étanchéisation structurante ou non de canalisations d'égouts, visitables ou non, réalisée à partir des regards de visite, d’un puits d’intervention ou d’ouvertures ponctuelles sur la canalisation et sans ouverture de tranchées, ayant pour but de restaurer ou d’améliorer les performances d’un réseau d’évacuation et d’assainissement existant. Dans le cas de rectification de défauts localisés, on parle de « réparation ». Dans le cas de mesures concernant la totalité ou une importante portion d’un tronçon, on parle de « rénovation ».</w:t>
      </w:r>
    </w:p>
    <w:p w14:paraId="7DB1AC7D" w14:textId="77777777" w:rsidR="00015EDD" w:rsidRDefault="00015EDD"/>
    <w:p w14:paraId="24333B96" w14:textId="77777777" w:rsidR="00015EDD" w:rsidRDefault="00015EDD">
      <w:pPr>
        <w:rPr>
          <w:strike/>
        </w:rPr>
      </w:pPr>
      <w:r>
        <w:t xml:space="preserve">Dès que les dimensions des ouvrages permettent l’entrée d’une personne, on parlera de </w:t>
      </w:r>
      <w:r w:rsidR="00772D83">
        <w:t>"</w:t>
      </w:r>
      <w:r>
        <w:t>conduites visitables</w:t>
      </w:r>
      <w:r w:rsidR="00772D83">
        <w:t>"</w:t>
      </w:r>
      <w:r>
        <w:t>.</w:t>
      </w:r>
    </w:p>
    <w:p w14:paraId="5C81ACDA" w14:textId="77777777" w:rsidR="00015EDD" w:rsidRDefault="00015EDD"/>
    <w:p w14:paraId="75D10C58" w14:textId="77777777" w:rsidR="00015EDD" w:rsidRDefault="00015EDD">
      <w:r>
        <w:t>Les différentes techniques de réparation et/ou rénovation (réhabilitation) des égouts peuvent entraîner des améliorations tant au niveau de la résistance structurelle, de l'étanchéité qu'au niveau hydraulique sans oublier l'effet anticorrosion et/ou anti-abrasion.</w:t>
      </w:r>
    </w:p>
    <w:p w14:paraId="6FD39469" w14:textId="77777777" w:rsidR="00015EDD" w:rsidRDefault="00015EDD"/>
    <w:p w14:paraId="22F17782" w14:textId="77777777" w:rsidR="00015EDD" w:rsidRDefault="00015EDD">
      <w:r>
        <w:t>Certains systèmes permettent également de reprendre des sollicitations exercées sur les tuyaux.</w:t>
      </w:r>
    </w:p>
    <w:p w14:paraId="24827757" w14:textId="77777777" w:rsidR="00015EDD" w:rsidRDefault="00015EDD"/>
    <w:p w14:paraId="3C291887" w14:textId="77777777" w:rsidR="00015EDD" w:rsidRDefault="00015EDD">
      <w:r>
        <w:t>La rénovation de canalisations nécessite au préalable un examen de celles-ci par examen visuel ou endoscopique (</w:t>
      </w:r>
      <w:r>
        <w:rPr>
          <w:color w:val="0000FF"/>
        </w:rPr>
        <w:t>I. 10</w:t>
      </w:r>
      <w:r>
        <w:t>) précédé d’un éventuel curage (</w:t>
      </w:r>
      <w:r>
        <w:rPr>
          <w:color w:val="0000FF"/>
        </w:rPr>
        <w:t>I. 11</w:t>
      </w:r>
      <w:r>
        <w:t>).</w:t>
      </w:r>
    </w:p>
    <w:p w14:paraId="0F9EB74E" w14:textId="77777777" w:rsidR="00015EDD" w:rsidRDefault="00015EDD"/>
    <w:p w14:paraId="56EAF105" w14:textId="36FC8BCC" w:rsidR="00015EDD" w:rsidRDefault="00015EDD">
      <w:r>
        <w:t xml:space="preserve">Les techniques de réparation et de rénovation </w:t>
      </w:r>
      <w:r w:rsidR="00FE4D59">
        <w:t>sont</w:t>
      </w:r>
      <w:r w:rsidR="00D353F9">
        <w:t>:</w:t>
      </w:r>
    </w:p>
    <w:p w14:paraId="0E2D23D0" w14:textId="77777777" w:rsidR="00015EDD" w:rsidRDefault="00015EDD">
      <w:pPr>
        <w:pStyle w:val="Puces1"/>
      </w:pPr>
      <w:r>
        <w:t>le chemisage continu polymérisé en place (</w:t>
      </w:r>
      <w:proofErr w:type="spellStart"/>
      <w:r>
        <w:t>relining</w:t>
      </w:r>
      <w:proofErr w:type="spellEnd"/>
      <w:r>
        <w:t xml:space="preserve"> ou TDSP) (</w:t>
      </w:r>
      <w:r>
        <w:rPr>
          <w:color w:val="0000FF"/>
        </w:rPr>
        <w:t>I. 8.4</w:t>
      </w:r>
      <w:r>
        <w:t>)</w:t>
      </w:r>
    </w:p>
    <w:p w14:paraId="74C3919D" w14:textId="77777777" w:rsidR="00015EDD" w:rsidRDefault="00015EDD">
      <w:pPr>
        <w:pStyle w:val="Puces1"/>
      </w:pPr>
      <w:r>
        <w:t>le chemisage partiel polymérisé en place (manchette) – (</w:t>
      </w:r>
      <w:r>
        <w:rPr>
          <w:color w:val="0000FF"/>
        </w:rPr>
        <w:t>I. 8.5</w:t>
      </w:r>
      <w:r>
        <w:t>)</w:t>
      </w:r>
    </w:p>
    <w:p w14:paraId="0DB636F0" w14:textId="77777777" w:rsidR="00015EDD" w:rsidRDefault="00015EDD">
      <w:pPr>
        <w:pStyle w:val="Puces1"/>
      </w:pPr>
      <w:r>
        <w:t>les coques et cunettes en polyester armé de fibres de verre (</w:t>
      </w:r>
      <w:r>
        <w:rPr>
          <w:color w:val="0000FF"/>
        </w:rPr>
        <w:t>I. 8.6</w:t>
      </w:r>
      <w:r>
        <w:t>)</w:t>
      </w:r>
    </w:p>
    <w:p w14:paraId="22665541" w14:textId="77777777" w:rsidR="00015EDD" w:rsidRDefault="00015EDD">
      <w:pPr>
        <w:pStyle w:val="Puces1"/>
      </w:pPr>
      <w:r>
        <w:t>tubage par enroulement hélicoïdal en PVC rigide (</w:t>
      </w:r>
      <w:r>
        <w:rPr>
          <w:color w:val="0000FF"/>
        </w:rPr>
        <w:t>I. 8.7</w:t>
      </w:r>
      <w:r>
        <w:t>)</w:t>
      </w:r>
    </w:p>
    <w:p w14:paraId="4AE15DB4" w14:textId="77777777" w:rsidR="00015EDD" w:rsidRDefault="00015EDD">
      <w:pPr>
        <w:pStyle w:val="Puces1"/>
      </w:pPr>
      <w:r>
        <w:t>le tubage avec espace annulaire au moyen de tuyaux continus ou courts (</w:t>
      </w:r>
      <w:r>
        <w:rPr>
          <w:color w:val="0000FF"/>
        </w:rPr>
        <w:t>I. 8.8</w:t>
      </w:r>
      <w:r>
        <w:t>)</w:t>
      </w:r>
    </w:p>
    <w:p w14:paraId="42D499FB" w14:textId="77777777" w:rsidR="00015EDD" w:rsidRDefault="00015EDD">
      <w:pPr>
        <w:pStyle w:val="Puces1"/>
      </w:pPr>
      <w:r>
        <w:t>les panneaux préfabriqués en grès (dalles céramiques) (</w:t>
      </w:r>
      <w:r>
        <w:rPr>
          <w:color w:val="0000FF"/>
        </w:rPr>
        <w:t>I. 8.9</w:t>
      </w:r>
      <w:r>
        <w:t>)</w:t>
      </w:r>
    </w:p>
    <w:p w14:paraId="712418FC" w14:textId="77777777" w:rsidR="00015EDD" w:rsidRDefault="00015EDD">
      <w:pPr>
        <w:pStyle w:val="Puces1"/>
      </w:pPr>
      <w:r>
        <w:t>la rénovation par projection de matériaux hydrauliques (gunitage) (</w:t>
      </w:r>
      <w:r>
        <w:rPr>
          <w:color w:val="0000FF"/>
        </w:rPr>
        <w:t>I. 8.10</w:t>
      </w:r>
      <w:r>
        <w:t>)</w:t>
      </w:r>
    </w:p>
    <w:p w14:paraId="10DF5D7B" w14:textId="77777777" w:rsidR="00015EDD" w:rsidRDefault="00015EDD">
      <w:pPr>
        <w:pStyle w:val="Puces1"/>
        <w:rPr>
          <w:strike/>
        </w:rPr>
      </w:pPr>
      <w:r>
        <w:t>la réparation ou rénovation de canalisations au moyen d’un mortier (</w:t>
      </w:r>
      <w:r>
        <w:rPr>
          <w:color w:val="0000FF"/>
        </w:rPr>
        <w:t>I. 8.11</w:t>
      </w:r>
      <w:r>
        <w:t>)</w:t>
      </w:r>
    </w:p>
    <w:p w14:paraId="6411FABE" w14:textId="77777777" w:rsidR="00015EDD" w:rsidRDefault="00015EDD">
      <w:pPr>
        <w:pStyle w:val="Puces1"/>
      </w:pPr>
      <w:r>
        <w:t>les injections ponctuelles d’étanchement (</w:t>
      </w:r>
      <w:r>
        <w:rPr>
          <w:color w:val="0000FF"/>
        </w:rPr>
        <w:t>I. 8.12</w:t>
      </w:r>
      <w:r>
        <w:t>)</w:t>
      </w:r>
    </w:p>
    <w:p w14:paraId="20CD3AAB" w14:textId="77777777" w:rsidR="00015EDD" w:rsidRDefault="00015EDD">
      <w:pPr>
        <w:pStyle w:val="Puces1"/>
      </w:pPr>
      <w:r>
        <w:t>la protection contre la corrosion (</w:t>
      </w:r>
      <w:r>
        <w:rPr>
          <w:color w:val="0000FF"/>
        </w:rPr>
        <w:t>I. 8.13</w:t>
      </w:r>
      <w:r>
        <w:t>)</w:t>
      </w:r>
    </w:p>
    <w:p w14:paraId="7C507E52" w14:textId="77777777" w:rsidR="00015EDD" w:rsidRDefault="00015EDD">
      <w:pPr>
        <w:pStyle w:val="Puces1"/>
      </w:pPr>
      <w:r>
        <w:t>les techniques destructives (</w:t>
      </w:r>
      <w:r>
        <w:rPr>
          <w:color w:val="0000FF"/>
        </w:rPr>
        <w:t>I.8.14</w:t>
      </w:r>
      <w:r>
        <w:t>)</w:t>
      </w:r>
    </w:p>
    <w:p w14:paraId="370B0594" w14:textId="77777777" w:rsidR="00015EDD" w:rsidRDefault="00015EDD">
      <w:pPr>
        <w:pStyle w:val="Puces1"/>
      </w:pPr>
      <w:r>
        <w:t xml:space="preserve">le tubage sans espace annulaire au moyen de tuyaux PEHD continus pré déformés (Close-Fit </w:t>
      </w:r>
      <w:proofErr w:type="spellStart"/>
      <w:r>
        <w:t>Lining</w:t>
      </w:r>
      <w:proofErr w:type="spellEnd"/>
      <w:r>
        <w:t>) (</w:t>
      </w:r>
      <w:r>
        <w:rPr>
          <w:color w:val="0000FF"/>
        </w:rPr>
        <w:t>I. 8.15</w:t>
      </w:r>
      <w:r>
        <w:t>)</w:t>
      </w:r>
    </w:p>
    <w:p w14:paraId="3CE1C6EC" w14:textId="77777777" w:rsidR="00015EDD" w:rsidRDefault="00015EDD">
      <w:pPr>
        <w:pStyle w:val="Puces1"/>
      </w:pPr>
      <w:r>
        <w:t>les injections pour stabilisation du sol et/ou comblement de cavités autour des ouvrages d’assainissement (</w:t>
      </w:r>
      <w:r>
        <w:rPr>
          <w:color w:val="0000FF"/>
        </w:rPr>
        <w:t>I. 8.16</w:t>
      </w:r>
      <w:r>
        <w:t>)</w:t>
      </w:r>
    </w:p>
    <w:p w14:paraId="3C992280" w14:textId="77777777" w:rsidR="00015EDD" w:rsidRDefault="00015EDD">
      <w:pPr>
        <w:pStyle w:val="Puces1"/>
      </w:pPr>
      <w:r>
        <w:t>la réparation ou rénovation des regards de visite (et autres ouvrages similaires) (</w:t>
      </w:r>
      <w:r>
        <w:rPr>
          <w:color w:val="0000FF"/>
        </w:rPr>
        <w:t>I. 8.17</w:t>
      </w:r>
      <w:r>
        <w:t>)</w:t>
      </w:r>
    </w:p>
    <w:p w14:paraId="59CD6F60" w14:textId="77777777" w:rsidR="00015EDD" w:rsidRDefault="00015EDD">
      <w:pPr>
        <w:pStyle w:val="Puces1"/>
      </w:pPr>
      <w:r>
        <w:t>la réparation ou rénovation des branchements et raccordements (</w:t>
      </w:r>
      <w:r>
        <w:rPr>
          <w:color w:val="0000FF"/>
        </w:rPr>
        <w:t>I. 8.18</w:t>
      </w:r>
      <w:r>
        <w:t>)</w:t>
      </w:r>
    </w:p>
    <w:p w14:paraId="39369EC6" w14:textId="77777777" w:rsidR="00015EDD" w:rsidRDefault="00015EDD">
      <w:pPr>
        <w:pStyle w:val="Puces1"/>
      </w:pPr>
      <w:r>
        <w:t>la réparation des radiers par pistonnage de mortier (</w:t>
      </w:r>
      <w:r>
        <w:rPr>
          <w:color w:val="0000FF"/>
        </w:rPr>
        <w:t>I. 8.19</w:t>
      </w:r>
      <w:r>
        <w:t>)</w:t>
      </w:r>
    </w:p>
    <w:p w14:paraId="7F75F727" w14:textId="77777777" w:rsidR="00015EDD" w:rsidRDefault="00015EDD">
      <w:pPr>
        <w:pStyle w:val="Puces1"/>
      </w:pPr>
      <w:r>
        <w:t>les réparations ponctuelles (</w:t>
      </w:r>
      <w:r>
        <w:rPr>
          <w:color w:val="0000FF"/>
        </w:rPr>
        <w:t>I. 8.20</w:t>
      </w:r>
      <w:r>
        <w:t>).</w:t>
      </w:r>
    </w:p>
    <w:p w14:paraId="6B97A294" w14:textId="77777777" w:rsidR="00015EDD" w:rsidRDefault="00015EDD"/>
    <w:p w14:paraId="3344FB15" w14:textId="77777777" w:rsidR="00015EDD" w:rsidRDefault="00015EDD">
      <w:r>
        <w:t xml:space="preserve">Préalablement à l’exécution des travaux, et selon les impératifs techniques des procédés mis en œuvre, les effluents sont éventuellement détournés, pompés ou retenus de manière à assurer le maintien à sec des zones de travail ainsi que leur propreté pendant toute la durée des travaux. Il est éventuellement nécessaire de procéder à une dérivation des écoulements provenant de branchements privés ou d’avaloirs. </w:t>
      </w:r>
    </w:p>
    <w:p w14:paraId="78611D15" w14:textId="77777777" w:rsidR="00015EDD" w:rsidRDefault="00015EDD">
      <w:r>
        <w:t xml:space="preserve">De même, il est procédé à un curage des parties d’égout concernées, conformément au </w:t>
      </w:r>
      <w:r>
        <w:rPr>
          <w:color w:val="0000FF"/>
        </w:rPr>
        <w:t>I. 11</w:t>
      </w:r>
      <w:r>
        <w:t>, les raccordements pénétrants sont arasés, les saillies éventuelles inscrites dans le gabarit à traiter sont décapées et les retombées de débris évacuées.</w:t>
      </w:r>
    </w:p>
    <w:p w14:paraId="40A5A145" w14:textId="0A9EC352" w:rsidR="00015EDD" w:rsidRDefault="00015EDD">
      <w:r>
        <w:t>Les opérations préalables (</w:t>
      </w:r>
      <w:r w:rsidR="00FE4D59">
        <w:t>curage</w:t>
      </w:r>
      <w:r w:rsidR="00D353F9">
        <w:t>;</w:t>
      </w:r>
      <w:r>
        <w:t xml:space="preserve"> fraisage des raccordements pénétrants ou élimination des racines ou autres </w:t>
      </w:r>
      <w:r w:rsidR="00FE4D59">
        <w:t>obstacles</w:t>
      </w:r>
      <w:r w:rsidR="00D353F9">
        <w:t>;</w:t>
      </w:r>
      <w:r>
        <w:t xml:space="preserve"> réparation préalable des radiers et/ou des raccordements, etc.) font l’objet de postes séparés du métré. </w:t>
      </w:r>
    </w:p>
    <w:p w14:paraId="2D28AA9C" w14:textId="77777777" w:rsidR="00015EDD" w:rsidRDefault="00015EDD"/>
    <w:tbl>
      <w:tblPr>
        <w:tblW w:w="0" w:type="auto"/>
        <w:tblLayout w:type="fixed"/>
        <w:tblCellMar>
          <w:left w:w="70" w:type="dxa"/>
          <w:right w:w="70" w:type="dxa"/>
        </w:tblCellMar>
        <w:tblLook w:val="0000" w:firstRow="0" w:lastRow="0" w:firstColumn="0" w:lastColumn="0" w:noHBand="0" w:noVBand="0"/>
      </w:tblPr>
      <w:tblGrid>
        <w:gridCol w:w="284"/>
        <w:gridCol w:w="284"/>
        <w:gridCol w:w="283"/>
        <w:gridCol w:w="284"/>
        <w:gridCol w:w="1135"/>
        <w:gridCol w:w="1134"/>
        <w:gridCol w:w="284"/>
        <w:gridCol w:w="284"/>
        <w:gridCol w:w="283"/>
        <w:gridCol w:w="284"/>
        <w:gridCol w:w="1135"/>
        <w:gridCol w:w="1134"/>
        <w:gridCol w:w="284"/>
        <w:gridCol w:w="284"/>
        <w:gridCol w:w="284"/>
        <w:gridCol w:w="284"/>
        <w:gridCol w:w="160"/>
        <w:gridCol w:w="160"/>
        <w:gridCol w:w="1117"/>
        <w:gridCol w:w="163"/>
      </w:tblGrid>
      <w:tr w:rsidR="00015EDD" w14:paraId="612340F8" w14:textId="77777777">
        <w:trPr>
          <w:gridAfter w:val="1"/>
          <w:wAfter w:w="163" w:type="dxa"/>
          <w:cantSplit/>
        </w:trPr>
        <w:tc>
          <w:tcPr>
            <w:tcW w:w="284" w:type="dxa"/>
            <w:vAlign w:val="center"/>
          </w:tcPr>
          <w:p w14:paraId="0C25F4A6" w14:textId="77777777" w:rsidR="00015EDD" w:rsidRDefault="00015EDD">
            <w:pPr>
              <w:keepNext/>
            </w:pPr>
          </w:p>
        </w:tc>
        <w:tc>
          <w:tcPr>
            <w:tcW w:w="284" w:type="dxa"/>
            <w:vAlign w:val="center"/>
          </w:tcPr>
          <w:p w14:paraId="27272CD8" w14:textId="77777777" w:rsidR="00015EDD" w:rsidRDefault="00015EDD">
            <w:pPr>
              <w:keepNext/>
            </w:pPr>
          </w:p>
        </w:tc>
        <w:tc>
          <w:tcPr>
            <w:tcW w:w="1701" w:type="dxa"/>
            <w:gridSpan w:val="3"/>
            <w:vAlign w:val="center"/>
          </w:tcPr>
          <w:p w14:paraId="24F01836" w14:textId="77777777" w:rsidR="00015EDD" w:rsidRDefault="00015EDD">
            <w:pPr>
              <w:keepNext/>
              <w:jc w:val="center"/>
            </w:pPr>
          </w:p>
        </w:tc>
        <w:tc>
          <w:tcPr>
            <w:tcW w:w="1134" w:type="dxa"/>
            <w:vAlign w:val="center"/>
          </w:tcPr>
          <w:p w14:paraId="29DD9CDF" w14:textId="77777777" w:rsidR="00015EDD" w:rsidRDefault="00015EDD">
            <w:pPr>
              <w:keepNext/>
            </w:pPr>
          </w:p>
        </w:tc>
        <w:tc>
          <w:tcPr>
            <w:tcW w:w="2269" w:type="dxa"/>
            <w:gridSpan w:val="5"/>
            <w:vMerge w:val="restart"/>
            <w:tcBorders>
              <w:top w:val="single" w:sz="12" w:space="0" w:color="auto"/>
              <w:left w:val="single" w:sz="12" w:space="0" w:color="auto"/>
              <w:bottom w:val="single" w:sz="12" w:space="0" w:color="auto"/>
              <w:right w:val="single" w:sz="12" w:space="0" w:color="auto"/>
            </w:tcBorders>
            <w:vAlign w:val="center"/>
          </w:tcPr>
          <w:p w14:paraId="35D7D4E7" w14:textId="77777777" w:rsidR="00015EDD" w:rsidRDefault="00015EDD">
            <w:pPr>
              <w:keepNext/>
              <w:jc w:val="center"/>
            </w:pPr>
            <w:r>
              <w:t>Réhabilitation</w:t>
            </w:r>
          </w:p>
        </w:tc>
        <w:tc>
          <w:tcPr>
            <w:tcW w:w="1134" w:type="dxa"/>
            <w:tcBorders>
              <w:left w:val="nil"/>
            </w:tcBorders>
            <w:vAlign w:val="center"/>
          </w:tcPr>
          <w:p w14:paraId="340F7D1B" w14:textId="77777777" w:rsidR="00015EDD" w:rsidRDefault="00015EDD">
            <w:pPr>
              <w:keepNext/>
            </w:pPr>
          </w:p>
        </w:tc>
        <w:tc>
          <w:tcPr>
            <w:tcW w:w="284" w:type="dxa"/>
          </w:tcPr>
          <w:p w14:paraId="513F50D2" w14:textId="77777777" w:rsidR="00015EDD" w:rsidRDefault="00015EDD">
            <w:pPr>
              <w:keepNext/>
            </w:pPr>
          </w:p>
        </w:tc>
        <w:tc>
          <w:tcPr>
            <w:tcW w:w="284" w:type="dxa"/>
            <w:vAlign w:val="center"/>
          </w:tcPr>
          <w:p w14:paraId="050C643B" w14:textId="77777777" w:rsidR="00015EDD" w:rsidRDefault="00015EDD">
            <w:pPr>
              <w:keepNext/>
            </w:pPr>
          </w:p>
        </w:tc>
        <w:tc>
          <w:tcPr>
            <w:tcW w:w="284" w:type="dxa"/>
            <w:vAlign w:val="center"/>
          </w:tcPr>
          <w:p w14:paraId="476DDA0A" w14:textId="77777777" w:rsidR="00015EDD" w:rsidRDefault="00015EDD">
            <w:pPr>
              <w:keepNext/>
            </w:pPr>
          </w:p>
        </w:tc>
        <w:tc>
          <w:tcPr>
            <w:tcW w:w="284" w:type="dxa"/>
            <w:vAlign w:val="center"/>
          </w:tcPr>
          <w:p w14:paraId="5C528AB9" w14:textId="77777777" w:rsidR="00015EDD" w:rsidRDefault="00015EDD">
            <w:pPr>
              <w:keepNext/>
            </w:pPr>
          </w:p>
        </w:tc>
        <w:tc>
          <w:tcPr>
            <w:tcW w:w="1418" w:type="dxa"/>
            <w:gridSpan w:val="3"/>
            <w:vAlign w:val="center"/>
          </w:tcPr>
          <w:p w14:paraId="65A0B3EC" w14:textId="77777777" w:rsidR="00015EDD" w:rsidRDefault="00015EDD">
            <w:pPr>
              <w:keepNext/>
              <w:jc w:val="center"/>
            </w:pPr>
          </w:p>
        </w:tc>
      </w:tr>
      <w:tr w:rsidR="00015EDD" w14:paraId="06B3B64D" w14:textId="77777777">
        <w:trPr>
          <w:gridAfter w:val="1"/>
          <w:wAfter w:w="163" w:type="dxa"/>
          <w:cantSplit/>
        </w:trPr>
        <w:tc>
          <w:tcPr>
            <w:tcW w:w="284" w:type="dxa"/>
            <w:vAlign w:val="center"/>
          </w:tcPr>
          <w:p w14:paraId="20805AF0" w14:textId="77777777" w:rsidR="00015EDD" w:rsidRDefault="00015EDD">
            <w:pPr>
              <w:keepNext/>
            </w:pPr>
          </w:p>
        </w:tc>
        <w:tc>
          <w:tcPr>
            <w:tcW w:w="284" w:type="dxa"/>
            <w:vAlign w:val="center"/>
          </w:tcPr>
          <w:p w14:paraId="772D71CA" w14:textId="77777777" w:rsidR="00015EDD" w:rsidRDefault="00015EDD">
            <w:pPr>
              <w:keepNext/>
            </w:pPr>
          </w:p>
        </w:tc>
        <w:tc>
          <w:tcPr>
            <w:tcW w:w="1701" w:type="dxa"/>
            <w:gridSpan w:val="3"/>
            <w:vAlign w:val="center"/>
          </w:tcPr>
          <w:p w14:paraId="257352F6" w14:textId="77777777" w:rsidR="00015EDD" w:rsidRDefault="00015EDD">
            <w:pPr>
              <w:keepNext/>
              <w:jc w:val="center"/>
            </w:pPr>
          </w:p>
        </w:tc>
        <w:tc>
          <w:tcPr>
            <w:tcW w:w="1134" w:type="dxa"/>
            <w:vAlign w:val="center"/>
          </w:tcPr>
          <w:p w14:paraId="54427584" w14:textId="77777777" w:rsidR="00015EDD" w:rsidRDefault="00015EDD">
            <w:pPr>
              <w:keepNext/>
            </w:pPr>
          </w:p>
        </w:tc>
        <w:tc>
          <w:tcPr>
            <w:tcW w:w="2270" w:type="dxa"/>
            <w:gridSpan w:val="5"/>
            <w:vMerge/>
            <w:tcBorders>
              <w:left w:val="single" w:sz="12" w:space="0" w:color="auto"/>
              <w:bottom w:val="single" w:sz="12" w:space="0" w:color="auto"/>
              <w:right w:val="single" w:sz="12" w:space="0" w:color="auto"/>
            </w:tcBorders>
          </w:tcPr>
          <w:p w14:paraId="14A3341B" w14:textId="77777777" w:rsidR="00015EDD" w:rsidRDefault="00015EDD">
            <w:pPr>
              <w:keepNext/>
              <w:jc w:val="center"/>
            </w:pPr>
          </w:p>
        </w:tc>
        <w:tc>
          <w:tcPr>
            <w:tcW w:w="1134" w:type="dxa"/>
            <w:tcBorders>
              <w:left w:val="nil"/>
            </w:tcBorders>
            <w:vAlign w:val="center"/>
          </w:tcPr>
          <w:p w14:paraId="5412998B" w14:textId="77777777" w:rsidR="00015EDD" w:rsidRDefault="00015EDD">
            <w:pPr>
              <w:keepNext/>
            </w:pPr>
          </w:p>
        </w:tc>
        <w:tc>
          <w:tcPr>
            <w:tcW w:w="284" w:type="dxa"/>
          </w:tcPr>
          <w:p w14:paraId="68994A00" w14:textId="77777777" w:rsidR="00015EDD" w:rsidRDefault="00015EDD">
            <w:pPr>
              <w:keepNext/>
            </w:pPr>
          </w:p>
        </w:tc>
        <w:tc>
          <w:tcPr>
            <w:tcW w:w="284" w:type="dxa"/>
            <w:vAlign w:val="center"/>
          </w:tcPr>
          <w:p w14:paraId="5BB8E067" w14:textId="77777777" w:rsidR="00015EDD" w:rsidRDefault="00015EDD">
            <w:pPr>
              <w:keepNext/>
            </w:pPr>
          </w:p>
        </w:tc>
        <w:tc>
          <w:tcPr>
            <w:tcW w:w="284" w:type="dxa"/>
            <w:vAlign w:val="center"/>
          </w:tcPr>
          <w:p w14:paraId="5E85B9AA" w14:textId="77777777" w:rsidR="00015EDD" w:rsidRDefault="00015EDD">
            <w:pPr>
              <w:keepNext/>
            </w:pPr>
          </w:p>
        </w:tc>
        <w:tc>
          <w:tcPr>
            <w:tcW w:w="284" w:type="dxa"/>
            <w:vAlign w:val="center"/>
          </w:tcPr>
          <w:p w14:paraId="4B309E53" w14:textId="77777777" w:rsidR="00015EDD" w:rsidRDefault="00015EDD">
            <w:pPr>
              <w:keepNext/>
            </w:pPr>
          </w:p>
        </w:tc>
        <w:tc>
          <w:tcPr>
            <w:tcW w:w="1418" w:type="dxa"/>
            <w:gridSpan w:val="3"/>
            <w:vAlign w:val="center"/>
          </w:tcPr>
          <w:p w14:paraId="2336C1C0" w14:textId="77777777" w:rsidR="00015EDD" w:rsidRDefault="00015EDD">
            <w:pPr>
              <w:keepNext/>
              <w:jc w:val="center"/>
            </w:pPr>
          </w:p>
        </w:tc>
      </w:tr>
      <w:tr w:rsidR="00015EDD" w14:paraId="1278FA7A" w14:textId="77777777">
        <w:trPr>
          <w:gridAfter w:val="1"/>
          <w:wAfter w:w="163" w:type="dxa"/>
          <w:cantSplit/>
        </w:trPr>
        <w:tc>
          <w:tcPr>
            <w:tcW w:w="1134" w:type="dxa"/>
            <w:gridSpan w:val="4"/>
            <w:vAlign w:val="center"/>
          </w:tcPr>
          <w:p w14:paraId="37654964" w14:textId="77777777" w:rsidR="00015EDD" w:rsidRDefault="00015EDD">
            <w:pPr>
              <w:keepNext/>
              <w:jc w:val="center"/>
            </w:pPr>
          </w:p>
        </w:tc>
        <w:tc>
          <w:tcPr>
            <w:tcW w:w="1135" w:type="dxa"/>
            <w:vAlign w:val="center"/>
          </w:tcPr>
          <w:p w14:paraId="43BD5B9E" w14:textId="77777777" w:rsidR="00015EDD" w:rsidRDefault="00015EDD">
            <w:pPr>
              <w:keepNext/>
              <w:jc w:val="center"/>
            </w:pPr>
          </w:p>
        </w:tc>
        <w:tc>
          <w:tcPr>
            <w:tcW w:w="1134" w:type="dxa"/>
            <w:tcBorders>
              <w:bottom w:val="single" w:sz="18" w:space="0" w:color="auto"/>
            </w:tcBorders>
            <w:vAlign w:val="center"/>
          </w:tcPr>
          <w:p w14:paraId="52709184" w14:textId="77777777" w:rsidR="00015EDD" w:rsidRDefault="00015EDD">
            <w:pPr>
              <w:keepNext/>
            </w:pPr>
          </w:p>
        </w:tc>
        <w:tc>
          <w:tcPr>
            <w:tcW w:w="1134" w:type="dxa"/>
            <w:gridSpan w:val="4"/>
            <w:tcBorders>
              <w:bottom w:val="single" w:sz="18" w:space="0" w:color="auto"/>
              <w:right w:val="single" w:sz="18" w:space="0" w:color="auto"/>
            </w:tcBorders>
          </w:tcPr>
          <w:p w14:paraId="438B5BFB" w14:textId="77777777" w:rsidR="00015EDD" w:rsidRDefault="00015EDD">
            <w:pPr>
              <w:keepNext/>
              <w:jc w:val="center"/>
            </w:pPr>
          </w:p>
        </w:tc>
        <w:tc>
          <w:tcPr>
            <w:tcW w:w="1135" w:type="dxa"/>
            <w:tcBorders>
              <w:left w:val="nil"/>
              <w:bottom w:val="single" w:sz="18" w:space="0" w:color="auto"/>
            </w:tcBorders>
          </w:tcPr>
          <w:p w14:paraId="54547CA8" w14:textId="77777777" w:rsidR="00015EDD" w:rsidRDefault="00015EDD">
            <w:pPr>
              <w:keepNext/>
              <w:jc w:val="center"/>
            </w:pPr>
          </w:p>
        </w:tc>
        <w:tc>
          <w:tcPr>
            <w:tcW w:w="1134" w:type="dxa"/>
            <w:tcBorders>
              <w:bottom w:val="single" w:sz="18" w:space="0" w:color="auto"/>
            </w:tcBorders>
            <w:vAlign w:val="center"/>
          </w:tcPr>
          <w:p w14:paraId="483F1604" w14:textId="77777777" w:rsidR="00015EDD" w:rsidRDefault="00015EDD">
            <w:pPr>
              <w:keepNext/>
            </w:pPr>
          </w:p>
        </w:tc>
        <w:tc>
          <w:tcPr>
            <w:tcW w:w="1277" w:type="dxa"/>
            <w:gridSpan w:val="5"/>
          </w:tcPr>
          <w:p w14:paraId="373C8141" w14:textId="77777777" w:rsidR="00015EDD" w:rsidRDefault="00015EDD">
            <w:pPr>
              <w:keepNext/>
              <w:jc w:val="center"/>
            </w:pPr>
          </w:p>
        </w:tc>
        <w:tc>
          <w:tcPr>
            <w:tcW w:w="1277" w:type="dxa"/>
            <w:gridSpan w:val="2"/>
          </w:tcPr>
          <w:p w14:paraId="27376060" w14:textId="77777777" w:rsidR="00015EDD" w:rsidRDefault="00015EDD">
            <w:pPr>
              <w:keepNext/>
              <w:jc w:val="center"/>
            </w:pPr>
          </w:p>
        </w:tc>
      </w:tr>
      <w:tr w:rsidR="00015EDD" w14:paraId="1D0AFCC5" w14:textId="77777777">
        <w:trPr>
          <w:gridAfter w:val="1"/>
          <w:wAfter w:w="163" w:type="dxa"/>
          <w:cantSplit/>
        </w:trPr>
        <w:tc>
          <w:tcPr>
            <w:tcW w:w="1134" w:type="dxa"/>
            <w:gridSpan w:val="4"/>
            <w:vAlign w:val="center"/>
          </w:tcPr>
          <w:p w14:paraId="462DC541" w14:textId="77777777" w:rsidR="00015EDD" w:rsidRDefault="00015EDD">
            <w:pPr>
              <w:keepNext/>
              <w:jc w:val="center"/>
            </w:pPr>
          </w:p>
        </w:tc>
        <w:tc>
          <w:tcPr>
            <w:tcW w:w="1135" w:type="dxa"/>
            <w:tcBorders>
              <w:top w:val="single" w:sz="18" w:space="0" w:color="auto"/>
              <w:left w:val="single" w:sz="18" w:space="0" w:color="auto"/>
            </w:tcBorders>
            <w:vAlign w:val="center"/>
          </w:tcPr>
          <w:p w14:paraId="64F52B86" w14:textId="77777777" w:rsidR="00015EDD" w:rsidRDefault="00015EDD">
            <w:pPr>
              <w:keepNext/>
              <w:jc w:val="center"/>
            </w:pPr>
          </w:p>
        </w:tc>
        <w:tc>
          <w:tcPr>
            <w:tcW w:w="1134" w:type="dxa"/>
            <w:vAlign w:val="center"/>
          </w:tcPr>
          <w:p w14:paraId="2C939683" w14:textId="77777777" w:rsidR="00015EDD" w:rsidRDefault="00015EDD">
            <w:pPr>
              <w:keepNext/>
            </w:pPr>
          </w:p>
        </w:tc>
        <w:tc>
          <w:tcPr>
            <w:tcW w:w="1134" w:type="dxa"/>
            <w:gridSpan w:val="4"/>
            <w:tcBorders>
              <w:right w:val="single" w:sz="18" w:space="0" w:color="auto"/>
            </w:tcBorders>
          </w:tcPr>
          <w:p w14:paraId="3501E978" w14:textId="77777777" w:rsidR="00015EDD" w:rsidRDefault="00015EDD">
            <w:pPr>
              <w:keepNext/>
              <w:jc w:val="center"/>
            </w:pPr>
          </w:p>
        </w:tc>
        <w:tc>
          <w:tcPr>
            <w:tcW w:w="1135" w:type="dxa"/>
            <w:tcBorders>
              <w:left w:val="nil"/>
            </w:tcBorders>
          </w:tcPr>
          <w:p w14:paraId="25667E2E" w14:textId="77777777" w:rsidR="00015EDD" w:rsidRDefault="00015EDD">
            <w:pPr>
              <w:keepNext/>
              <w:jc w:val="center"/>
            </w:pPr>
          </w:p>
        </w:tc>
        <w:tc>
          <w:tcPr>
            <w:tcW w:w="1134" w:type="dxa"/>
            <w:vAlign w:val="center"/>
          </w:tcPr>
          <w:p w14:paraId="68037F87" w14:textId="77777777" w:rsidR="00015EDD" w:rsidRDefault="00015EDD">
            <w:pPr>
              <w:keepNext/>
            </w:pPr>
          </w:p>
        </w:tc>
        <w:tc>
          <w:tcPr>
            <w:tcW w:w="1277" w:type="dxa"/>
            <w:gridSpan w:val="5"/>
            <w:tcBorders>
              <w:top w:val="single" w:sz="18" w:space="0" w:color="auto"/>
              <w:right w:val="single" w:sz="18" w:space="0" w:color="auto"/>
            </w:tcBorders>
          </w:tcPr>
          <w:p w14:paraId="69404F8F" w14:textId="77777777" w:rsidR="00015EDD" w:rsidRDefault="00015EDD">
            <w:pPr>
              <w:keepNext/>
              <w:jc w:val="center"/>
            </w:pPr>
          </w:p>
        </w:tc>
        <w:tc>
          <w:tcPr>
            <w:tcW w:w="1277" w:type="dxa"/>
            <w:gridSpan w:val="2"/>
            <w:tcBorders>
              <w:left w:val="nil"/>
            </w:tcBorders>
          </w:tcPr>
          <w:p w14:paraId="633901E8" w14:textId="77777777" w:rsidR="00015EDD" w:rsidRDefault="00015EDD">
            <w:pPr>
              <w:keepNext/>
              <w:jc w:val="center"/>
            </w:pPr>
          </w:p>
        </w:tc>
      </w:tr>
      <w:tr w:rsidR="00015EDD" w14:paraId="2CD241AC" w14:textId="77777777">
        <w:trPr>
          <w:gridAfter w:val="1"/>
          <w:wAfter w:w="163" w:type="dxa"/>
          <w:cantSplit/>
        </w:trPr>
        <w:tc>
          <w:tcPr>
            <w:tcW w:w="2269" w:type="dxa"/>
            <w:gridSpan w:val="5"/>
            <w:vMerge w:val="restart"/>
            <w:tcBorders>
              <w:top w:val="single" w:sz="12" w:space="0" w:color="auto"/>
              <w:left w:val="single" w:sz="12" w:space="0" w:color="auto"/>
              <w:bottom w:val="single" w:sz="12" w:space="0" w:color="auto"/>
              <w:right w:val="single" w:sz="12" w:space="0" w:color="auto"/>
            </w:tcBorders>
            <w:vAlign w:val="center"/>
          </w:tcPr>
          <w:p w14:paraId="498FE317" w14:textId="77777777" w:rsidR="00015EDD" w:rsidRDefault="00015EDD">
            <w:pPr>
              <w:keepNext/>
              <w:jc w:val="center"/>
            </w:pPr>
            <w:r>
              <w:t>Réparation</w:t>
            </w:r>
          </w:p>
        </w:tc>
        <w:tc>
          <w:tcPr>
            <w:tcW w:w="1134" w:type="dxa"/>
            <w:tcBorders>
              <w:left w:val="nil"/>
            </w:tcBorders>
            <w:vAlign w:val="center"/>
          </w:tcPr>
          <w:p w14:paraId="3007B4CF" w14:textId="77777777" w:rsidR="00015EDD" w:rsidRDefault="00015EDD">
            <w:pPr>
              <w:keepNext/>
            </w:pPr>
          </w:p>
        </w:tc>
        <w:tc>
          <w:tcPr>
            <w:tcW w:w="2269" w:type="dxa"/>
            <w:gridSpan w:val="5"/>
            <w:vMerge w:val="restart"/>
            <w:tcBorders>
              <w:top w:val="single" w:sz="12" w:space="0" w:color="auto"/>
              <w:left w:val="single" w:sz="12" w:space="0" w:color="auto"/>
              <w:bottom w:val="single" w:sz="12" w:space="0" w:color="auto"/>
              <w:right w:val="single" w:sz="12" w:space="0" w:color="auto"/>
            </w:tcBorders>
            <w:vAlign w:val="center"/>
          </w:tcPr>
          <w:p w14:paraId="32B03FAB" w14:textId="77777777" w:rsidR="00015EDD" w:rsidRDefault="00015EDD">
            <w:pPr>
              <w:keepNext/>
              <w:jc w:val="center"/>
            </w:pPr>
            <w:r>
              <w:t>Rénovation</w:t>
            </w:r>
          </w:p>
        </w:tc>
        <w:tc>
          <w:tcPr>
            <w:tcW w:w="1134" w:type="dxa"/>
            <w:tcBorders>
              <w:left w:val="nil"/>
            </w:tcBorders>
            <w:vAlign w:val="center"/>
          </w:tcPr>
          <w:p w14:paraId="2E874E20" w14:textId="77777777" w:rsidR="00015EDD" w:rsidRDefault="00015EDD">
            <w:pPr>
              <w:keepNext/>
            </w:pPr>
          </w:p>
        </w:tc>
        <w:tc>
          <w:tcPr>
            <w:tcW w:w="2554" w:type="dxa"/>
            <w:gridSpan w:val="7"/>
            <w:vMerge w:val="restart"/>
            <w:tcBorders>
              <w:top w:val="single" w:sz="12" w:space="0" w:color="auto"/>
              <w:left w:val="single" w:sz="12" w:space="0" w:color="auto"/>
              <w:bottom w:val="single" w:sz="12" w:space="0" w:color="auto"/>
              <w:right w:val="single" w:sz="12" w:space="0" w:color="auto"/>
            </w:tcBorders>
            <w:vAlign w:val="center"/>
          </w:tcPr>
          <w:p w14:paraId="17CCF4A6" w14:textId="77777777" w:rsidR="00015EDD" w:rsidRDefault="00015EDD">
            <w:pPr>
              <w:keepNext/>
              <w:jc w:val="center"/>
            </w:pPr>
            <w:r>
              <w:t>Remplacement</w:t>
            </w:r>
          </w:p>
        </w:tc>
      </w:tr>
      <w:tr w:rsidR="00015EDD" w14:paraId="2B4AEF0A" w14:textId="77777777">
        <w:trPr>
          <w:gridAfter w:val="1"/>
          <w:wAfter w:w="163" w:type="dxa"/>
          <w:cantSplit/>
        </w:trPr>
        <w:tc>
          <w:tcPr>
            <w:tcW w:w="2270" w:type="dxa"/>
            <w:gridSpan w:val="5"/>
            <w:vMerge/>
            <w:tcBorders>
              <w:left w:val="single" w:sz="12" w:space="0" w:color="auto"/>
              <w:bottom w:val="single" w:sz="12" w:space="0" w:color="auto"/>
              <w:right w:val="single" w:sz="12" w:space="0" w:color="auto"/>
            </w:tcBorders>
            <w:vAlign w:val="center"/>
          </w:tcPr>
          <w:p w14:paraId="192E3443" w14:textId="77777777" w:rsidR="00015EDD" w:rsidRDefault="00015EDD">
            <w:pPr>
              <w:keepNext/>
              <w:jc w:val="center"/>
            </w:pPr>
          </w:p>
        </w:tc>
        <w:tc>
          <w:tcPr>
            <w:tcW w:w="1134" w:type="dxa"/>
            <w:tcBorders>
              <w:left w:val="nil"/>
            </w:tcBorders>
            <w:vAlign w:val="center"/>
          </w:tcPr>
          <w:p w14:paraId="1C979A7A" w14:textId="77777777" w:rsidR="00015EDD" w:rsidRDefault="00015EDD">
            <w:pPr>
              <w:keepNext/>
            </w:pPr>
          </w:p>
        </w:tc>
        <w:tc>
          <w:tcPr>
            <w:tcW w:w="2270" w:type="dxa"/>
            <w:gridSpan w:val="5"/>
            <w:vMerge/>
            <w:tcBorders>
              <w:left w:val="single" w:sz="12" w:space="0" w:color="auto"/>
              <w:bottom w:val="single" w:sz="12" w:space="0" w:color="auto"/>
              <w:right w:val="single" w:sz="12" w:space="0" w:color="auto"/>
            </w:tcBorders>
          </w:tcPr>
          <w:p w14:paraId="7F0DED45" w14:textId="77777777" w:rsidR="00015EDD" w:rsidRDefault="00015EDD">
            <w:pPr>
              <w:keepNext/>
              <w:jc w:val="center"/>
            </w:pPr>
          </w:p>
        </w:tc>
        <w:tc>
          <w:tcPr>
            <w:tcW w:w="1134" w:type="dxa"/>
            <w:tcBorders>
              <w:left w:val="nil"/>
            </w:tcBorders>
            <w:vAlign w:val="center"/>
          </w:tcPr>
          <w:p w14:paraId="54545DB0" w14:textId="77777777" w:rsidR="00015EDD" w:rsidRDefault="00015EDD">
            <w:pPr>
              <w:keepNext/>
            </w:pPr>
          </w:p>
        </w:tc>
        <w:tc>
          <w:tcPr>
            <w:tcW w:w="2562" w:type="dxa"/>
            <w:gridSpan w:val="7"/>
            <w:vMerge/>
            <w:tcBorders>
              <w:left w:val="single" w:sz="12" w:space="0" w:color="auto"/>
              <w:bottom w:val="single" w:sz="12" w:space="0" w:color="auto"/>
              <w:right w:val="single" w:sz="12" w:space="0" w:color="auto"/>
            </w:tcBorders>
          </w:tcPr>
          <w:p w14:paraId="439AF8E3" w14:textId="77777777" w:rsidR="00015EDD" w:rsidRDefault="00015EDD">
            <w:pPr>
              <w:keepNext/>
              <w:jc w:val="center"/>
            </w:pPr>
          </w:p>
        </w:tc>
      </w:tr>
      <w:tr w:rsidR="00015EDD" w14:paraId="63C7325E" w14:textId="77777777">
        <w:trPr>
          <w:cantSplit/>
        </w:trPr>
        <w:tc>
          <w:tcPr>
            <w:tcW w:w="283" w:type="dxa"/>
            <w:vAlign w:val="center"/>
          </w:tcPr>
          <w:p w14:paraId="74C10C8D" w14:textId="77777777" w:rsidR="00015EDD" w:rsidRDefault="00015EDD">
            <w:pPr>
              <w:keepNext/>
              <w:jc w:val="center"/>
            </w:pPr>
          </w:p>
        </w:tc>
        <w:tc>
          <w:tcPr>
            <w:tcW w:w="284" w:type="dxa"/>
            <w:tcBorders>
              <w:left w:val="nil"/>
              <w:bottom w:val="single" w:sz="18" w:space="0" w:color="auto"/>
            </w:tcBorders>
            <w:vAlign w:val="center"/>
          </w:tcPr>
          <w:p w14:paraId="2D0B66B9" w14:textId="77777777" w:rsidR="00015EDD" w:rsidRDefault="00015EDD">
            <w:pPr>
              <w:keepNext/>
              <w:jc w:val="center"/>
            </w:pPr>
          </w:p>
        </w:tc>
        <w:tc>
          <w:tcPr>
            <w:tcW w:w="283" w:type="dxa"/>
            <w:tcBorders>
              <w:left w:val="nil"/>
              <w:bottom w:val="single" w:sz="18" w:space="0" w:color="auto"/>
            </w:tcBorders>
            <w:vAlign w:val="center"/>
          </w:tcPr>
          <w:p w14:paraId="29709775" w14:textId="77777777" w:rsidR="00015EDD" w:rsidRDefault="00015EDD">
            <w:pPr>
              <w:keepNext/>
              <w:jc w:val="center"/>
            </w:pPr>
          </w:p>
        </w:tc>
        <w:tc>
          <w:tcPr>
            <w:tcW w:w="284" w:type="dxa"/>
            <w:tcBorders>
              <w:left w:val="nil"/>
              <w:bottom w:val="single" w:sz="18" w:space="0" w:color="auto"/>
              <w:right w:val="single" w:sz="18" w:space="0" w:color="auto"/>
            </w:tcBorders>
            <w:vAlign w:val="center"/>
          </w:tcPr>
          <w:p w14:paraId="5F6F2B95" w14:textId="77777777" w:rsidR="00015EDD" w:rsidRDefault="00015EDD">
            <w:pPr>
              <w:keepNext/>
              <w:jc w:val="center"/>
            </w:pPr>
          </w:p>
        </w:tc>
        <w:tc>
          <w:tcPr>
            <w:tcW w:w="1135" w:type="dxa"/>
            <w:tcBorders>
              <w:left w:val="nil"/>
            </w:tcBorders>
            <w:vAlign w:val="center"/>
          </w:tcPr>
          <w:p w14:paraId="46E7E94A" w14:textId="77777777" w:rsidR="00015EDD" w:rsidRDefault="00015EDD">
            <w:pPr>
              <w:keepNext/>
              <w:jc w:val="center"/>
            </w:pPr>
          </w:p>
        </w:tc>
        <w:tc>
          <w:tcPr>
            <w:tcW w:w="1134" w:type="dxa"/>
            <w:vAlign w:val="center"/>
          </w:tcPr>
          <w:p w14:paraId="49EDA6E1" w14:textId="77777777" w:rsidR="00015EDD" w:rsidRDefault="00015EDD">
            <w:pPr>
              <w:keepNext/>
            </w:pPr>
          </w:p>
        </w:tc>
        <w:tc>
          <w:tcPr>
            <w:tcW w:w="283" w:type="dxa"/>
          </w:tcPr>
          <w:p w14:paraId="3D27EE44" w14:textId="77777777" w:rsidR="00015EDD" w:rsidRDefault="00015EDD">
            <w:pPr>
              <w:keepNext/>
              <w:jc w:val="center"/>
            </w:pPr>
          </w:p>
        </w:tc>
        <w:tc>
          <w:tcPr>
            <w:tcW w:w="284" w:type="dxa"/>
            <w:tcBorders>
              <w:left w:val="nil"/>
              <w:bottom w:val="single" w:sz="18" w:space="0" w:color="auto"/>
            </w:tcBorders>
          </w:tcPr>
          <w:p w14:paraId="3FEC6917" w14:textId="77777777" w:rsidR="00015EDD" w:rsidRDefault="00015EDD">
            <w:pPr>
              <w:keepNext/>
              <w:jc w:val="center"/>
            </w:pPr>
          </w:p>
        </w:tc>
        <w:tc>
          <w:tcPr>
            <w:tcW w:w="283" w:type="dxa"/>
            <w:tcBorders>
              <w:left w:val="nil"/>
              <w:bottom w:val="single" w:sz="18" w:space="0" w:color="auto"/>
            </w:tcBorders>
          </w:tcPr>
          <w:p w14:paraId="6B886EA5" w14:textId="77777777" w:rsidR="00015EDD" w:rsidRDefault="00015EDD">
            <w:pPr>
              <w:keepNext/>
              <w:jc w:val="center"/>
            </w:pPr>
          </w:p>
        </w:tc>
        <w:tc>
          <w:tcPr>
            <w:tcW w:w="284" w:type="dxa"/>
            <w:tcBorders>
              <w:left w:val="nil"/>
              <w:bottom w:val="single" w:sz="18" w:space="0" w:color="auto"/>
              <w:right w:val="single" w:sz="18" w:space="0" w:color="auto"/>
            </w:tcBorders>
          </w:tcPr>
          <w:p w14:paraId="6C09A13B" w14:textId="77777777" w:rsidR="00015EDD" w:rsidRDefault="00015EDD">
            <w:pPr>
              <w:keepNext/>
              <w:jc w:val="center"/>
            </w:pPr>
          </w:p>
        </w:tc>
        <w:tc>
          <w:tcPr>
            <w:tcW w:w="1135" w:type="dxa"/>
            <w:tcBorders>
              <w:left w:val="nil"/>
            </w:tcBorders>
          </w:tcPr>
          <w:p w14:paraId="487B46D9" w14:textId="77777777" w:rsidR="00015EDD" w:rsidRDefault="00015EDD">
            <w:pPr>
              <w:keepNext/>
              <w:jc w:val="center"/>
            </w:pPr>
          </w:p>
        </w:tc>
        <w:tc>
          <w:tcPr>
            <w:tcW w:w="1134" w:type="dxa"/>
            <w:vAlign w:val="center"/>
          </w:tcPr>
          <w:p w14:paraId="3C59DAC2" w14:textId="77777777" w:rsidR="00015EDD" w:rsidRDefault="00015EDD">
            <w:pPr>
              <w:keepNext/>
            </w:pPr>
          </w:p>
        </w:tc>
        <w:tc>
          <w:tcPr>
            <w:tcW w:w="280" w:type="dxa"/>
          </w:tcPr>
          <w:p w14:paraId="5E2A1BD7" w14:textId="77777777" w:rsidR="00015EDD" w:rsidRDefault="00015EDD">
            <w:pPr>
              <w:keepNext/>
              <w:jc w:val="center"/>
            </w:pPr>
          </w:p>
        </w:tc>
        <w:tc>
          <w:tcPr>
            <w:tcW w:w="280" w:type="dxa"/>
            <w:tcBorders>
              <w:left w:val="nil"/>
              <w:bottom w:val="single" w:sz="18" w:space="0" w:color="auto"/>
            </w:tcBorders>
          </w:tcPr>
          <w:p w14:paraId="107AFF5E" w14:textId="77777777" w:rsidR="00015EDD" w:rsidRDefault="00015EDD">
            <w:pPr>
              <w:keepNext/>
              <w:jc w:val="center"/>
            </w:pPr>
          </w:p>
        </w:tc>
        <w:tc>
          <w:tcPr>
            <w:tcW w:w="280" w:type="dxa"/>
            <w:tcBorders>
              <w:left w:val="nil"/>
              <w:bottom w:val="single" w:sz="18" w:space="0" w:color="auto"/>
            </w:tcBorders>
          </w:tcPr>
          <w:p w14:paraId="59A38114" w14:textId="77777777" w:rsidR="00015EDD" w:rsidRDefault="00015EDD">
            <w:pPr>
              <w:keepNext/>
              <w:jc w:val="center"/>
            </w:pPr>
          </w:p>
        </w:tc>
        <w:tc>
          <w:tcPr>
            <w:tcW w:w="280" w:type="dxa"/>
            <w:tcBorders>
              <w:left w:val="nil"/>
              <w:bottom w:val="single" w:sz="18" w:space="0" w:color="auto"/>
              <w:right w:val="single" w:sz="18" w:space="0" w:color="auto"/>
            </w:tcBorders>
          </w:tcPr>
          <w:p w14:paraId="709BC47D" w14:textId="77777777" w:rsidR="00015EDD" w:rsidRDefault="00015EDD">
            <w:pPr>
              <w:keepNext/>
              <w:jc w:val="center"/>
            </w:pPr>
          </w:p>
        </w:tc>
        <w:tc>
          <w:tcPr>
            <w:tcW w:w="160" w:type="dxa"/>
          </w:tcPr>
          <w:p w14:paraId="22CDE2A7" w14:textId="77777777" w:rsidR="00015EDD" w:rsidRDefault="00015EDD">
            <w:pPr>
              <w:keepNext/>
              <w:jc w:val="center"/>
            </w:pPr>
          </w:p>
        </w:tc>
        <w:tc>
          <w:tcPr>
            <w:tcW w:w="160" w:type="dxa"/>
            <w:tcBorders>
              <w:left w:val="nil"/>
            </w:tcBorders>
          </w:tcPr>
          <w:p w14:paraId="4F7CE23B" w14:textId="77777777" w:rsidR="00015EDD" w:rsidRDefault="00015EDD">
            <w:pPr>
              <w:keepNext/>
              <w:jc w:val="center"/>
            </w:pPr>
          </w:p>
        </w:tc>
        <w:tc>
          <w:tcPr>
            <w:tcW w:w="1277" w:type="dxa"/>
            <w:gridSpan w:val="2"/>
            <w:tcBorders>
              <w:left w:val="nil"/>
            </w:tcBorders>
          </w:tcPr>
          <w:p w14:paraId="04FFC8CE" w14:textId="77777777" w:rsidR="00015EDD" w:rsidRDefault="00015EDD">
            <w:pPr>
              <w:keepNext/>
              <w:jc w:val="center"/>
            </w:pPr>
          </w:p>
        </w:tc>
      </w:tr>
      <w:tr w:rsidR="00015EDD" w14:paraId="6E7A0EEA" w14:textId="77777777">
        <w:trPr>
          <w:gridAfter w:val="1"/>
          <w:wAfter w:w="163" w:type="dxa"/>
        </w:trPr>
        <w:tc>
          <w:tcPr>
            <w:tcW w:w="284" w:type="dxa"/>
            <w:vAlign w:val="center"/>
          </w:tcPr>
          <w:p w14:paraId="6BE42E71" w14:textId="77777777" w:rsidR="00015EDD" w:rsidRDefault="00015EDD">
            <w:pPr>
              <w:keepNext/>
            </w:pPr>
          </w:p>
        </w:tc>
        <w:tc>
          <w:tcPr>
            <w:tcW w:w="284" w:type="dxa"/>
            <w:tcBorders>
              <w:left w:val="single" w:sz="18" w:space="0" w:color="auto"/>
            </w:tcBorders>
            <w:vAlign w:val="center"/>
          </w:tcPr>
          <w:p w14:paraId="2BD68D47" w14:textId="77777777" w:rsidR="00015EDD" w:rsidRDefault="00015EDD">
            <w:pPr>
              <w:keepNext/>
            </w:pPr>
          </w:p>
        </w:tc>
        <w:tc>
          <w:tcPr>
            <w:tcW w:w="1701" w:type="dxa"/>
            <w:gridSpan w:val="3"/>
            <w:vAlign w:val="center"/>
          </w:tcPr>
          <w:p w14:paraId="60F6A9BE" w14:textId="77777777" w:rsidR="00015EDD" w:rsidRDefault="00015EDD">
            <w:pPr>
              <w:keepNext/>
              <w:jc w:val="center"/>
            </w:pPr>
          </w:p>
        </w:tc>
        <w:tc>
          <w:tcPr>
            <w:tcW w:w="1134" w:type="dxa"/>
            <w:vAlign w:val="center"/>
          </w:tcPr>
          <w:p w14:paraId="71DACCC4" w14:textId="77777777" w:rsidR="00015EDD" w:rsidRDefault="00015EDD">
            <w:pPr>
              <w:keepNext/>
            </w:pPr>
          </w:p>
        </w:tc>
        <w:tc>
          <w:tcPr>
            <w:tcW w:w="284" w:type="dxa"/>
          </w:tcPr>
          <w:p w14:paraId="71EE66DF" w14:textId="77777777" w:rsidR="00015EDD" w:rsidRDefault="00015EDD">
            <w:pPr>
              <w:keepNext/>
            </w:pPr>
          </w:p>
        </w:tc>
        <w:tc>
          <w:tcPr>
            <w:tcW w:w="284" w:type="dxa"/>
            <w:tcBorders>
              <w:left w:val="single" w:sz="18" w:space="0" w:color="auto"/>
            </w:tcBorders>
            <w:vAlign w:val="center"/>
          </w:tcPr>
          <w:p w14:paraId="61ED79F6" w14:textId="77777777" w:rsidR="00015EDD" w:rsidRDefault="00015EDD">
            <w:pPr>
              <w:keepNext/>
            </w:pPr>
          </w:p>
        </w:tc>
        <w:tc>
          <w:tcPr>
            <w:tcW w:w="1701" w:type="dxa"/>
            <w:gridSpan w:val="3"/>
            <w:vAlign w:val="center"/>
          </w:tcPr>
          <w:p w14:paraId="6E6CC36E" w14:textId="77777777" w:rsidR="00015EDD" w:rsidRDefault="00015EDD">
            <w:pPr>
              <w:keepNext/>
              <w:jc w:val="center"/>
            </w:pPr>
          </w:p>
        </w:tc>
        <w:tc>
          <w:tcPr>
            <w:tcW w:w="1134" w:type="dxa"/>
            <w:vAlign w:val="center"/>
          </w:tcPr>
          <w:p w14:paraId="5D9256D5" w14:textId="77777777" w:rsidR="00015EDD" w:rsidRDefault="00015EDD">
            <w:pPr>
              <w:keepNext/>
            </w:pPr>
          </w:p>
        </w:tc>
        <w:tc>
          <w:tcPr>
            <w:tcW w:w="284" w:type="dxa"/>
          </w:tcPr>
          <w:p w14:paraId="521A1D98" w14:textId="77777777" w:rsidR="00015EDD" w:rsidRDefault="00015EDD">
            <w:pPr>
              <w:keepNext/>
            </w:pPr>
          </w:p>
        </w:tc>
        <w:tc>
          <w:tcPr>
            <w:tcW w:w="284" w:type="dxa"/>
            <w:tcBorders>
              <w:left w:val="single" w:sz="18" w:space="0" w:color="auto"/>
            </w:tcBorders>
            <w:vAlign w:val="center"/>
          </w:tcPr>
          <w:p w14:paraId="4EEE1F7E" w14:textId="77777777" w:rsidR="00015EDD" w:rsidRDefault="00015EDD">
            <w:pPr>
              <w:keepNext/>
            </w:pPr>
          </w:p>
        </w:tc>
        <w:tc>
          <w:tcPr>
            <w:tcW w:w="284" w:type="dxa"/>
            <w:vAlign w:val="center"/>
          </w:tcPr>
          <w:p w14:paraId="203B055C" w14:textId="77777777" w:rsidR="00015EDD" w:rsidRDefault="00015EDD">
            <w:pPr>
              <w:keepNext/>
            </w:pPr>
          </w:p>
        </w:tc>
        <w:tc>
          <w:tcPr>
            <w:tcW w:w="284" w:type="dxa"/>
            <w:vAlign w:val="center"/>
          </w:tcPr>
          <w:p w14:paraId="13495312" w14:textId="77777777" w:rsidR="00015EDD" w:rsidRDefault="00015EDD">
            <w:pPr>
              <w:keepNext/>
            </w:pPr>
          </w:p>
        </w:tc>
        <w:tc>
          <w:tcPr>
            <w:tcW w:w="1418" w:type="dxa"/>
            <w:gridSpan w:val="3"/>
            <w:vAlign w:val="center"/>
          </w:tcPr>
          <w:p w14:paraId="7F04994D" w14:textId="77777777" w:rsidR="00015EDD" w:rsidRDefault="00015EDD">
            <w:pPr>
              <w:keepNext/>
              <w:jc w:val="center"/>
            </w:pPr>
          </w:p>
        </w:tc>
      </w:tr>
      <w:tr w:rsidR="00015EDD" w14:paraId="21E1B4EC" w14:textId="77777777">
        <w:trPr>
          <w:gridAfter w:val="1"/>
          <w:wAfter w:w="163" w:type="dxa"/>
          <w:cantSplit/>
        </w:trPr>
        <w:tc>
          <w:tcPr>
            <w:tcW w:w="284" w:type="dxa"/>
            <w:vAlign w:val="center"/>
          </w:tcPr>
          <w:p w14:paraId="5B9B0F3B" w14:textId="77777777" w:rsidR="00015EDD" w:rsidRDefault="00015EDD">
            <w:pPr>
              <w:keepNext/>
            </w:pPr>
          </w:p>
        </w:tc>
        <w:tc>
          <w:tcPr>
            <w:tcW w:w="284" w:type="dxa"/>
            <w:tcBorders>
              <w:left w:val="single" w:sz="18" w:space="0" w:color="auto"/>
            </w:tcBorders>
            <w:vAlign w:val="center"/>
          </w:tcPr>
          <w:p w14:paraId="66A43DBF" w14:textId="77777777" w:rsidR="00015EDD" w:rsidRDefault="00015EDD">
            <w:pPr>
              <w:keepNext/>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45E1B721" w14:textId="77777777" w:rsidR="00015EDD" w:rsidRDefault="00015EDD">
            <w:pPr>
              <w:keepNext/>
              <w:jc w:val="center"/>
            </w:pPr>
            <w:r>
              <w:t>Chemisage partiel polymérisé en place (Manchette)</w:t>
            </w:r>
          </w:p>
        </w:tc>
        <w:tc>
          <w:tcPr>
            <w:tcW w:w="1134" w:type="dxa"/>
            <w:tcBorders>
              <w:left w:val="nil"/>
            </w:tcBorders>
            <w:vAlign w:val="center"/>
          </w:tcPr>
          <w:p w14:paraId="7F3B58A8" w14:textId="77777777" w:rsidR="00015EDD" w:rsidRDefault="00015EDD">
            <w:pPr>
              <w:keepNext/>
            </w:pPr>
          </w:p>
        </w:tc>
        <w:tc>
          <w:tcPr>
            <w:tcW w:w="284" w:type="dxa"/>
          </w:tcPr>
          <w:p w14:paraId="22C525E9" w14:textId="77777777" w:rsidR="00015EDD" w:rsidRDefault="00015EDD">
            <w:pPr>
              <w:keepNext/>
            </w:pPr>
          </w:p>
        </w:tc>
        <w:tc>
          <w:tcPr>
            <w:tcW w:w="284" w:type="dxa"/>
            <w:tcBorders>
              <w:left w:val="single" w:sz="18" w:space="0" w:color="auto"/>
            </w:tcBorders>
            <w:vAlign w:val="center"/>
          </w:tcPr>
          <w:p w14:paraId="004C1F4F" w14:textId="77777777" w:rsidR="00015EDD" w:rsidRDefault="00015EDD">
            <w:pPr>
              <w:keepNext/>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0359CE01" w14:textId="77777777" w:rsidR="00015EDD" w:rsidRDefault="00015EDD">
            <w:pPr>
              <w:keepNext/>
              <w:jc w:val="center"/>
            </w:pPr>
            <w:r>
              <w:t>Chemisage continu polymérisé en place (TDSP)</w:t>
            </w:r>
          </w:p>
        </w:tc>
        <w:tc>
          <w:tcPr>
            <w:tcW w:w="1134" w:type="dxa"/>
            <w:tcBorders>
              <w:left w:val="nil"/>
            </w:tcBorders>
            <w:vAlign w:val="center"/>
          </w:tcPr>
          <w:p w14:paraId="2740A79A" w14:textId="77777777" w:rsidR="00015EDD" w:rsidRDefault="00015EDD">
            <w:pPr>
              <w:keepNext/>
            </w:pPr>
          </w:p>
        </w:tc>
        <w:tc>
          <w:tcPr>
            <w:tcW w:w="284" w:type="dxa"/>
          </w:tcPr>
          <w:p w14:paraId="766A795F" w14:textId="77777777" w:rsidR="00015EDD" w:rsidRDefault="00015EDD">
            <w:pPr>
              <w:keepNext/>
            </w:pPr>
          </w:p>
        </w:tc>
        <w:tc>
          <w:tcPr>
            <w:tcW w:w="284" w:type="dxa"/>
            <w:tcBorders>
              <w:left w:val="single" w:sz="18" w:space="0" w:color="auto"/>
              <w:bottom w:val="single" w:sz="18" w:space="0" w:color="auto"/>
            </w:tcBorders>
            <w:vAlign w:val="center"/>
          </w:tcPr>
          <w:p w14:paraId="6DBF34E5" w14:textId="77777777" w:rsidR="00015EDD" w:rsidRDefault="00015EDD">
            <w:pPr>
              <w:keepNext/>
            </w:pPr>
          </w:p>
        </w:tc>
        <w:tc>
          <w:tcPr>
            <w:tcW w:w="1986" w:type="dxa"/>
            <w:gridSpan w:val="5"/>
            <w:vMerge w:val="restart"/>
            <w:tcBorders>
              <w:top w:val="single" w:sz="12" w:space="0" w:color="auto"/>
              <w:left w:val="single" w:sz="12" w:space="0" w:color="auto"/>
              <w:bottom w:val="nil"/>
              <w:right w:val="single" w:sz="12" w:space="0" w:color="auto"/>
            </w:tcBorders>
            <w:vAlign w:val="center"/>
          </w:tcPr>
          <w:p w14:paraId="5B5D35B1" w14:textId="77777777" w:rsidR="00015EDD" w:rsidRDefault="00015EDD">
            <w:pPr>
              <w:keepNext/>
              <w:jc w:val="center"/>
            </w:pPr>
            <w:r>
              <w:t>Pose en tranchée ouverte</w:t>
            </w:r>
          </w:p>
        </w:tc>
      </w:tr>
      <w:tr w:rsidR="00015EDD" w14:paraId="44AEF5E7" w14:textId="77777777">
        <w:trPr>
          <w:gridAfter w:val="1"/>
          <w:wAfter w:w="163" w:type="dxa"/>
          <w:cantSplit/>
        </w:trPr>
        <w:tc>
          <w:tcPr>
            <w:tcW w:w="284" w:type="dxa"/>
            <w:vAlign w:val="center"/>
          </w:tcPr>
          <w:p w14:paraId="6AE6919B" w14:textId="77777777" w:rsidR="00015EDD" w:rsidRDefault="00015EDD">
            <w:pPr>
              <w:keepNext/>
            </w:pPr>
          </w:p>
        </w:tc>
        <w:tc>
          <w:tcPr>
            <w:tcW w:w="284" w:type="dxa"/>
            <w:tcBorders>
              <w:left w:val="single" w:sz="18" w:space="0" w:color="auto"/>
              <w:bottom w:val="single" w:sz="18" w:space="0" w:color="auto"/>
            </w:tcBorders>
            <w:vAlign w:val="center"/>
          </w:tcPr>
          <w:p w14:paraId="2A6CD947"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2CD836E9" w14:textId="77777777" w:rsidR="00015EDD" w:rsidRDefault="00015EDD">
            <w:pPr>
              <w:keepNext/>
              <w:jc w:val="center"/>
            </w:pPr>
          </w:p>
        </w:tc>
        <w:tc>
          <w:tcPr>
            <w:tcW w:w="1134" w:type="dxa"/>
            <w:tcBorders>
              <w:left w:val="nil"/>
            </w:tcBorders>
            <w:vAlign w:val="center"/>
          </w:tcPr>
          <w:p w14:paraId="7DBF525F" w14:textId="77777777" w:rsidR="00015EDD" w:rsidRDefault="00015EDD">
            <w:pPr>
              <w:keepNext/>
            </w:pPr>
          </w:p>
        </w:tc>
        <w:tc>
          <w:tcPr>
            <w:tcW w:w="284" w:type="dxa"/>
          </w:tcPr>
          <w:p w14:paraId="2FC7FC86" w14:textId="77777777" w:rsidR="00015EDD" w:rsidRDefault="00015EDD">
            <w:pPr>
              <w:keepNext/>
            </w:pPr>
          </w:p>
        </w:tc>
        <w:tc>
          <w:tcPr>
            <w:tcW w:w="284" w:type="dxa"/>
            <w:tcBorders>
              <w:left w:val="single" w:sz="18" w:space="0" w:color="auto"/>
              <w:bottom w:val="single" w:sz="18" w:space="0" w:color="auto"/>
            </w:tcBorders>
            <w:vAlign w:val="center"/>
          </w:tcPr>
          <w:p w14:paraId="262F7DD1" w14:textId="77777777" w:rsidR="00015EDD" w:rsidRDefault="00015EDD">
            <w:pPr>
              <w:keepNext/>
            </w:pPr>
          </w:p>
        </w:tc>
        <w:tc>
          <w:tcPr>
            <w:tcW w:w="1702" w:type="dxa"/>
            <w:gridSpan w:val="3"/>
            <w:vMerge/>
            <w:tcBorders>
              <w:left w:val="single" w:sz="12" w:space="0" w:color="auto"/>
              <w:bottom w:val="single" w:sz="12" w:space="0" w:color="auto"/>
              <w:right w:val="single" w:sz="12" w:space="0" w:color="auto"/>
            </w:tcBorders>
            <w:vAlign w:val="center"/>
          </w:tcPr>
          <w:p w14:paraId="06FA8C4D" w14:textId="77777777" w:rsidR="00015EDD" w:rsidRDefault="00015EDD">
            <w:pPr>
              <w:keepNext/>
              <w:jc w:val="center"/>
            </w:pPr>
          </w:p>
        </w:tc>
        <w:tc>
          <w:tcPr>
            <w:tcW w:w="1134" w:type="dxa"/>
            <w:tcBorders>
              <w:left w:val="nil"/>
            </w:tcBorders>
            <w:vAlign w:val="center"/>
          </w:tcPr>
          <w:p w14:paraId="54E5237D" w14:textId="77777777" w:rsidR="00015EDD" w:rsidRDefault="00015EDD">
            <w:pPr>
              <w:keepNext/>
            </w:pPr>
          </w:p>
        </w:tc>
        <w:tc>
          <w:tcPr>
            <w:tcW w:w="284" w:type="dxa"/>
          </w:tcPr>
          <w:p w14:paraId="758F511E" w14:textId="77777777" w:rsidR="00015EDD" w:rsidRDefault="00015EDD">
            <w:pPr>
              <w:keepNext/>
            </w:pPr>
          </w:p>
        </w:tc>
        <w:tc>
          <w:tcPr>
            <w:tcW w:w="284" w:type="dxa"/>
            <w:tcBorders>
              <w:left w:val="single" w:sz="18" w:space="0" w:color="auto"/>
            </w:tcBorders>
            <w:vAlign w:val="center"/>
          </w:tcPr>
          <w:p w14:paraId="1627DC85" w14:textId="77777777" w:rsidR="00015EDD" w:rsidRDefault="00015EDD">
            <w:pPr>
              <w:keepNext/>
            </w:pPr>
          </w:p>
        </w:tc>
        <w:tc>
          <w:tcPr>
            <w:tcW w:w="1993" w:type="dxa"/>
            <w:gridSpan w:val="5"/>
            <w:vMerge/>
            <w:tcBorders>
              <w:left w:val="single" w:sz="12" w:space="0" w:color="auto"/>
              <w:bottom w:val="single" w:sz="12" w:space="0" w:color="auto"/>
              <w:right w:val="single" w:sz="12" w:space="0" w:color="auto"/>
            </w:tcBorders>
            <w:vAlign w:val="center"/>
          </w:tcPr>
          <w:p w14:paraId="12438E18" w14:textId="77777777" w:rsidR="00015EDD" w:rsidRDefault="00015EDD">
            <w:pPr>
              <w:keepNext/>
              <w:jc w:val="center"/>
            </w:pPr>
          </w:p>
        </w:tc>
      </w:tr>
      <w:tr w:rsidR="00015EDD" w14:paraId="1D43F3CB" w14:textId="77777777">
        <w:trPr>
          <w:gridAfter w:val="1"/>
          <w:wAfter w:w="163" w:type="dxa"/>
          <w:cantSplit/>
        </w:trPr>
        <w:tc>
          <w:tcPr>
            <w:tcW w:w="284" w:type="dxa"/>
            <w:vAlign w:val="center"/>
          </w:tcPr>
          <w:p w14:paraId="071C67D4" w14:textId="77777777" w:rsidR="00015EDD" w:rsidRDefault="00015EDD">
            <w:pPr>
              <w:keepNext/>
            </w:pPr>
          </w:p>
        </w:tc>
        <w:tc>
          <w:tcPr>
            <w:tcW w:w="284" w:type="dxa"/>
            <w:tcBorders>
              <w:left w:val="single" w:sz="18" w:space="0" w:color="auto"/>
            </w:tcBorders>
            <w:vAlign w:val="center"/>
          </w:tcPr>
          <w:p w14:paraId="67C7D960"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78EB1BE7" w14:textId="77777777" w:rsidR="00015EDD" w:rsidRDefault="00015EDD">
            <w:pPr>
              <w:keepNext/>
              <w:jc w:val="center"/>
            </w:pPr>
          </w:p>
        </w:tc>
        <w:tc>
          <w:tcPr>
            <w:tcW w:w="1134" w:type="dxa"/>
            <w:tcBorders>
              <w:left w:val="nil"/>
            </w:tcBorders>
            <w:vAlign w:val="center"/>
          </w:tcPr>
          <w:p w14:paraId="6E9A5990" w14:textId="77777777" w:rsidR="00015EDD" w:rsidRDefault="00015EDD">
            <w:pPr>
              <w:keepNext/>
            </w:pPr>
          </w:p>
        </w:tc>
        <w:tc>
          <w:tcPr>
            <w:tcW w:w="284" w:type="dxa"/>
          </w:tcPr>
          <w:p w14:paraId="326AD1D7" w14:textId="77777777" w:rsidR="00015EDD" w:rsidRDefault="00015EDD">
            <w:pPr>
              <w:keepNext/>
            </w:pPr>
          </w:p>
        </w:tc>
        <w:tc>
          <w:tcPr>
            <w:tcW w:w="284" w:type="dxa"/>
            <w:tcBorders>
              <w:left w:val="single" w:sz="18" w:space="0" w:color="auto"/>
            </w:tcBorders>
            <w:vAlign w:val="center"/>
          </w:tcPr>
          <w:p w14:paraId="4700E791" w14:textId="77777777" w:rsidR="00015EDD" w:rsidRDefault="00015EDD">
            <w:pPr>
              <w:keepNext/>
            </w:pPr>
          </w:p>
        </w:tc>
        <w:tc>
          <w:tcPr>
            <w:tcW w:w="1702" w:type="dxa"/>
            <w:gridSpan w:val="3"/>
            <w:vMerge/>
            <w:tcBorders>
              <w:left w:val="single" w:sz="12" w:space="0" w:color="auto"/>
              <w:bottom w:val="single" w:sz="12" w:space="0" w:color="auto"/>
              <w:right w:val="single" w:sz="12" w:space="0" w:color="auto"/>
            </w:tcBorders>
            <w:vAlign w:val="center"/>
          </w:tcPr>
          <w:p w14:paraId="08C083F0" w14:textId="77777777" w:rsidR="00015EDD" w:rsidRDefault="00015EDD">
            <w:pPr>
              <w:keepNext/>
              <w:jc w:val="center"/>
            </w:pPr>
          </w:p>
        </w:tc>
        <w:tc>
          <w:tcPr>
            <w:tcW w:w="1134" w:type="dxa"/>
            <w:tcBorders>
              <w:left w:val="nil"/>
            </w:tcBorders>
            <w:vAlign w:val="center"/>
          </w:tcPr>
          <w:p w14:paraId="5C9254FE" w14:textId="77777777" w:rsidR="00015EDD" w:rsidRDefault="00015EDD">
            <w:pPr>
              <w:keepNext/>
            </w:pPr>
          </w:p>
        </w:tc>
        <w:tc>
          <w:tcPr>
            <w:tcW w:w="284" w:type="dxa"/>
          </w:tcPr>
          <w:p w14:paraId="74D38710" w14:textId="77777777" w:rsidR="00015EDD" w:rsidRDefault="00015EDD">
            <w:pPr>
              <w:keepNext/>
            </w:pPr>
          </w:p>
        </w:tc>
        <w:tc>
          <w:tcPr>
            <w:tcW w:w="284" w:type="dxa"/>
            <w:tcBorders>
              <w:left w:val="single" w:sz="18" w:space="0" w:color="auto"/>
            </w:tcBorders>
            <w:vAlign w:val="center"/>
          </w:tcPr>
          <w:p w14:paraId="71F15524" w14:textId="77777777" w:rsidR="00015EDD" w:rsidRDefault="00015EDD">
            <w:pPr>
              <w:keepNext/>
            </w:pPr>
          </w:p>
        </w:tc>
        <w:tc>
          <w:tcPr>
            <w:tcW w:w="284" w:type="dxa"/>
            <w:vAlign w:val="center"/>
          </w:tcPr>
          <w:p w14:paraId="525C284F" w14:textId="77777777" w:rsidR="00015EDD" w:rsidRDefault="00015EDD">
            <w:pPr>
              <w:keepNext/>
            </w:pPr>
          </w:p>
        </w:tc>
        <w:tc>
          <w:tcPr>
            <w:tcW w:w="284" w:type="dxa"/>
            <w:vAlign w:val="center"/>
          </w:tcPr>
          <w:p w14:paraId="34833DA2" w14:textId="77777777" w:rsidR="00015EDD" w:rsidRDefault="00015EDD">
            <w:pPr>
              <w:keepNext/>
            </w:pPr>
          </w:p>
        </w:tc>
        <w:tc>
          <w:tcPr>
            <w:tcW w:w="1418" w:type="dxa"/>
            <w:gridSpan w:val="3"/>
            <w:vAlign w:val="center"/>
          </w:tcPr>
          <w:p w14:paraId="29E04F03" w14:textId="77777777" w:rsidR="00015EDD" w:rsidRDefault="00015EDD">
            <w:pPr>
              <w:keepNext/>
              <w:jc w:val="center"/>
            </w:pPr>
          </w:p>
        </w:tc>
      </w:tr>
      <w:tr w:rsidR="00015EDD" w14:paraId="6382B970" w14:textId="77777777">
        <w:trPr>
          <w:gridAfter w:val="1"/>
          <w:wAfter w:w="163" w:type="dxa"/>
          <w:cantSplit/>
        </w:trPr>
        <w:tc>
          <w:tcPr>
            <w:tcW w:w="284" w:type="dxa"/>
            <w:vAlign w:val="center"/>
          </w:tcPr>
          <w:p w14:paraId="52EC7415" w14:textId="77777777" w:rsidR="00015EDD" w:rsidRDefault="00015EDD">
            <w:pPr>
              <w:keepNext/>
            </w:pPr>
          </w:p>
        </w:tc>
        <w:tc>
          <w:tcPr>
            <w:tcW w:w="284" w:type="dxa"/>
            <w:tcBorders>
              <w:left w:val="single" w:sz="18" w:space="0" w:color="auto"/>
            </w:tcBorders>
            <w:vAlign w:val="center"/>
          </w:tcPr>
          <w:p w14:paraId="542E3274"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0B526A67" w14:textId="77777777" w:rsidR="00015EDD" w:rsidRDefault="00015EDD">
            <w:pPr>
              <w:keepNext/>
              <w:jc w:val="center"/>
            </w:pPr>
          </w:p>
        </w:tc>
        <w:tc>
          <w:tcPr>
            <w:tcW w:w="1134" w:type="dxa"/>
            <w:tcBorders>
              <w:left w:val="nil"/>
            </w:tcBorders>
            <w:vAlign w:val="center"/>
          </w:tcPr>
          <w:p w14:paraId="73C8B839" w14:textId="77777777" w:rsidR="00015EDD" w:rsidRDefault="00015EDD">
            <w:pPr>
              <w:keepNext/>
            </w:pPr>
          </w:p>
        </w:tc>
        <w:tc>
          <w:tcPr>
            <w:tcW w:w="284" w:type="dxa"/>
          </w:tcPr>
          <w:p w14:paraId="7650557F" w14:textId="77777777" w:rsidR="00015EDD" w:rsidRDefault="00015EDD">
            <w:pPr>
              <w:keepNext/>
            </w:pPr>
          </w:p>
        </w:tc>
        <w:tc>
          <w:tcPr>
            <w:tcW w:w="284" w:type="dxa"/>
            <w:tcBorders>
              <w:left w:val="single" w:sz="18" w:space="0" w:color="auto"/>
            </w:tcBorders>
            <w:vAlign w:val="center"/>
          </w:tcPr>
          <w:p w14:paraId="02ECCD78" w14:textId="77777777" w:rsidR="00015EDD" w:rsidRDefault="00015EDD">
            <w:pPr>
              <w:keepNext/>
            </w:pPr>
          </w:p>
        </w:tc>
        <w:tc>
          <w:tcPr>
            <w:tcW w:w="1702" w:type="dxa"/>
            <w:gridSpan w:val="3"/>
            <w:vMerge/>
            <w:tcBorders>
              <w:left w:val="single" w:sz="12" w:space="0" w:color="auto"/>
              <w:bottom w:val="single" w:sz="12" w:space="0" w:color="auto"/>
              <w:right w:val="single" w:sz="12" w:space="0" w:color="auto"/>
            </w:tcBorders>
            <w:vAlign w:val="center"/>
          </w:tcPr>
          <w:p w14:paraId="51933076" w14:textId="77777777" w:rsidR="00015EDD" w:rsidRDefault="00015EDD">
            <w:pPr>
              <w:keepNext/>
              <w:jc w:val="center"/>
            </w:pPr>
          </w:p>
        </w:tc>
        <w:tc>
          <w:tcPr>
            <w:tcW w:w="1134" w:type="dxa"/>
            <w:tcBorders>
              <w:left w:val="nil"/>
            </w:tcBorders>
            <w:vAlign w:val="center"/>
          </w:tcPr>
          <w:p w14:paraId="16B6FDBB" w14:textId="77777777" w:rsidR="00015EDD" w:rsidRDefault="00015EDD">
            <w:pPr>
              <w:keepNext/>
            </w:pPr>
          </w:p>
        </w:tc>
        <w:tc>
          <w:tcPr>
            <w:tcW w:w="284" w:type="dxa"/>
          </w:tcPr>
          <w:p w14:paraId="0530B7C5" w14:textId="77777777" w:rsidR="00015EDD" w:rsidRDefault="00015EDD">
            <w:pPr>
              <w:keepNext/>
            </w:pPr>
          </w:p>
        </w:tc>
        <w:tc>
          <w:tcPr>
            <w:tcW w:w="284" w:type="dxa"/>
            <w:tcBorders>
              <w:left w:val="single" w:sz="18" w:space="0" w:color="auto"/>
              <w:bottom w:val="single" w:sz="18" w:space="0" w:color="auto"/>
            </w:tcBorders>
            <w:vAlign w:val="center"/>
          </w:tcPr>
          <w:p w14:paraId="3906A2F6" w14:textId="77777777" w:rsidR="00015EDD" w:rsidRDefault="00015EDD">
            <w:pPr>
              <w:keepNext/>
            </w:pPr>
          </w:p>
        </w:tc>
        <w:tc>
          <w:tcPr>
            <w:tcW w:w="1986" w:type="dxa"/>
            <w:gridSpan w:val="5"/>
            <w:vMerge w:val="restart"/>
            <w:tcBorders>
              <w:top w:val="single" w:sz="12" w:space="0" w:color="auto"/>
              <w:left w:val="single" w:sz="12" w:space="0" w:color="auto"/>
              <w:bottom w:val="nil"/>
              <w:right w:val="single" w:sz="12" w:space="0" w:color="auto"/>
            </w:tcBorders>
            <w:vAlign w:val="center"/>
          </w:tcPr>
          <w:p w14:paraId="4EA67927" w14:textId="77777777" w:rsidR="00015EDD" w:rsidRDefault="00015EDD">
            <w:pPr>
              <w:keepNext/>
              <w:jc w:val="center"/>
            </w:pPr>
            <w:r>
              <w:t>Techniques destructives</w:t>
            </w:r>
          </w:p>
        </w:tc>
      </w:tr>
      <w:tr w:rsidR="00015EDD" w14:paraId="33E45C7A" w14:textId="77777777">
        <w:trPr>
          <w:gridAfter w:val="1"/>
          <w:wAfter w:w="163" w:type="dxa"/>
          <w:cantSplit/>
        </w:trPr>
        <w:tc>
          <w:tcPr>
            <w:tcW w:w="284" w:type="dxa"/>
            <w:vAlign w:val="center"/>
          </w:tcPr>
          <w:p w14:paraId="2910E996" w14:textId="77777777" w:rsidR="00015EDD" w:rsidRDefault="00015EDD">
            <w:pPr>
              <w:keepNext/>
            </w:pPr>
          </w:p>
        </w:tc>
        <w:tc>
          <w:tcPr>
            <w:tcW w:w="284" w:type="dxa"/>
            <w:tcBorders>
              <w:left w:val="single" w:sz="18" w:space="0" w:color="auto"/>
            </w:tcBorders>
            <w:vAlign w:val="center"/>
          </w:tcPr>
          <w:p w14:paraId="08DDE88D" w14:textId="77777777" w:rsidR="00015EDD" w:rsidRDefault="00015EDD">
            <w:pPr>
              <w:keepNext/>
            </w:pPr>
          </w:p>
        </w:tc>
        <w:tc>
          <w:tcPr>
            <w:tcW w:w="1701" w:type="dxa"/>
            <w:gridSpan w:val="3"/>
            <w:vAlign w:val="center"/>
          </w:tcPr>
          <w:p w14:paraId="442F2085" w14:textId="77777777" w:rsidR="00015EDD" w:rsidRDefault="00015EDD">
            <w:pPr>
              <w:keepNext/>
              <w:jc w:val="center"/>
            </w:pPr>
          </w:p>
        </w:tc>
        <w:tc>
          <w:tcPr>
            <w:tcW w:w="1134" w:type="dxa"/>
            <w:vAlign w:val="center"/>
          </w:tcPr>
          <w:p w14:paraId="5EFF6A1A" w14:textId="77777777" w:rsidR="00015EDD" w:rsidRDefault="00015EDD">
            <w:pPr>
              <w:keepNext/>
            </w:pPr>
          </w:p>
        </w:tc>
        <w:tc>
          <w:tcPr>
            <w:tcW w:w="284" w:type="dxa"/>
          </w:tcPr>
          <w:p w14:paraId="079654D8" w14:textId="77777777" w:rsidR="00015EDD" w:rsidRDefault="00015EDD">
            <w:pPr>
              <w:keepNext/>
            </w:pPr>
          </w:p>
        </w:tc>
        <w:tc>
          <w:tcPr>
            <w:tcW w:w="284" w:type="dxa"/>
            <w:tcBorders>
              <w:left w:val="single" w:sz="18" w:space="0" w:color="auto"/>
            </w:tcBorders>
            <w:vAlign w:val="center"/>
          </w:tcPr>
          <w:p w14:paraId="2D419D70" w14:textId="77777777" w:rsidR="00015EDD" w:rsidRDefault="00015EDD">
            <w:pPr>
              <w:keepNext/>
            </w:pPr>
          </w:p>
        </w:tc>
        <w:tc>
          <w:tcPr>
            <w:tcW w:w="1701" w:type="dxa"/>
            <w:gridSpan w:val="3"/>
            <w:vAlign w:val="center"/>
          </w:tcPr>
          <w:p w14:paraId="4941A9A7" w14:textId="77777777" w:rsidR="00015EDD" w:rsidRDefault="00015EDD">
            <w:pPr>
              <w:keepNext/>
              <w:jc w:val="center"/>
            </w:pPr>
          </w:p>
        </w:tc>
        <w:tc>
          <w:tcPr>
            <w:tcW w:w="1134" w:type="dxa"/>
            <w:vAlign w:val="center"/>
          </w:tcPr>
          <w:p w14:paraId="77164EF2" w14:textId="77777777" w:rsidR="00015EDD" w:rsidRDefault="00015EDD">
            <w:pPr>
              <w:keepNext/>
            </w:pPr>
          </w:p>
        </w:tc>
        <w:tc>
          <w:tcPr>
            <w:tcW w:w="284" w:type="dxa"/>
          </w:tcPr>
          <w:p w14:paraId="2DDF8D9B" w14:textId="77777777" w:rsidR="00015EDD" w:rsidRDefault="00015EDD">
            <w:pPr>
              <w:keepNext/>
            </w:pPr>
          </w:p>
        </w:tc>
        <w:tc>
          <w:tcPr>
            <w:tcW w:w="284" w:type="dxa"/>
            <w:vAlign w:val="center"/>
          </w:tcPr>
          <w:p w14:paraId="7448382A" w14:textId="77777777" w:rsidR="00015EDD" w:rsidRDefault="00015EDD">
            <w:pPr>
              <w:keepNext/>
            </w:pPr>
          </w:p>
        </w:tc>
        <w:tc>
          <w:tcPr>
            <w:tcW w:w="1993" w:type="dxa"/>
            <w:gridSpan w:val="5"/>
            <w:vMerge/>
            <w:tcBorders>
              <w:left w:val="single" w:sz="12" w:space="0" w:color="auto"/>
              <w:bottom w:val="single" w:sz="12" w:space="0" w:color="auto"/>
              <w:right w:val="single" w:sz="12" w:space="0" w:color="auto"/>
            </w:tcBorders>
            <w:vAlign w:val="center"/>
          </w:tcPr>
          <w:p w14:paraId="119FA0B1" w14:textId="77777777" w:rsidR="00015EDD" w:rsidRDefault="00015EDD">
            <w:pPr>
              <w:keepNext/>
              <w:jc w:val="center"/>
            </w:pPr>
          </w:p>
        </w:tc>
      </w:tr>
      <w:tr w:rsidR="00015EDD" w14:paraId="704A037D" w14:textId="77777777">
        <w:trPr>
          <w:gridAfter w:val="1"/>
          <w:wAfter w:w="163" w:type="dxa"/>
          <w:cantSplit/>
        </w:trPr>
        <w:tc>
          <w:tcPr>
            <w:tcW w:w="284" w:type="dxa"/>
            <w:vAlign w:val="center"/>
          </w:tcPr>
          <w:p w14:paraId="5ABC744F" w14:textId="77777777" w:rsidR="00015EDD" w:rsidRDefault="00015EDD">
            <w:pPr>
              <w:keepNext/>
            </w:pPr>
          </w:p>
        </w:tc>
        <w:tc>
          <w:tcPr>
            <w:tcW w:w="284" w:type="dxa"/>
            <w:tcBorders>
              <w:left w:val="single" w:sz="18" w:space="0" w:color="auto"/>
              <w:bottom w:val="single" w:sz="18" w:space="0" w:color="auto"/>
            </w:tcBorders>
            <w:vAlign w:val="center"/>
          </w:tcPr>
          <w:p w14:paraId="0AC6D930" w14:textId="77777777" w:rsidR="00015EDD" w:rsidRDefault="00015EDD">
            <w:pPr>
              <w:keepNext/>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0986BBCA" w14:textId="77777777" w:rsidR="00015EDD" w:rsidRDefault="00015EDD">
            <w:pPr>
              <w:keepNext/>
              <w:jc w:val="center"/>
            </w:pPr>
            <w:r>
              <w:t>Injections ponctuelles d’étanchement</w:t>
            </w:r>
          </w:p>
        </w:tc>
        <w:tc>
          <w:tcPr>
            <w:tcW w:w="1134" w:type="dxa"/>
            <w:tcBorders>
              <w:left w:val="nil"/>
            </w:tcBorders>
            <w:vAlign w:val="center"/>
          </w:tcPr>
          <w:p w14:paraId="10DEF473" w14:textId="77777777" w:rsidR="00015EDD" w:rsidRDefault="00015EDD">
            <w:pPr>
              <w:keepNext/>
            </w:pPr>
          </w:p>
        </w:tc>
        <w:tc>
          <w:tcPr>
            <w:tcW w:w="284" w:type="dxa"/>
          </w:tcPr>
          <w:p w14:paraId="54549EDE" w14:textId="77777777" w:rsidR="00015EDD" w:rsidRDefault="00015EDD">
            <w:pPr>
              <w:keepNext/>
            </w:pPr>
          </w:p>
        </w:tc>
        <w:tc>
          <w:tcPr>
            <w:tcW w:w="284" w:type="dxa"/>
            <w:tcBorders>
              <w:left w:val="single" w:sz="18" w:space="0" w:color="auto"/>
              <w:bottom w:val="single" w:sz="18" w:space="0" w:color="auto"/>
            </w:tcBorders>
            <w:vAlign w:val="center"/>
          </w:tcPr>
          <w:p w14:paraId="4D5F823D" w14:textId="77777777" w:rsidR="00015EDD" w:rsidRDefault="00015EDD">
            <w:pPr>
              <w:keepNext/>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641444F6" w14:textId="77777777" w:rsidR="00015EDD" w:rsidRDefault="00015EDD">
            <w:pPr>
              <w:keepNext/>
              <w:jc w:val="center"/>
            </w:pPr>
            <w:r>
              <w:t>Coques / Cunettes en PRV</w:t>
            </w:r>
          </w:p>
        </w:tc>
        <w:tc>
          <w:tcPr>
            <w:tcW w:w="1134" w:type="dxa"/>
            <w:tcBorders>
              <w:left w:val="nil"/>
            </w:tcBorders>
            <w:vAlign w:val="center"/>
          </w:tcPr>
          <w:p w14:paraId="78A6734C" w14:textId="77777777" w:rsidR="00015EDD" w:rsidRDefault="00015EDD">
            <w:pPr>
              <w:keepNext/>
            </w:pPr>
          </w:p>
        </w:tc>
        <w:tc>
          <w:tcPr>
            <w:tcW w:w="284" w:type="dxa"/>
          </w:tcPr>
          <w:p w14:paraId="24A213F6" w14:textId="77777777" w:rsidR="00015EDD" w:rsidRDefault="00015EDD">
            <w:pPr>
              <w:keepNext/>
            </w:pPr>
          </w:p>
        </w:tc>
        <w:tc>
          <w:tcPr>
            <w:tcW w:w="284" w:type="dxa"/>
            <w:vAlign w:val="center"/>
          </w:tcPr>
          <w:p w14:paraId="78E486D3" w14:textId="77777777" w:rsidR="00015EDD" w:rsidRDefault="00015EDD">
            <w:pPr>
              <w:keepNext/>
            </w:pPr>
          </w:p>
        </w:tc>
        <w:tc>
          <w:tcPr>
            <w:tcW w:w="284" w:type="dxa"/>
            <w:vAlign w:val="center"/>
          </w:tcPr>
          <w:p w14:paraId="72155146" w14:textId="77777777" w:rsidR="00015EDD" w:rsidRDefault="00015EDD">
            <w:pPr>
              <w:keepNext/>
            </w:pPr>
          </w:p>
        </w:tc>
        <w:tc>
          <w:tcPr>
            <w:tcW w:w="284" w:type="dxa"/>
            <w:tcBorders>
              <w:left w:val="single" w:sz="18" w:space="0" w:color="auto"/>
            </w:tcBorders>
            <w:vAlign w:val="center"/>
          </w:tcPr>
          <w:p w14:paraId="36DBD7C0" w14:textId="77777777" w:rsidR="00015EDD" w:rsidRDefault="00015EDD">
            <w:pPr>
              <w:keepNext/>
            </w:pPr>
          </w:p>
        </w:tc>
        <w:tc>
          <w:tcPr>
            <w:tcW w:w="1418" w:type="dxa"/>
            <w:gridSpan w:val="3"/>
            <w:vAlign w:val="center"/>
          </w:tcPr>
          <w:p w14:paraId="2AF0BB31" w14:textId="77777777" w:rsidR="00015EDD" w:rsidRDefault="00015EDD">
            <w:pPr>
              <w:keepNext/>
              <w:jc w:val="center"/>
            </w:pPr>
          </w:p>
        </w:tc>
      </w:tr>
      <w:tr w:rsidR="00015EDD" w14:paraId="46067469" w14:textId="77777777">
        <w:trPr>
          <w:gridAfter w:val="1"/>
          <w:wAfter w:w="163" w:type="dxa"/>
          <w:cantSplit/>
        </w:trPr>
        <w:tc>
          <w:tcPr>
            <w:tcW w:w="284" w:type="dxa"/>
            <w:vAlign w:val="center"/>
          </w:tcPr>
          <w:p w14:paraId="6274D78E" w14:textId="77777777" w:rsidR="00015EDD" w:rsidRDefault="00015EDD">
            <w:pPr>
              <w:keepNext/>
            </w:pPr>
          </w:p>
        </w:tc>
        <w:tc>
          <w:tcPr>
            <w:tcW w:w="284" w:type="dxa"/>
            <w:tcBorders>
              <w:left w:val="single" w:sz="18" w:space="0" w:color="auto"/>
            </w:tcBorders>
            <w:vAlign w:val="center"/>
          </w:tcPr>
          <w:p w14:paraId="377E5A3F"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0558FFCD" w14:textId="77777777" w:rsidR="00015EDD" w:rsidRDefault="00015EDD">
            <w:pPr>
              <w:keepNext/>
              <w:jc w:val="center"/>
            </w:pPr>
          </w:p>
        </w:tc>
        <w:tc>
          <w:tcPr>
            <w:tcW w:w="1134" w:type="dxa"/>
            <w:tcBorders>
              <w:left w:val="nil"/>
            </w:tcBorders>
            <w:vAlign w:val="center"/>
          </w:tcPr>
          <w:p w14:paraId="425A17F1" w14:textId="77777777" w:rsidR="00015EDD" w:rsidRDefault="00015EDD">
            <w:pPr>
              <w:keepNext/>
            </w:pPr>
          </w:p>
        </w:tc>
        <w:tc>
          <w:tcPr>
            <w:tcW w:w="284" w:type="dxa"/>
          </w:tcPr>
          <w:p w14:paraId="1555426F" w14:textId="77777777" w:rsidR="00015EDD" w:rsidRDefault="00015EDD">
            <w:pPr>
              <w:keepNext/>
            </w:pPr>
          </w:p>
        </w:tc>
        <w:tc>
          <w:tcPr>
            <w:tcW w:w="284" w:type="dxa"/>
            <w:tcBorders>
              <w:left w:val="single" w:sz="18" w:space="0" w:color="auto"/>
            </w:tcBorders>
            <w:vAlign w:val="center"/>
          </w:tcPr>
          <w:p w14:paraId="02E2538D"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3FABF6AE" w14:textId="77777777" w:rsidR="00015EDD" w:rsidRDefault="00015EDD">
            <w:pPr>
              <w:keepNext/>
              <w:jc w:val="center"/>
            </w:pPr>
          </w:p>
        </w:tc>
        <w:tc>
          <w:tcPr>
            <w:tcW w:w="1134" w:type="dxa"/>
            <w:tcBorders>
              <w:left w:val="nil"/>
            </w:tcBorders>
            <w:vAlign w:val="center"/>
          </w:tcPr>
          <w:p w14:paraId="43233C5E" w14:textId="77777777" w:rsidR="00015EDD" w:rsidRDefault="00015EDD">
            <w:pPr>
              <w:keepNext/>
            </w:pPr>
          </w:p>
        </w:tc>
        <w:tc>
          <w:tcPr>
            <w:tcW w:w="284" w:type="dxa"/>
          </w:tcPr>
          <w:p w14:paraId="39CFB3BF" w14:textId="77777777" w:rsidR="00015EDD" w:rsidRDefault="00015EDD">
            <w:pPr>
              <w:keepNext/>
            </w:pPr>
          </w:p>
        </w:tc>
        <w:tc>
          <w:tcPr>
            <w:tcW w:w="284" w:type="dxa"/>
            <w:vAlign w:val="center"/>
          </w:tcPr>
          <w:p w14:paraId="702F78CE" w14:textId="77777777" w:rsidR="00015EDD" w:rsidRDefault="00015EDD">
            <w:pPr>
              <w:keepNext/>
            </w:pPr>
          </w:p>
        </w:tc>
        <w:tc>
          <w:tcPr>
            <w:tcW w:w="284" w:type="dxa"/>
            <w:vAlign w:val="center"/>
          </w:tcPr>
          <w:p w14:paraId="683A6F8B" w14:textId="77777777" w:rsidR="00015EDD" w:rsidRDefault="00015EDD">
            <w:pPr>
              <w:keepNext/>
            </w:pPr>
          </w:p>
        </w:tc>
        <w:tc>
          <w:tcPr>
            <w:tcW w:w="284" w:type="dxa"/>
            <w:tcBorders>
              <w:left w:val="single" w:sz="18" w:space="0" w:color="auto"/>
              <w:bottom w:val="single" w:sz="18" w:space="0" w:color="auto"/>
            </w:tcBorders>
            <w:vAlign w:val="center"/>
          </w:tcPr>
          <w:p w14:paraId="24D61950" w14:textId="77777777" w:rsidR="00015EDD" w:rsidRDefault="00015EDD">
            <w:pPr>
              <w:keepNext/>
            </w:pPr>
          </w:p>
        </w:tc>
        <w:tc>
          <w:tcPr>
            <w:tcW w:w="1418" w:type="dxa"/>
            <w:gridSpan w:val="3"/>
            <w:vMerge w:val="restart"/>
            <w:tcBorders>
              <w:top w:val="single" w:sz="12" w:space="0" w:color="auto"/>
              <w:left w:val="single" w:sz="12" w:space="0" w:color="auto"/>
              <w:bottom w:val="single" w:sz="12" w:space="0" w:color="auto"/>
              <w:right w:val="single" w:sz="12" w:space="0" w:color="auto"/>
            </w:tcBorders>
            <w:vAlign w:val="center"/>
          </w:tcPr>
          <w:p w14:paraId="4495E888" w14:textId="77777777" w:rsidR="00015EDD" w:rsidRDefault="00015EDD">
            <w:pPr>
              <w:keepNext/>
              <w:jc w:val="center"/>
            </w:pPr>
            <w:r>
              <w:t>Par éclatement</w:t>
            </w:r>
          </w:p>
        </w:tc>
      </w:tr>
      <w:tr w:rsidR="00015EDD" w14:paraId="68A99ECE" w14:textId="77777777">
        <w:trPr>
          <w:gridAfter w:val="1"/>
          <w:wAfter w:w="163" w:type="dxa"/>
          <w:cantSplit/>
        </w:trPr>
        <w:tc>
          <w:tcPr>
            <w:tcW w:w="284" w:type="dxa"/>
            <w:vAlign w:val="center"/>
          </w:tcPr>
          <w:p w14:paraId="00ACB32B" w14:textId="77777777" w:rsidR="00015EDD" w:rsidRDefault="00015EDD">
            <w:pPr>
              <w:keepNext/>
            </w:pPr>
          </w:p>
        </w:tc>
        <w:tc>
          <w:tcPr>
            <w:tcW w:w="284" w:type="dxa"/>
            <w:tcBorders>
              <w:left w:val="single" w:sz="18" w:space="0" w:color="auto"/>
            </w:tcBorders>
            <w:vAlign w:val="center"/>
          </w:tcPr>
          <w:p w14:paraId="7C6235FC"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5EBDFBAF" w14:textId="77777777" w:rsidR="00015EDD" w:rsidRDefault="00015EDD">
            <w:pPr>
              <w:keepNext/>
              <w:jc w:val="center"/>
            </w:pPr>
          </w:p>
        </w:tc>
        <w:tc>
          <w:tcPr>
            <w:tcW w:w="1134" w:type="dxa"/>
            <w:tcBorders>
              <w:left w:val="nil"/>
            </w:tcBorders>
            <w:vAlign w:val="center"/>
          </w:tcPr>
          <w:p w14:paraId="396D469C" w14:textId="77777777" w:rsidR="00015EDD" w:rsidRDefault="00015EDD">
            <w:pPr>
              <w:keepNext/>
            </w:pPr>
          </w:p>
        </w:tc>
        <w:tc>
          <w:tcPr>
            <w:tcW w:w="284" w:type="dxa"/>
          </w:tcPr>
          <w:p w14:paraId="303AA6F0" w14:textId="77777777" w:rsidR="00015EDD" w:rsidRDefault="00015EDD">
            <w:pPr>
              <w:keepNext/>
            </w:pPr>
          </w:p>
        </w:tc>
        <w:tc>
          <w:tcPr>
            <w:tcW w:w="284" w:type="dxa"/>
            <w:tcBorders>
              <w:left w:val="single" w:sz="18" w:space="0" w:color="auto"/>
            </w:tcBorders>
            <w:vAlign w:val="center"/>
          </w:tcPr>
          <w:p w14:paraId="55231DFA" w14:textId="77777777" w:rsidR="00015EDD" w:rsidRDefault="00015EDD">
            <w:pPr>
              <w:keepNext/>
            </w:pPr>
          </w:p>
        </w:tc>
        <w:tc>
          <w:tcPr>
            <w:tcW w:w="1701" w:type="dxa"/>
            <w:gridSpan w:val="3"/>
            <w:vAlign w:val="center"/>
          </w:tcPr>
          <w:p w14:paraId="3F41E307" w14:textId="77777777" w:rsidR="00015EDD" w:rsidRDefault="00015EDD">
            <w:pPr>
              <w:keepNext/>
              <w:jc w:val="center"/>
            </w:pPr>
          </w:p>
        </w:tc>
        <w:tc>
          <w:tcPr>
            <w:tcW w:w="1134" w:type="dxa"/>
            <w:vAlign w:val="center"/>
          </w:tcPr>
          <w:p w14:paraId="5DAF49E6" w14:textId="77777777" w:rsidR="00015EDD" w:rsidRDefault="00015EDD">
            <w:pPr>
              <w:keepNext/>
            </w:pPr>
          </w:p>
        </w:tc>
        <w:tc>
          <w:tcPr>
            <w:tcW w:w="284" w:type="dxa"/>
          </w:tcPr>
          <w:p w14:paraId="28B2EBE6" w14:textId="77777777" w:rsidR="00015EDD" w:rsidRDefault="00015EDD">
            <w:pPr>
              <w:keepNext/>
            </w:pPr>
          </w:p>
        </w:tc>
        <w:tc>
          <w:tcPr>
            <w:tcW w:w="284" w:type="dxa"/>
            <w:vAlign w:val="center"/>
          </w:tcPr>
          <w:p w14:paraId="7310AD3E" w14:textId="77777777" w:rsidR="00015EDD" w:rsidRDefault="00015EDD">
            <w:pPr>
              <w:keepNext/>
            </w:pPr>
          </w:p>
        </w:tc>
        <w:tc>
          <w:tcPr>
            <w:tcW w:w="284" w:type="dxa"/>
            <w:vAlign w:val="center"/>
          </w:tcPr>
          <w:p w14:paraId="61D329CB" w14:textId="77777777" w:rsidR="00015EDD" w:rsidRDefault="00015EDD">
            <w:pPr>
              <w:keepNext/>
            </w:pPr>
          </w:p>
        </w:tc>
        <w:tc>
          <w:tcPr>
            <w:tcW w:w="284" w:type="dxa"/>
            <w:tcBorders>
              <w:left w:val="single" w:sz="18" w:space="0" w:color="auto"/>
            </w:tcBorders>
            <w:vAlign w:val="center"/>
          </w:tcPr>
          <w:p w14:paraId="7CF73DC3" w14:textId="77777777" w:rsidR="00015EDD" w:rsidRDefault="00015EDD">
            <w:pPr>
              <w:keepNext/>
            </w:pPr>
          </w:p>
        </w:tc>
        <w:tc>
          <w:tcPr>
            <w:tcW w:w="1425" w:type="dxa"/>
            <w:gridSpan w:val="3"/>
            <w:vMerge/>
            <w:tcBorders>
              <w:left w:val="single" w:sz="12" w:space="0" w:color="auto"/>
              <w:bottom w:val="single" w:sz="12" w:space="0" w:color="auto"/>
              <w:right w:val="single" w:sz="12" w:space="0" w:color="auto"/>
            </w:tcBorders>
            <w:vAlign w:val="center"/>
          </w:tcPr>
          <w:p w14:paraId="34096D0F" w14:textId="77777777" w:rsidR="00015EDD" w:rsidRDefault="00015EDD">
            <w:pPr>
              <w:keepNext/>
              <w:jc w:val="center"/>
            </w:pPr>
          </w:p>
        </w:tc>
      </w:tr>
      <w:tr w:rsidR="00015EDD" w14:paraId="00436E76" w14:textId="77777777">
        <w:trPr>
          <w:gridAfter w:val="1"/>
          <w:wAfter w:w="163" w:type="dxa"/>
          <w:cantSplit/>
        </w:trPr>
        <w:tc>
          <w:tcPr>
            <w:tcW w:w="284" w:type="dxa"/>
            <w:vAlign w:val="center"/>
          </w:tcPr>
          <w:p w14:paraId="4E3E342E" w14:textId="77777777" w:rsidR="00015EDD" w:rsidRDefault="00015EDD">
            <w:pPr>
              <w:keepNext/>
            </w:pPr>
          </w:p>
        </w:tc>
        <w:tc>
          <w:tcPr>
            <w:tcW w:w="284" w:type="dxa"/>
            <w:tcBorders>
              <w:left w:val="single" w:sz="18" w:space="0" w:color="auto"/>
            </w:tcBorders>
            <w:vAlign w:val="center"/>
          </w:tcPr>
          <w:p w14:paraId="43649F67" w14:textId="77777777" w:rsidR="00015EDD" w:rsidRDefault="00015EDD">
            <w:pPr>
              <w:keepNext/>
            </w:pPr>
          </w:p>
        </w:tc>
        <w:tc>
          <w:tcPr>
            <w:tcW w:w="1701" w:type="dxa"/>
            <w:gridSpan w:val="3"/>
            <w:vAlign w:val="center"/>
          </w:tcPr>
          <w:p w14:paraId="06441254" w14:textId="77777777" w:rsidR="00015EDD" w:rsidRDefault="00015EDD">
            <w:pPr>
              <w:keepNext/>
              <w:jc w:val="center"/>
            </w:pPr>
          </w:p>
        </w:tc>
        <w:tc>
          <w:tcPr>
            <w:tcW w:w="1134" w:type="dxa"/>
            <w:vAlign w:val="center"/>
          </w:tcPr>
          <w:p w14:paraId="7C7FE72B" w14:textId="77777777" w:rsidR="00015EDD" w:rsidRDefault="00015EDD">
            <w:pPr>
              <w:keepNext/>
            </w:pPr>
          </w:p>
        </w:tc>
        <w:tc>
          <w:tcPr>
            <w:tcW w:w="284" w:type="dxa"/>
          </w:tcPr>
          <w:p w14:paraId="51D467D6" w14:textId="77777777" w:rsidR="00015EDD" w:rsidRDefault="00015EDD">
            <w:pPr>
              <w:keepNext/>
            </w:pPr>
          </w:p>
        </w:tc>
        <w:tc>
          <w:tcPr>
            <w:tcW w:w="284" w:type="dxa"/>
            <w:tcBorders>
              <w:left w:val="single" w:sz="18" w:space="0" w:color="auto"/>
            </w:tcBorders>
            <w:vAlign w:val="center"/>
          </w:tcPr>
          <w:p w14:paraId="5CA06976" w14:textId="77777777" w:rsidR="00015EDD" w:rsidRDefault="00015EDD">
            <w:pPr>
              <w:keepNext/>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10FAC337" w14:textId="77777777" w:rsidR="00015EDD" w:rsidRDefault="00015EDD">
            <w:pPr>
              <w:keepNext/>
              <w:jc w:val="center"/>
            </w:pPr>
            <w:r>
              <w:t>Tubage avec espace annulaire par tubes continus ou courts</w:t>
            </w:r>
          </w:p>
        </w:tc>
        <w:tc>
          <w:tcPr>
            <w:tcW w:w="1134" w:type="dxa"/>
            <w:tcBorders>
              <w:left w:val="nil"/>
            </w:tcBorders>
            <w:vAlign w:val="center"/>
          </w:tcPr>
          <w:p w14:paraId="7F1FC54E" w14:textId="77777777" w:rsidR="00015EDD" w:rsidRDefault="00015EDD">
            <w:pPr>
              <w:pStyle w:val="TM2"/>
              <w:keepNext/>
              <w:tabs>
                <w:tab w:val="clear" w:pos="8645"/>
                <w:tab w:val="clear" w:pos="9071"/>
              </w:tabs>
              <w:spacing w:after="0"/>
              <w:rPr>
                <w:caps w:val="0"/>
              </w:rPr>
            </w:pPr>
          </w:p>
        </w:tc>
        <w:tc>
          <w:tcPr>
            <w:tcW w:w="284" w:type="dxa"/>
          </w:tcPr>
          <w:p w14:paraId="00E1479D" w14:textId="77777777" w:rsidR="00015EDD" w:rsidRDefault="00015EDD">
            <w:pPr>
              <w:keepNext/>
            </w:pPr>
          </w:p>
        </w:tc>
        <w:tc>
          <w:tcPr>
            <w:tcW w:w="284" w:type="dxa"/>
            <w:vAlign w:val="center"/>
          </w:tcPr>
          <w:p w14:paraId="5D84F254" w14:textId="77777777" w:rsidR="00015EDD" w:rsidRDefault="00015EDD">
            <w:pPr>
              <w:keepNext/>
            </w:pPr>
          </w:p>
        </w:tc>
        <w:tc>
          <w:tcPr>
            <w:tcW w:w="284" w:type="dxa"/>
            <w:vAlign w:val="center"/>
          </w:tcPr>
          <w:p w14:paraId="5051655F" w14:textId="77777777" w:rsidR="00015EDD" w:rsidRDefault="00015EDD">
            <w:pPr>
              <w:keepNext/>
            </w:pPr>
          </w:p>
        </w:tc>
        <w:tc>
          <w:tcPr>
            <w:tcW w:w="284" w:type="dxa"/>
            <w:tcBorders>
              <w:left w:val="single" w:sz="18" w:space="0" w:color="auto"/>
            </w:tcBorders>
            <w:vAlign w:val="center"/>
          </w:tcPr>
          <w:p w14:paraId="5DAABF2F" w14:textId="77777777" w:rsidR="00015EDD" w:rsidRDefault="00015EDD">
            <w:pPr>
              <w:keepNext/>
            </w:pPr>
          </w:p>
        </w:tc>
        <w:tc>
          <w:tcPr>
            <w:tcW w:w="1418" w:type="dxa"/>
            <w:gridSpan w:val="3"/>
            <w:vAlign w:val="center"/>
          </w:tcPr>
          <w:p w14:paraId="7A754776" w14:textId="77777777" w:rsidR="00015EDD" w:rsidRDefault="00015EDD">
            <w:pPr>
              <w:keepNext/>
              <w:jc w:val="center"/>
            </w:pPr>
          </w:p>
        </w:tc>
      </w:tr>
      <w:tr w:rsidR="00015EDD" w14:paraId="29F2BB73" w14:textId="77777777">
        <w:trPr>
          <w:gridAfter w:val="1"/>
          <w:wAfter w:w="163" w:type="dxa"/>
          <w:cantSplit/>
        </w:trPr>
        <w:tc>
          <w:tcPr>
            <w:tcW w:w="284" w:type="dxa"/>
            <w:vAlign w:val="center"/>
          </w:tcPr>
          <w:p w14:paraId="35F14A42" w14:textId="77777777" w:rsidR="00015EDD" w:rsidRDefault="00015EDD">
            <w:pPr>
              <w:keepNext/>
            </w:pPr>
          </w:p>
        </w:tc>
        <w:tc>
          <w:tcPr>
            <w:tcW w:w="284" w:type="dxa"/>
            <w:tcBorders>
              <w:left w:val="single" w:sz="18" w:space="0" w:color="auto"/>
              <w:bottom w:val="single" w:sz="18" w:space="0" w:color="auto"/>
            </w:tcBorders>
            <w:vAlign w:val="center"/>
          </w:tcPr>
          <w:p w14:paraId="04BA91F6" w14:textId="77777777" w:rsidR="00015EDD" w:rsidRDefault="00015EDD">
            <w:pPr>
              <w:keepNext/>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047E2CEA" w14:textId="77777777" w:rsidR="00015EDD" w:rsidRDefault="00015EDD">
            <w:pPr>
              <w:keepNext/>
              <w:jc w:val="center"/>
            </w:pPr>
            <w:r>
              <w:t>Mortier de réparation</w:t>
            </w:r>
          </w:p>
        </w:tc>
        <w:tc>
          <w:tcPr>
            <w:tcW w:w="1134" w:type="dxa"/>
            <w:tcBorders>
              <w:left w:val="nil"/>
            </w:tcBorders>
            <w:vAlign w:val="center"/>
          </w:tcPr>
          <w:p w14:paraId="778DB65D" w14:textId="77777777" w:rsidR="00015EDD" w:rsidRDefault="00015EDD">
            <w:pPr>
              <w:keepNext/>
            </w:pPr>
          </w:p>
        </w:tc>
        <w:tc>
          <w:tcPr>
            <w:tcW w:w="284" w:type="dxa"/>
          </w:tcPr>
          <w:p w14:paraId="129A182E" w14:textId="77777777" w:rsidR="00015EDD" w:rsidRDefault="00015EDD">
            <w:pPr>
              <w:keepNext/>
            </w:pPr>
          </w:p>
        </w:tc>
        <w:tc>
          <w:tcPr>
            <w:tcW w:w="284" w:type="dxa"/>
            <w:tcBorders>
              <w:left w:val="single" w:sz="18" w:space="0" w:color="auto"/>
              <w:bottom w:val="single" w:sz="18" w:space="0" w:color="auto"/>
            </w:tcBorders>
            <w:vAlign w:val="center"/>
          </w:tcPr>
          <w:p w14:paraId="3C9E6312"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234B7285" w14:textId="77777777" w:rsidR="00015EDD" w:rsidRDefault="00015EDD">
            <w:pPr>
              <w:keepNext/>
              <w:jc w:val="center"/>
            </w:pPr>
          </w:p>
        </w:tc>
        <w:tc>
          <w:tcPr>
            <w:tcW w:w="1134" w:type="dxa"/>
            <w:tcBorders>
              <w:left w:val="nil"/>
            </w:tcBorders>
            <w:vAlign w:val="center"/>
          </w:tcPr>
          <w:p w14:paraId="20752F03" w14:textId="77777777" w:rsidR="00015EDD" w:rsidRDefault="00015EDD">
            <w:pPr>
              <w:keepNext/>
            </w:pPr>
          </w:p>
        </w:tc>
        <w:tc>
          <w:tcPr>
            <w:tcW w:w="284" w:type="dxa"/>
          </w:tcPr>
          <w:p w14:paraId="4A993FA2" w14:textId="77777777" w:rsidR="00015EDD" w:rsidRDefault="00015EDD">
            <w:pPr>
              <w:keepNext/>
            </w:pPr>
          </w:p>
        </w:tc>
        <w:tc>
          <w:tcPr>
            <w:tcW w:w="284" w:type="dxa"/>
            <w:vAlign w:val="center"/>
          </w:tcPr>
          <w:p w14:paraId="742B16DF" w14:textId="77777777" w:rsidR="00015EDD" w:rsidRDefault="00015EDD">
            <w:pPr>
              <w:keepNext/>
            </w:pPr>
          </w:p>
        </w:tc>
        <w:tc>
          <w:tcPr>
            <w:tcW w:w="284" w:type="dxa"/>
            <w:vAlign w:val="center"/>
          </w:tcPr>
          <w:p w14:paraId="34194DDE" w14:textId="77777777" w:rsidR="00015EDD" w:rsidRDefault="00015EDD">
            <w:pPr>
              <w:keepNext/>
            </w:pPr>
          </w:p>
        </w:tc>
        <w:tc>
          <w:tcPr>
            <w:tcW w:w="284" w:type="dxa"/>
            <w:tcBorders>
              <w:left w:val="single" w:sz="18" w:space="0" w:color="auto"/>
              <w:bottom w:val="single" w:sz="18" w:space="0" w:color="auto"/>
            </w:tcBorders>
            <w:vAlign w:val="center"/>
          </w:tcPr>
          <w:p w14:paraId="49CD0401" w14:textId="77777777" w:rsidR="00015EDD" w:rsidRDefault="00015EDD">
            <w:pPr>
              <w:keepNext/>
            </w:pPr>
          </w:p>
        </w:tc>
        <w:tc>
          <w:tcPr>
            <w:tcW w:w="1418" w:type="dxa"/>
            <w:gridSpan w:val="3"/>
            <w:vMerge w:val="restart"/>
            <w:tcBorders>
              <w:top w:val="single" w:sz="12" w:space="0" w:color="auto"/>
              <w:left w:val="single" w:sz="12" w:space="0" w:color="auto"/>
              <w:bottom w:val="single" w:sz="12" w:space="0" w:color="auto"/>
              <w:right w:val="single" w:sz="12" w:space="0" w:color="auto"/>
            </w:tcBorders>
            <w:vAlign w:val="center"/>
          </w:tcPr>
          <w:p w14:paraId="591F89B5" w14:textId="77777777" w:rsidR="00015EDD" w:rsidRDefault="00015EDD">
            <w:pPr>
              <w:keepNext/>
              <w:jc w:val="center"/>
            </w:pPr>
            <w:r>
              <w:t>Par broyage</w:t>
            </w:r>
          </w:p>
        </w:tc>
      </w:tr>
      <w:tr w:rsidR="00015EDD" w14:paraId="3EF9D8F9" w14:textId="77777777">
        <w:trPr>
          <w:gridAfter w:val="1"/>
          <w:wAfter w:w="163" w:type="dxa"/>
          <w:cantSplit/>
        </w:trPr>
        <w:tc>
          <w:tcPr>
            <w:tcW w:w="284" w:type="dxa"/>
            <w:vAlign w:val="center"/>
          </w:tcPr>
          <w:p w14:paraId="600DE452" w14:textId="77777777" w:rsidR="00015EDD" w:rsidRDefault="00015EDD">
            <w:pPr>
              <w:keepNext/>
            </w:pPr>
          </w:p>
        </w:tc>
        <w:tc>
          <w:tcPr>
            <w:tcW w:w="284" w:type="dxa"/>
            <w:tcBorders>
              <w:left w:val="single" w:sz="18" w:space="0" w:color="auto"/>
            </w:tcBorders>
            <w:vAlign w:val="center"/>
          </w:tcPr>
          <w:p w14:paraId="0FFD0AD0"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79948C0D" w14:textId="77777777" w:rsidR="00015EDD" w:rsidRDefault="00015EDD">
            <w:pPr>
              <w:keepNext/>
              <w:jc w:val="center"/>
            </w:pPr>
          </w:p>
        </w:tc>
        <w:tc>
          <w:tcPr>
            <w:tcW w:w="1134" w:type="dxa"/>
            <w:tcBorders>
              <w:left w:val="nil"/>
            </w:tcBorders>
            <w:vAlign w:val="center"/>
          </w:tcPr>
          <w:p w14:paraId="52CDBB4B" w14:textId="77777777" w:rsidR="00015EDD" w:rsidRDefault="00015EDD">
            <w:pPr>
              <w:keepNext/>
            </w:pPr>
          </w:p>
        </w:tc>
        <w:tc>
          <w:tcPr>
            <w:tcW w:w="284" w:type="dxa"/>
          </w:tcPr>
          <w:p w14:paraId="39970DBB" w14:textId="77777777" w:rsidR="00015EDD" w:rsidRDefault="00015EDD">
            <w:pPr>
              <w:keepNext/>
            </w:pPr>
          </w:p>
        </w:tc>
        <w:tc>
          <w:tcPr>
            <w:tcW w:w="284" w:type="dxa"/>
            <w:tcBorders>
              <w:left w:val="single" w:sz="18" w:space="0" w:color="auto"/>
            </w:tcBorders>
            <w:vAlign w:val="center"/>
          </w:tcPr>
          <w:p w14:paraId="72F67E78"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755EC2FE" w14:textId="77777777" w:rsidR="00015EDD" w:rsidRDefault="00015EDD">
            <w:pPr>
              <w:keepNext/>
              <w:jc w:val="center"/>
            </w:pPr>
          </w:p>
        </w:tc>
        <w:tc>
          <w:tcPr>
            <w:tcW w:w="1134" w:type="dxa"/>
            <w:tcBorders>
              <w:left w:val="nil"/>
            </w:tcBorders>
            <w:vAlign w:val="center"/>
          </w:tcPr>
          <w:p w14:paraId="4F6B7EC9" w14:textId="77777777" w:rsidR="00015EDD" w:rsidRDefault="00015EDD">
            <w:pPr>
              <w:keepNext/>
            </w:pPr>
          </w:p>
        </w:tc>
        <w:tc>
          <w:tcPr>
            <w:tcW w:w="284" w:type="dxa"/>
          </w:tcPr>
          <w:p w14:paraId="69EBD03D" w14:textId="77777777" w:rsidR="00015EDD" w:rsidRDefault="00015EDD">
            <w:pPr>
              <w:keepNext/>
            </w:pPr>
          </w:p>
        </w:tc>
        <w:tc>
          <w:tcPr>
            <w:tcW w:w="284" w:type="dxa"/>
            <w:vAlign w:val="center"/>
          </w:tcPr>
          <w:p w14:paraId="16A0B198" w14:textId="77777777" w:rsidR="00015EDD" w:rsidRDefault="00015EDD">
            <w:pPr>
              <w:keepNext/>
            </w:pPr>
          </w:p>
        </w:tc>
        <w:tc>
          <w:tcPr>
            <w:tcW w:w="284" w:type="dxa"/>
            <w:vAlign w:val="center"/>
          </w:tcPr>
          <w:p w14:paraId="2DC9CA3E" w14:textId="77777777" w:rsidR="00015EDD" w:rsidRDefault="00015EDD">
            <w:pPr>
              <w:keepNext/>
            </w:pPr>
          </w:p>
        </w:tc>
        <w:tc>
          <w:tcPr>
            <w:tcW w:w="284" w:type="dxa"/>
            <w:vAlign w:val="center"/>
          </w:tcPr>
          <w:p w14:paraId="316084F1" w14:textId="77777777" w:rsidR="00015EDD" w:rsidRDefault="00015EDD">
            <w:pPr>
              <w:keepNext/>
            </w:pPr>
          </w:p>
        </w:tc>
        <w:tc>
          <w:tcPr>
            <w:tcW w:w="1425" w:type="dxa"/>
            <w:gridSpan w:val="3"/>
            <w:vMerge/>
            <w:tcBorders>
              <w:left w:val="single" w:sz="12" w:space="0" w:color="auto"/>
              <w:bottom w:val="single" w:sz="12" w:space="0" w:color="auto"/>
              <w:right w:val="single" w:sz="12" w:space="0" w:color="auto"/>
            </w:tcBorders>
            <w:vAlign w:val="center"/>
          </w:tcPr>
          <w:p w14:paraId="5ED8D1EA" w14:textId="77777777" w:rsidR="00015EDD" w:rsidRDefault="00015EDD">
            <w:pPr>
              <w:keepNext/>
              <w:jc w:val="center"/>
            </w:pPr>
          </w:p>
        </w:tc>
      </w:tr>
      <w:tr w:rsidR="00015EDD" w14:paraId="01D5625B" w14:textId="77777777">
        <w:trPr>
          <w:gridAfter w:val="1"/>
          <w:wAfter w:w="163" w:type="dxa"/>
          <w:cantSplit/>
        </w:trPr>
        <w:tc>
          <w:tcPr>
            <w:tcW w:w="284" w:type="dxa"/>
            <w:vAlign w:val="center"/>
          </w:tcPr>
          <w:p w14:paraId="12058F91" w14:textId="77777777" w:rsidR="00015EDD" w:rsidRDefault="00015EDD">
            <w:pPr>
              <w:keepNext/>
            </w:pPr>
          </w:p>
        </w:tc>
        <w:tc>
          <w:tcPr>
            <w:tcW w:w="284" w:type="dxa"/>
            <w:tcBorders>
              <w:left w:val="single" w:sz="18" w:space="0" w:color="auto"/>
            </w:tcBorders>
            <w:vAlign w:val="center"/>
          </w:tcPr>
          <w:p w14:paraId="7A616F9C" w14:textId="77777777" w:rsidR="00015EDD" w:rsidRDefault="00015EDD">
            <w:pPr>
              <w:keepNext/>
            </w:pPr>
          </w:p>
        </w:tc>
        <w:tc>
          <w:tcPr>
            <w:tcW w:w="1701" w:type="dxa"/>
            <w:gridSpan w:val="3"/>
            <w:vAlign w:val="center"/>
          </w:tcPr>
          <w:p w14:paraId="0703ADE2" w14:textId="77777777" w:rsidR="00015EDD" w:rsidRDefault="00015EDD">
            <w:pPr>
              <w:keepNext/>
              <w:jc w:val="center"/>
            </w:pPr>
          </w:p>
        </w:tc>
        <w:tc>
          <w:tcPr>
            <w:tcW w:w="1134" w:type="dxa"/>
            <w:vAlign w:val="center"/>
          </w:tcPr>
          <w:p w14:paraId="33327478" w14:textId="77777777" w:rsidR="00015EDD" w:rsidRDefault="00015EDD">
            <w:pPr>
              <w:keepNext/>
            </w:pPr>
          </w:p>
        </w:tc>
        <w:tc>
          <w:tcPr>
            <w:tcW w:w="284" w:type="dxa"/>
          </w:tcPr>
          <w:p w14:paraId="31AAF05E" w14:textId="77777777" w:rsidR="00015EDD" w:rsidRDefault="00015EDD">
            <w:pPr>
              <w:keepNext/>
            </w:pPr>
          </w:p>
        </w:tc>
        <w:tc>
          <w:tcPr>
            <w:tcW w:w="284" w:type="dxa"/>
            <w:tcBorders>
              <w:left w:val="single" w:sz="18" w:space="0" w:color="auto"/>
            </w:tcBorders>
            <w:vAlign w:val="center"/>
          </w:tcPr>
          <w:p w14:paraId="05D418A6"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34C24B42" w14:textId="77777777" w:rsidR="00015EDD" w:rsidRDefault="00015EDD">
            <w:pPr>
              <w:keepNext/>
              <w:jc w:val="center"/>
            </w:pPr>
          </w:p>
        </w:tc>
        <w:tc>
          <w:tcPr>
            <w:tcW w:w="1134" w:type="dxa"/>
            <w:tcBorders>
              <w:left w:val="nil"/>
            </w:tcBorders>
            <w:vAlign w:val="center"/>
          </w:tcPr>
          <w:p w14:paraId="1CCDEA3C" w14:textId="77777777" w:rsidR="00015EDD" w:rsidRDefault="00015EDD">
            <w:pPr>
              <w:keepNext/>
            </w:pPr>
          </w:p>
        </w:tc>
        <w:tc>
          <w:tcPr>
            <w:tcW w:w="284" w:type="dxa"/>
          </w:tcPr>
          <w:p w14:paraId="229FCFAC" w14:textId="77777777" w:rsidR="00015EDD" w:rsidRDefault="00015EDD">
            <w:pPr>
              <w:keepNext/>
            </w:pPr>
          </w:p>
        </w:tc>
        <w:tc>
          <w:tcPr>
            <w:tcW w:w="284" w:type="dxa"/>
            <w:vAlign w:val="center"/>
          </w:tcPr>
          <w:p w14:paraId="67EEC516" w14:textId="77777777" w:rsidR="00015EDD" w:rsidRDefault="00015EDD">
            <w:pPr>
              <w:keepNext/>
            </w:pPr>
          </w:p>
        </w:tc>
        <w:tc>
          <w:tcPr>
            <w:tcW w:w="284" w:type="dxa"/>
            <w:vAlign w:val="center"/>
          </w:tcPr>
          <w:p w14:paraId="4E0BC165" w14:textId="77777777" w:rsidR="00015EDD" w:rsidRDefault="00015EDD">
            <w:pPr>
              <w:keepNext/>
            </w:pPr>
          </w:p>
        </w:tc>
        <w:tc>
          <w:tcPr>
            <w:tcW w:w="284" w:type="dxa"/>
            <w:vAlign w:val="center"/>
          </w:tcPr>
          <w:p w14:paraId="340728D1" w14:textId="77777777" w:rsidR="00015EDD" w:rsidRDefault="00015EDD">
            <w:pPr>
              <w:keepNext/>
            </w:pPr>
          </w:p>
        </w:tc>
        <w:tc>
          <w:tcPr>
            <w:tcW w:w="1418" w:type="dxa"/>
            <w:gridSpan w:val="3"/>
            <w:vAlign w:val="center"/>
          </w:tcPr>
          <w:p w14:paraId="11B5ADB3" w14:textId="77777777" w:rsidR="00015EDD" w:rsidRDefault="00015EDD">
            <w:pPr>
              <w:keepNext/>
              <w:jc w:val="center"/>
            </w:pPr>
          </w:p>
        </w:tc>
      </w:tr>
      <w:tr w:rsidR="00015EDD" w14:paraId="05F8E096" w14:textId="77777777">
        <w:trPr>
          <w:gridAfter w:val="1"/>
          <w:wAfter w:w="163" w:type="dxa"/>
          <w:cantSplit/>
        </w:trPr>
        <w:tc>
          <w:tcPr>
            <w:tcW w:w="284" w:type="dxa"/>
            <w:vAlign w:val="center"/>
          </w:tcPr>
          <w:p w14:paraId="722AE49E" w14:textId="77777777" w:rsidR="00015EDD" w:rsidRDefault="00015EDD">
            <w:pPr>
              <w:keepNext/>
            </w:pPr>
          </w:p>
        </w:tc>
        <w:tc>
          <w:tcPr>
            <w:tcW w:w="284" w:type="dxa"/>
            <w:tcBorders>
              <w:left w:val="single" w:sz="18" w:space="0" w:color="auto"/>
              <w:bottom w:val="single" w:sz="18" w:space="0" w:color="auto"/>
            </w:tcBorders>
            <w:vAlign w:val="center"/>
          </w:tcPr>
          <w:p w14:paraId="72917E01" w14:textId="77777777" w:rsidR="00015EDD" w:rsidRDefault="00015EDD">
            <w:pPr>
              <w:keepNext/>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529BDFD4" w14:textId="77777777" w:rsidR="00015EDD" w:rsidRDefault="00015EDD">
            <w:pPr>
              <w:keepNext/>
              <w:jc w:val="center"/>
            </w:pPr>
            <w:r>
              <w:t>Injections pour comblement de cavités</w:t>
            </w:r>
          </w:p>
        </w:tc>
        <w:tc>
          <w:tcPr>
            <w:tcW w:w="1134" w:type="dxa"/>
            <w:tcBorders>
              <w:left w:val="nil"/>
            </w:tcBorders>
            <w:vAlign w:val="center"/>
          </w:tcPr>
          <w:p w14:paraId="40E69E69" w14:textId="77777777" w:rsidR="00015EDD" w:rsidRDefault="00015EDD">
            <w:pPr>
              <w:keepNext/>
            </w:pPr>
          </w:p>
        </w:tc>
        <w:tc>
          <w:tcPr>
            <w:tcW w:w="284" w:type="dxa"/>
          </w:tcPr>
          <w:p w14:paraId="6A57E62D" w14:textId="77777777" w:rsidR="00015EDD" w:rsidRDefault="00015EDD">
            <w:pPr>
              <w:keepNext/>
            </w:pPr>
          </w:p>
        </w:tc>
        <w:tc>
          <w:tcPr>
            <w:tcW w:w="284" w:type="dxa"/>
            <w:tcBorders>
              <w:left w:val="single" w:sz="18" w:space="0" w:color="auto"/>
            </w:tcBorders>
            <w:vAlign w:val="center"/>
          </w:tcPr>
          <w:p w14:paraId="492649DA"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5CEC138C" w14:textId="77777777" w:rsidR="00015EDD" w:rsidRDefault="00015EDD">
            <w:pPr>
              <w:keepNext/>
              <w:jc w:val="center"/>
            </w:pPr>
          </w:p>
        </w:tc>
        <w:tc>
          <w:tcPr>
            <w:tcW w:w="1134" w:type="dxa"/>
            <w:tcBorders>
              <w:left w:val="nil"/>
            </w:tcBorders>
            <w:vAlign w:val="center"/>
          </w:tcPr>
          <w:p w14:paraId="67B6DC84" w14:textId="77777777" w:rsidR="00015EDD" w:rsidRDefault="00015EDD">
            <w:pPr>
              <w:keepNext/>
            </w:pPr>
          </w:p>
        </w:tc>
        <w:tc>
          <w:tcPr>
            <w:tcW w:w="284" w:type="dxa"/>
          </w:tcPr>
          <w:p w14:paraId="6D369B0D" w14:textId="77777777" w:rsidR="00015EDD" w:rsidRDefault="00015EDD">
            <w:pPr>
              <w:keepNext/>
            </w:pPr>
          </w:p>
        </w:tc>
        <w:tc>
          <w:tcPr>
            <w:tcW w:w="284" w:type="dxa"/>
            <w:vAlign w:val="center"/>
          </w:tcPr>
          <w:p w14:paraId="62E73F87" w14:textId="77777777" w:rsidR="00015EDD" w:rsidRDefault="00015EDD">
            <w:pPr>
              <w:keepNext/>
            </w:pPr>
          </w:p>
        </w:tc>
        <w:tc>
          <w:tcPr>
            <w:tcW w:w="284" w:type="dxa"/>
            <w:vAlign w:val="center"/>
          </w:tcPr>
          <w:p w14:paraId="5C7CF6FB" w14:textId="77777777" w:rsidR="00015EDD" w:rsidRDefault="00015EDD">
            <w:pPr>
              <w:keepNext/>
            </w:pPr>
          </w:p>
        </w:tc>
        <w:tc>
          <w:tcPr>
            <w:tcW w:w="284" w:type="dxa"/>
            <w:vAlign w:val="center"/>
          </w:tcPr>
          <w:p w14:paraId="411BEC53" w14:textId="77777777" w:rsidR="00015EDD" w:rsidRDefault="00015EDD">
            <w:pPr>
              <w:keepNext/>
            </w:pPr>
          </w:p>
        </w:tc>
        <w:tc>
          <w:tcPr>
            <w:tcW w:w="1418" w:type="dxa"/>
            <w:gridSpan w:val="3"/>
            <w:vAlign w:val="center"/>
          </w:tcPr>
          <w:p w14:paraId="674610A1" w14:textId="77777777" w:rsidR="00015EDD" w:rsidRDefault="00015EDD">
            <w:pPr>
              <w:keepNext/>
              <w:jc w:val="center"/>
            </w:pPr>
          </w:p>
        </w:tc>
      </w:tr>
      <w:tr w:rsidR="00015EDD" w14:paraId="4B58E315" w14:textId="77777777">
        <w:trPr>
          <w:gridAfter w:val="1"/>
          <w:wAfter w:w="163" w:type="dxa"/>
          <w:cantSplit/>
        </w:trPr>
        <w:tc>
          <w:tcPr>
            <w:tcW w:w="284" w:type="dxa"/>
            <w:vAlign w:val="center"/>
          </w:tcPr>
          <w:p w14:paraId="37CC83C7" w14:textId="77777777" w:rsidR="00015EDD" w:rsidRDefault="00015EDD">
            <w:pPr>
              <w:keepNext/>
            </w:pPr>
          </w:p>
        </w:tc>
        <w:tc>
          <w:tcPr>
            <w:tcW w:w="284" w:type="dxa"/>
            <w:tcBorders>
              <w:left w:val="single" w:sz="18" w:space="0" w:color="auto"/>
            </w:tcBorders>
            <w:vAlign w:val="center"/>
          </w:tcPr>
          <w:p w14:paraId="3BE8465B"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58DFDB76" w14:textId="77777777" w:rsidR="00015EDD" w:rsidRDefault="00015EDD">
            <w:pPr>
              <w:keepNext/>
              <w:jc w:val="center"/>
            </w:pPr>
          </w:p>
        </w:tc>
        <w:tc>
          <w:tcPr>
            <w:tcW w:w="1134" w:type="dxa"/>
            <w:tcBorders>
              <w:left w:val="nil"/>
            </w:tcBorders>
            <w:vAlign w:val="center"/>
          </w:tcPr>
          <w:p w14:paraId="1EF325DF" w14:textId="77777777" w:rsidR="00015EDD" w:rsidRDefault="00015EDD">
            <w:pPr>
              <w:keepNext/>
            </w:pPr>
          </w:p>
        </w:tc>
        <w:tc>
          <w:tcPr>
            <w:tcW w:w="284" w:type="dxa"/>
          </w:tcPr>
          <w:p w14:paraId="710093FB" w14:textId="77777777" w:rsidR="00015EDD" w:rsidRDefault="00015EDD">
            <w:pPr>
              <w:keepNext/>
            </w:pPr>
          </w:p>
        </w:tc>
        <w:tc>
          <w:tcPr>
            <w:tcW w:w="284" w:type="dxa"/>
            <w:tcBorders>
              <w:left w:val="single" w:sz="18" w:space="0" w:color="auto"/>
            </w:tcBorders>
            <w:vAlign w:val="center"/>
          </w:tcPr>
          <w:p w14:paraId="3E39F853" w14:textId="77777777" w:rsidR="00015EDD" w:rsidRDefault="00015EDD">
            <w:pPr>
              <w:keepNext/>
            </w:pPr>
          </w:p>
        </w:tc>
        <w:tc>
          <w:tcPr>
            <w:tcW w:w="1701" w:type="dxa"/>
            <w:gridSpan w:val="3"/>
            <w:vAlign w:val="center"/>
          </w:tcPr>
          <w:p w14:paraId="50F8509B" w14:textId="77777777" w:rsidR="00015EDD" w:rsidRDefault="00015EDD">
            <w:pPr>
              <w:keepNext/>
              <w:jc w:val="center"/>
            </w:pPr>
          </w:p>
        </w:tc>
        <w:tc>
          <w:tcPr>
            <w:tcW w:w="1134" w:type="dxa"/>
            <w:vAlign w:val="center"/>
          </w:tcPr>
          <w:p w14:paraId="61393CF2" w14:textId="77777777" w:rsidR="00015EDD" w:rsidRDefault="00015EDD">
            <w:pPr>
              <w:keepNext/>
            </w:pPr>
          </w:p>
        </w:tc>
        <w:tc>
          <w:tcPr>
            <w:tcW w:w="284" w:type="dxa"/>
          </w:tcPr>
          <w:p w14:paraId="6BE40CAB" w14:textId="77777777" w:rsidR="00015EDD" w:rsidRDefault="00015EDD">
            <w:pPr>
              <w:keepNext/>
            </w:pPr>
          </w:p>
        </w:tc>
        <w:tc>
          <w:tcPr>
            <w:tcW w:w="284" w:type="dxa"/>
            <w:vAlign w:val="center"/>
          </w:tcPr>
          <w:p w14:paraId="26C6E685" w14:textId="77777777" w:rsidR="00015EDD" w:rsidRDefault="00015EDD">
            <w:pPr>
              <w:keepNext/>
            </w:pPr>
          </w:p>
        </w:tc>
        <w:tc>
          <w:tcPr>
            <w:tcW w:w="284" w:type="dxa"/>
            <w:vAlign w:val="center"/>
          </w:tcPr>
          <w:p w14:paraId="37865375" w14:textId="77777777" w:rsidR="00015EDD" w:rsidRDefault="00015EDD">
            <w:pPr>
              <w:keepNext/>
            </w:pPr>
          </w:p>
        </w:tc>
        <w:tc>
          <w:tcPr>
            <w:tcW w:w="284" w:type="dxa"/>
            <w:vAlign w:val="center"/>
          </w:tcPr>
          <w:p w14:paraId="373C92DC" w14:textId="77777777" w:rsidR="00015EDD" w:rsidRDefault="00015EDD">
            <w:pPr>
              <w:keepNext/>
            </w:pPr>
          </w:p>
        </w:tc>
        <w:tc>
          <w:tcPr>
            <w:tcW w:w="1418" w:type="dxa"/>
            <w:gridSpan w:val="3"/>
            <w:vAlign w:val="center"/>
          </w:tcPr>
          <w:p w14:paraId="29DAD638" w14:textId="77777777" w:rsidR="00015EDD" w:rsidRDefault="00015EDD">
            <w:pPr>
              <w:keepNext/>
              <w:jc w:val="center"/>
            </w:pPr>
          </w:p>
        </w:tc>
      </w:tr>
      <w:tr w:rsidR="00015EDD" w14:paraId="2CBA8710" w14:textId="77777777">
        <w:trPr>
          <w:gridAfter w:val="1"/>
          <w:wAfter w:w="163" w:type="dxa"/>
          <w:cantSplit/>
        </w:trPr>
        <w:tc>
          <w:tcPr>
            <w:tcW w:w="284" w:type="dxa"/>
            <w:vAlign w:val="center"/>
          </w:tcPr>
          <w:p w14:paraId="2C0C7412" w14:textId="77777777" w:rsidR="00015EDD" w:rsidRDefault="00015EDD">
            <w:pPr>
              <w:keepNext/>
            </w:pPr>
          </w:p>
        </w:tc>
        <w:tc>
          <w:tcPr>
            <w:tcW w:w="284" w:type="dxa"/>
            <w:tcBorders>
              <w:left w:val="single" w:sz="18" w:space="0" w:color="auto"/>
            </w:tcBorders>
            <w:vAlign w:val="center"/>
          </w:tcPr>
          <w:p w14:paraId="74CDAF67"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11CEEC98" w14:textId="77777777" w:rsidR="00015EDD" w:rsidRDefault="00015EDD">
            <w:pPr>
              <w:keepNext/>
              <w:jc w:val="center"/>
            </w:pPr>
          </w:p>
        </w:tc>
        <w:tc>
          <w:tcPr>
            <w:tcW w:w="1134" w:type="dxa"/>
            <w:tcBorders>
              <w:left w:val="nil"/>
            </w:tcBorders>
            <w:vAlign w:val="center"/>
          </w:tcPr>
          <w:p w14:paraId="4A574588" w14:textId="77777777" w:rsidR="00015EDD" w:rsidRDefault="00015EDD">
            <w:pPr>
              <w:keepNext/>
            </w:pPr>
          </w:p>
        </w:tc>
        <w:tc>
          <w:tcPr>
            <w:tcW w:w="284" w:type="dxa"/>
          </w:tcPr>
          <w:p w14:paraId="111342BC" w14:textId="77777777" w:rsidR="00015EDD" w:rsidRDefault="00015EDD">
            <w:pPr>
              <w:keepNext/>
            </w:pPr>
          </w:p>
        </w:tc>
        <w:tc>
          <w:tcPr>
            <w:tcW w:w="284" w:type="dxa"/>
            <w:tcBorders>
              <w:left w:val="single" w:sz="18" w:space="0" w:color="auto"/>
              <w:bottom w:val="single" w:sz="18" w:space="0" w:color="auto"/>
            </w:tcBorders>
            <w:vAlign w:val="center"/>
          </w:tcPr>
          <w:p w14:paraId="2AF3CEFC" w14:textId="77777777" w:rsidR="00015EDD" w:rsidRDefault="00015EDD">
            <w:pPr>
              <w:keepNext/>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66586539" w14:textId="77777777" w:rsidR="00015EDD" w:rsidRDefault="00015EDD">
            <w:pPr>
              <w:keepNext/>
              <w:jc w:val="center"/>
            </w:pPr>
            <w:r>
              <w:t xml:space="preserve">Tubage PEHD pré-déformé (Close-Fit </w:t>
            </w:r>
            <w:proofErr w:type="spellStart"/>
            <w:r>
              <w:t>Lining</w:t>
            </w:r>
            <w:proofErr w:type="spellEnd"/>
            <w:r>
              <w:t>)</w:t>
            </w:r>
          </w:p>
        </w:tc>
        <w:tc>
          <w:tcPr>
            <w:tcW w:w="1134" w:type="dxa"/>
            <w:tcBorders>
              <w:left w:val="nil"/>
            </w:tcBorders>
            <w:vAlign w:val="center"/>
          </w:tcPr>
          <w:p w14:paraId="68302714" w14:textId="77777777" w:rsidR="00015EDD" w:rsidRDefault="00015EDD">
            <w:pPr>
              <w:keepNext/>
            </w:pPr>
          </w:p>
        </w:tc>
        <w:tc>
          <w:tcPr>
            <w:tcW w:w="284" w:type="dxa"/>
          </w:tcPr>
          <w:p w14:paraId="1A580F46" w14:textId="77777777" w:rsidR="00015EDD" w:rsidRDefault="00015EDD">
            <w:pPr>
              <w:keepNext/>
            </w:pPr>
          </w:p>
        </w:tc>
        <w:tc>
          <w:tcPr>
            <w:tcW w:w="284" w:type="dxa"/>
            <w:vAlign w:val="center"/>
          </w:tcPr>
          <w:p w14:paraId="3F4E9E36" w14:textId="77777777" w:rsidR="00015EDD" w:rsidRDefault="00015EDD">
            <w:pPr>
              <w:keepNext/>
            </w:pPr>
          </w:p>
        </w:tc>
        <w:tc>
          <w:tcPr>
            <w:tcW w:w="284" w:type="dxa"/>
            <w:vAlign w:val="center"/>
          </w:tcPr>
          <w:p w14:paraId="461856C8" w14:textId="77777777" w:rsidR="00015EDD" w:rsidRDefault="00015EDD">
            <w:pPr>
              <w:keepNext/>
            </w:pPr>
          </w:p>
        </w:tc>
        <w:tc>
          <w:tcPr>
            <w:tcW w:w="284" w:type="dxa"/>
            <w:vAlign w:val="center"/>
          </w:tcPr>
          <w:p w14:paraId="2EC61657" w14:textId="77777777" w:rsidR="00015EDD" w:rsidRDefault="00015EDD">
            <w:pPr>
              <w:keepNext/>
            </w:pPr>
          </w:p>
        </w:tc>
        <w:tc>
          <w:tcPr>
            <w:tcW w:w="1418" w:type="dxa"/>
            <w:gridSpan w:val="3"/>
            <w:vAlign w:val="center"/>
          </w:tcPr>
          <w:p w14:paraId="0053DFBA" w14:textId="77777777" w:rsidR="00015EDD" w:rsidRDefault="00015EDD">
            <w:pPr>
              <w:keepNext/>
              <w:jc w:val="center"/>
            </w:pPr>
          </w:p>
        </w:tc>
      </w:tr>
      <w:tr w:rsidR="00015EDD" w14:paraId="00D167CD" w14:textId="77777777">
        <w:trPr>
          <w:gridAfter w:val="1"/>
          <w:wAfter w:w="163" w:type="dxa"/>
          <w:cantSplit/>
        </w:trPr>
        <w:tc>
          <w:tcPr>
            <w:tcW w:w="284" w:type="dxa"/>
            <w:vAlign w:val="center"/>
          </w:tcPr>
          <w:p w14:paraId="0ADC35E7" w14:textId="77777777" w:rsidR="00015EDD" w:rsidRDefault="00015EDD">
            <w:pPr>
              <w:keepNext/>
            </w:pPr>
          </w:p>
        </w:tc>
        <w:tc>
          <w:tcPr>
            <w:tcW w:w="284" w:type="dxa"/>
            <w:tcBorders>
              <w:left w:val="single" w:sz="18" w:space="0" w:color="auto"/>
            </w:tcBorders>
            <w:vAlign w:val="center"/>
          </w:tcPr>
          <w:p w14:paraId="3D0C8C8D" w14:textId="77777777" w:rsidR="00015EDD" w:rsidRDefault="00015EDD">
            <w:pPr>
              <w:keepNext/>
            </w:pPr>
          </w:p>
        </w:tc>
        <w:tc>
          <w:tcPr>
            <w:tcW w:w="1701" w:type="dxa"/>
            <w:gridSpan w:val="3"/>
            <w:vAlign w:val="center"/>
          </w:tcPr>
          <w:p w14:paraId="2578C874" w14:textId="77777777" w:rsidR="00015EDD" w:rsidRDefault="00015EDD">
            <w:pPr>
              <w:keepNext/>
              <w:jc w:val="center"/>
            </w:pPr>
          </w:p>
        </w:tc>
        <w:tc>
          <w:tcPr>
            <w:tcW w:w="1134" w:type="dxa"/>
            <w:vAlign w:val="center"/>
          </w:tcPr>
          <w:p w14:paraId="25AECBB4" w14:textId="77777777" w:rsidR="00015EDD" w:rsidRDefault="00015EDD">
            <w:pPr>
              <w:keepNext/>
            </w:pPr>
          </w:p>
        </w:tc>
        <w:tc>
          <w:tcPr>
            <w:tcW w:w="284" w:type="dxa"/>
          </w:tcPr>
          <w:p w14:paraId="3DC98FC2" w14:textId="77777777" w:rsidR="00015EDD" w:rsidRDefault="00015EDD">
            <w:pPr>
              <w:keepNext/>
            </w:pPr>
          </w:p>
        </w:tc>
        <w:tc>
          <w:tcPr>
            <w:tcW w:w="284" w:type="dxa"/>
            <w:tcBorders>
              <w:left w:val="single" w:sz="18" w:space="0" w:color="auto"/>
            </w:tcBorders>
            <w:vAlign w:val="center"/>
          </w:tcPr>
          <w:p w14:paraId="789CD75F"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33FF45CF" w14:textId="77777777" w:rsidR="00015EDD" w:rsidRDefault="00015EDD">
            <w:pPr>
              <w:keepNext/>
              <w:jc w:val="center"/>
            </w:pPr>
          </w:p>
        </w:tc>
        <w:tc>
          <w:tcPr>
            <w:tcW w:w="1134" w:type="dxa"/>
            <w:tcBorders>
              <w:left w:val="nil"/>
            </w:tcBorders>
            <w:vAlign w:val="center"/>
          </w:tcPr>
          <w:p w14:paraId="6325D80F" w14:textId="77777777" w:rsidR="00015EDD" w:rsidRDefault="00015EDD">
            <w:pPr>
              <w:keepNext/>
            </w:pPr>
          </w:p>
        </w:tc>
        <w:tc>
          <w:tcPr>
            <w:tcW w:w="284" w:type="dxa"/>
          </w:tcPr>
          <w:p w14:paraId="3DDEAAB0" w14:textId="77777777" w:rsidR="00015EDD" w:rsidRDefault="00015EDD">
            <w:pPr>
              <w:keepNext/>
            </w:pPr>
          </w:p>
        </w:tc>
        <w:tc>
          <w:tcPr>
            <w:tcW w:w="284" w:type="dxa"/>
            <w:vAlign w:val="center"/>
          </w:tcPr>
          <w:p w14:paraId="224709B7" w14:textId="77777777" w:rsidR="00015EDD" w:rsidRDefault="00015EDD">
            <w:pPr>
              <w:keepNext/>
            </w:pPr>
          </w:p>
        </w:tc>
        <w:tc>
          <w:tcPr>
            <w:tcW w:w="284" w:type="dxa"/>
            <w:vAlign w:val="center"/>
          </w:tcPr>
          <w:p w14:paraId="1A4C7AEA" w14:textId="77777777" w:rsidR="00015EDD" w:rsidRDefault="00015EDD">
            <w:pPr>
              <w:keepNext/>
            </w:pPr>
          </w:p>
        </w:tc>
        <w:tc>
          <w:tcPr>
            <w:tcW w:w="284" w:type="dxa"/>
            <w:vAlign w:val="center"/>
          </w:tcPr>
          <w:p w14:paraId="031416CA" w14:textId="77777777" w:rsidR="00015EDD" w:rsidRDefault="00015EDD">
            <w:pPr>
              <w:keepNext/>
            </w:pPr>
          </w:p>
        </w:tc>
        <w:tc>
          <w:tcPr>
            <w:tcW w:w="1418" w:type="dxa"/>
            <w:gridSpan w:val="3"/>
            <w:vAlign w:val="center"/>
          </w:tcPr>
          <w:p w14:paraId="34BAE434" w14:textId="77777777" w:rsidR="00015EDD" w:rsidRDefault="00015EDD">
            <w:pPr>
              <w:keepNext/>
              <w:jc w:val="center"/>
            </w:pPr>
          </w:p>
        </w:tc>
      </w:tr>
      <w:tr w:rsidR="00015EDD" w14:paraId="565C4CC0" w14:textId="77777777">
        <w:trPr>
          <w:gridAfter w:val="1"/>
          <w:wAfter w:w="163" w:type="dxa"/>
          <w:cantSplit/>
        </w:trPr>
        <w:tc>
          <w:tcPr>
            <w:tcW w:w="284" w:type="dxa"/>
            <w:vAlign w:val="center"/>
          </w:tcPr>
          <w:p w14:paraId="7C87E3D5" w14:textId="77777777" w:rsidR="00015EDD" w:rsidRDefault="00015EDD">
            <w:pPr>
              <w:keepNext/>
            </w:pPr>
          </w:p>
        </w:tc>
        <w:tc>
          <w:tcPr>
            <w:tcW w:w="284" w:type="dxa"/>
            <w:tcBorders>
              <w:left w:val="single" w:sz="18" w:space="0" w:color="auto"/>
              <w:bottom w:val="single" w:sz="18" w:space="0" w:color="auto"/>
            </w:tcBorders>
            <w:vAlign w:val="center"/>
          </w:tcPr>
          <w:p w14:paraId="043C63B6" w14:textId="77777777" w:rsidR="00015EDD" w:rsidRDefault="00015EDD">
            <w:pPr>
              <w:keepNext/>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1BC9E967" w14:textId="77777777" w:rsidR="00015EDD" w:rsidRDefault="00015EDD">
            <w:pPr>
              <w:keepNext/>
              <w:jc w:val="center"/>
            </w:pPr>
            <w:r>
              <w:t>Réparations des regards</w:t>
            </w:r>
          </w:p>
        </w:tc>
        <w:tc>
          <w:tcPr>
            <w:tcW w:w="1134" w:type="dxa"/>
            <w:tcBorders>
              <w:left w:val="nil"/>
            </w:tcBorders>
            <w:vAlign w:val="center"/>
          </w:tcPr>
          <w:p w14:paraId="2C0BD54F" w14:textId="77777777" w:rsidR="00015EDD" w:rsidRDefault="00015EDD">
            <w:pPr>
              <w:keepNext/>
            </w:pPr>
          </w:p>
        </w:tc>
        <w:tc>
          <w:tcPr>
            <w:tcW w:w="284" w:type="dxa"/>
          </w:tcPr>
          <w:p w14:paraId="5D02F6B6" w14:textId="77777777" w:rsidR="00015EDD" w:rsidRDefault="00015EDD">
            <w:pPr>
              <w:keepNext/>
            </w:pPr>
          </w:p>
        </w:tc>
        <w:tc>
          <w:tcPr>
            <w:tcW w:w="284" w:type="dxa"/>
            <w:tcBorders>
              <w:left w:val="single" w:sz="18" w:space="0" w:color="auto"/>
            </w:tcBorders>
            <w:vAlign w:val="center"/>
          </w:tcPr>
          <w:p w14:paraId="55BF9B1A"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32AE1F5E" w14:textId="77777777" w:rsidR="00015EDD" w:rsidRDefault="00015EDD">
            <w:pPr>
              <w:keepNext/>
              <w:jc w:val="center"/>
            </w:pPr>
          </w:p>
        </w:tc>
        <w:tc>
          <w:tcPr>
            <w:tcW w:w="1134" w:type="dxa"/>
            <w:tcBorders>
              <w:left w:val="nil"/>
            </w:tcBorders>
            <w:vAlign w:val="center"/>
          </w:tcPr>
          <w:p w14:paraId="5CF63AB4" w14:textId="77777777" w:rsidR="00015EDD" w:rsidRDefault="00015EDD">
            <w:pPr>
              <w:keepNext/>
            </w:pPr>
          </w:p>
        </w:tc>
        <w:tc>
          <w:tcPr>
            <w:tcW w:w="284" w:type="dxa"/>
          </w:tcPr>
          <w:p w14:paraId="6D36F842" w14:textId="77777777" w:rsidR="00015EDD" w:rsidRDefault="00015EDD">
            <w:pPr>
              <w:keepNext/>
            </w:pPr>
          </w:p>
        </w:tc>
        <w:tc>
          <w:tcPr>
            <w:tcW w:w="284" w:type="dxa"/>
            <w:vAlign w:val="center"/>
          </w:tcPr>
          <w:p w14:paraId="70DEF941" w14:textId="77777777" w:rsidR="00015EDD" w:rsidRDefault="00015EDD">
            <w:pPr>
              <w:keepNext/>
            </w:pPr>
          </w:p>
        </w:tc>
        <w:tc>
          <w:tcPr>
            <w:tcW w:w="284" w:type="dxa"/>
            <w:vAlign w:val="center"/>
          </w:tcPr>
          <w:p w14:paraId="350D276D" w14:textId="77777777" w:rsidR="00015EDD" w:rsidRDefault="00015EDD">
            <w:pPr>
              <w:keepNext/>
            </w:pPr>
          </w:p>
        </w:tc>
        <w:tc>
          <w:tcPr>
            <w:tcW w:w="284" w:type="dxa"/>
            <w:vAlign w:val="center"/>
          </w:tcPr>
          <w:p w14:paraId="54AE6154" w14:textId="77777777" w:rsidR="00015EDD" w:rsidRDefault="00015EDD">
            <w:pPr>
              <w:keepNext/>
            </w:pPr>
          </w:p>
        </w:tc>
        <w:tc>
          <w:tcPr>
            <w:tcW w:w="1418" w:type="dxa"/>
            <w:gridSpan w:val="3"/>
            <w:vAlign w:val="center"/>
          </w:tcPr>
          <w:p w14:paraId="40D8C076" w14:textId="77777777" w:rsidR="00015EDD" w:rsidRDefault="00015EDD">
            <w:pPr>
              <w:keepNext/>
              <w:jc w:val="center"/>
            </w:pPr>
          </w:p>
        </w:tc>
      </w:tr>
      <w:tr w:rsidR="00015EDD" w14:paraId="0095692F" w14:textId="77777777">
        <w:trPr>
          <w:gridAfter w:val="1"/>
          <w:wAfter w:w="163" w:type="dxa"/>
          <w:cantSplit/>
        </w:trPr>
        <w:tc>
          <w:tcPr>
            <w:tcW w:w="284" w:type="dxa"/>
            <w:vAlign w:val="center"/>
          </w:tcPr>
          <w:p w14:paraId="2DF95272" w14:textId="77777777" w:rsidR="00015EDD" w:rsidRDefault="00015EDD">
            <w:pPr>
              <w:keepNext/>
            </w:pPr>
          </w:p>
        </w:tc>
        <w:tc>
          <w:tcPr>
            <w:tcW w:w="284" w:type="dxa"/>
            <w:tcBorders>
              <w:left w:val="single" w:sz="18" w:space="0" w:color="auto"/>
            </w:tcBorders>
            <w:vAlign w:val="center"/>
          </w:tcPr>
          <w:p w14:paraId="50DC9A15"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3A0FFA16" w14:textId="77777777" w:rsidR="00015EDD" w:rsidRDefault="00015EDD">
            <w:pPr>
              <w:keepNext/>
              <w:jc w:val="center"/>
            </w:pPr>
          </w:p>
        </w:tc>
        <w:tc>
          <w:tcPr>
            <w:tcW w:w="1134" w:type="dxa"/>
            <w:tcBorders>
              <w:left w:val="nil"/>
            </w:tcBorders>
            <w:vAlign w:val="center"/>
          </w:tcPr>
          <w:p w14:paraId="11F9EB65" w14:textId="77777777" w:rsidR="00015EDD" w:rsidRDefault="00015EDD">
            <w:pPr>
              <w:keepNext/>
            </w:pPr>
          </w:p>
        </w:tc>
        <w:tc>
          <w:tcPr>
            <w:tcW w:w="284" w:type="dxa"/>
          </w:tcPr>
          <w:p w14:paraId="3BC84D85" w14:textId="77777777" w:rsidR="00015EDD" w:rsidRDefault="00015EDD">
            <w:pPr>
              <w:keepNext/>
            </w:pPr>
          </w:p>
        </w:tc>
        <w:tc>
          <w:tcPr>
            <w:tcW w:w="284" w:type="dxa"/>
            <w:tcBorders>
              <w:left w:val="single" w:sz="18" w:space="0" w:color="auto"/>
            </w:tcBorders>
            <w:vAlign w:val="center"/>
          </w:tcPr>
          <w:p w14:paraId="0E52BA44" w14:textId="77777777" w:rsidR="00015EDD" w:rsidRDefault="00015EDD">
            <w:pPr>
              <w:keepNext/>
            </w:pPr>
          </w:p>
        </w:tc>
        <w:tc>
          <w:tcPr>
            <w:tcW w:w="1701" w:type="dxa"/>
            <w:gridSpan w:val="3"/>
            <w:vAlign w:val="center"/>
          </w:tcPr>
          <w:p w14:paraId="16C0791B" w14:textId="77777777" w:rsidR="00015EDD" w:rsidRDefault="00015EDD">
            <w:pPr>
              <w:keepNext/>
              <w:jc w:val="center"/>
            </w:pPr>
          </w:p>
        </w:tc>
        <w:tc>
          <w:tcPr>
            <w:tcW w:w="1134" w:type="dxa"/>
            <w:vAlign w:val="center"/>
          </w:tcPr>
          <w:p w14:paraId="70F2AF56" w14:textId="77777777" w:rsidR="00015EDD" w:rsidRDefault="00015EDD">
            <w:pPr>
              <w:keepNext/>
            </w:pPr>
          </w:p>
        </w:tc>
        <w:tc>
          <w:tcPr>
            <w:tcW w:w="284" w:type="dxa"/>
          </w:tcPr>
          <w:p w14:paraId="293D6EBB" w14:textId="77777777" w:rsidR="00015EDD" w:rsidRDefault="00015EDD">
            <w:pPr>
              <w:keepNext/>
            </w:pPr>
          </w:p>
        </w:tc>
        <w:tc>
          <w:tcPr>
            <w:tcW w:w="284" w:type="dxa"/>
            <w:vAlign w:val="center"/>
          </w:tcPr>
          <w:p w14:paraId="34CDB268" w14:textId="77777777" w:rsidR="00015EDD" w:rsidRDefault="00015EDD">
            <w:pPr>
              <w:keepNext/>
            </w:pPr>
          </w:p>
        </w:tc>
        <w:tc>
          <w:tcPr>
            <w:tcW w:w="284" w:type="dxa"/>
            <w:vAlign w:val="center"/>
          </w:tcPr>
          <w:p w14:paraId="52421BA4" w14:textId="77777777" w:rsidR="00015EDD" w:rsidRDefault="00015EDD">
            <w:pPr>
              <w:keepNext/>
            </w:pPr>
          </w:p>
        </w:tc>
        <w:tc>
          <w:tcPr>
            <w:tcW w:w="284" w:type="dxa"/>
            <w:vAlign w:val="center"/>
          </w:tcPr>
          <w:p w14:paraId="4D2B56F1" w14:textId="77777777" w:rsidR="00015EDD" w:rsidRDefault="00015EDD">
            <w:pPr>
              <w:keepNext/>
            </w:pPr>
          </w:p>
        </w:tc>
        <w:tc>
          <w:tcPr>
            <w:tcW w:w="1418" w:type="dxa"/>
            <w:gridSpan w:val="3"/>
            <w:vAlign w:val="center"/>
          </w:tcPr>
          <w:p w14:paraId="12B338C4" w14:textId="77777777" w:rsidR="00015EDD" w:rsidRDefault="00015EDD">
            <w:pPr>
              <w:keepNext/>
              <w:jc w:val="center"/>
            </w:pPr>
          </w:p>
        </w:tc>
      </w:tr>
      <w:tr w:rsidR="00015EDD" w14:paraId="3C4EB601" w14:textId="77777777">
        <w:trPr>
          <w:gridAfter w:val="1"/>
          <w:wAfter w:w="163" w:type="dxa"/>
          <w:cantSplit/>
        </w:trPr>
        <w:tc>
          <w:tcPr>
            <w:tcW w:w="284" w:type="dxa"/>
            <w:vAlign w:val="center"/>
          </w:tcPr>
          <w:p w14:paraId="7EF0E977" w14:textId="77777777" w:rsidR="00015EDD" w:rsidRDefault="00015EDD">
            <w:pPr>
              <w:keepNext/>
            </w:pPr>
          </w:p>
        </w:tc>
        <w:tc>
          <w:tcPr>
            <w:tcW w:w="284" w:type="dxa"/>
            <w:tcBorders>
              <w:left w:val="single" w:sz="18" w:space="0" w:color="auto"/>
            </w:tcBorders>
            <w:vAlign w:val="center"/>
          </w:tcPr>
          <w:p w14:paraId="7B397FAD" w14:textId="77777777" w:rsidR="00015EDD" w:rsidRDefault="00015EDD">
            <w:pPr>
              <w:keepNext/>
            </w:pPr>
          </w:p>
        </w:tc>
        <w:tc>
          <w:tcPr>
            <w:tcW w:w="1701" w:type="dxa"/>
            <w:gridSpan w:val="3"/>
            <w:vAlign w:val="center"/>
          </w:tcPr>
          <w:p w14:paraId="67E4088E" w14:textId="77777777" w:rsidR="00015EDD" w:rsidRDefault="00015EDD">
            <w:pPr>
              <w:keepNext/>
              <w:jc w:val="center"/>
            </w:pPr>
          </w:p>
        </w:tc>
        <w:tc>
          <w:tcPr>
            <w:tcW w:w="1134" w:type="dxa"/>
            <w:vAlign w:val="center"/>
          </w:tcPr>
          <w:p w14:paraId="32292167" w14:textId="77777777" w:rsidR="00015EDD" w:rsidRDefault="00015EDD">
            <w:pPr>
              <w:keepNext/>
            </w:pPr>
          </w:p>
        </w:tc>
        <w:tc>
          <w:tcPr>
            <w:tcW w:w="284" w:type="dxa"/>
          </w:tcPr>
          <w:p w14:paraId="6EF342E2" w14:textId="77777777" w:rsidR="00015EDD" w:rsidRDefault="00015EDD">
            <w:pPr>
              <w:keepNext/>
            </w:pPr>
          </w:p>
        </w:tc>
        <w:tc>
          <w:tcPr>
            <w:tcW w:w="284" w:type="dxa"/>
            <w:tcBorders>
              <w:left w:val="single" w:sz="18" w:space="0" w:color="auto"/>
            </w:tcBorders>
            <w:vAlign w:val="center"/>
          </w:tcPr>
          <w:p w14:paraId="0559C979" w14:textId="77777777" w:rsidR="00015EDD" w:rsidRDefault="00015EDD">
            <w:pPr>
              <w:keepNext/>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6092D3B0" w14:textId="77777777" w:rsidR="00015EDD" w:rsidRDefault="00015EDD">
            <w:pPr>
              <w:keepNext/>
              <w:jc w:val="center"/>
            </w:pPr>
            <w:r>
              <w:t>Tubage par enroulement hélicoïdal en PVC rigide</w:t>
            </w:r>
          </w:p>
        </w:tc>
        <w:tc>
          <w:tcPr>
            <w:tcW w:w="1134" w:type="dxa"/>
            <w:tcBorders>
              <w:left w:val="nil"/>
            </w:tcBorders>
            <w:vAlign w:val="center"/>
          </w:tcPr>
          <w:p w14:paraId="7BCFF1A2" w14:textId="77777777" w:rsidR="00015EDD" w:rsidRDefault="00015EDD">
            <w:pPr>
              <w:keepNext/>
            </w:pPr>
          </w:p>
        </w:tc>
        <w:tc>
          <w:tcPr>
            <w:tcW w:w="284" w:type="dxa"/>
          </w:tcPr>
          <w:p w14:paraId="7375C6DD" w14:textId="77777777" w:rsidR="00015EDD" w:rsidRDefault="00015EDD">
            <w:pPr>
              <w:keepNext/>
            </w:pPr>
          </w:p>
        </w:tc>
        <w:tc>
          <w:tcPr>
            <w:tcW w:w="284" w:type="dxa"/>
            <w:vAlign w:val="center"/>
          </w:tcPr>
          <w:p w14:paraId="085B0599" w14:textId="77777777" w:rsidR="00015EDD" w:rsidRDefault="00015EDD">
            <w:pPr>
              <w:keepNext/>
            </w:pPr>
          </w:p>
        </w:tc>
        <w:tc>
          <w:tcPr>
            <w:tcW w:w="284" w:type="dxa"/>
            <w:vAlign w:val="center"/>
          </w:tcPr>
          <w:p w14:paraId="26F2750F" w14:textId="77777777" w:rsidR="00015EDD" w:rsidRDefault="00015EDD">
            <w:pPr>
              <w:keepNext/>
            </w:pPr>
          </w:p>
        </w:tc>
        <w:tc>
          <w:tcPr>
            <w:tcW w:w="284" w:type="dxa"/>
            <w:vAlign w:val="center"/>
          </w:tcPr>
          <w:p w14:paraId="3E8175F3" w14:textId="77777777" w:rsidR="00015EDD" w:rsidRDefault="00015EDD">
            <w:pPr>
              <w:keepNext/>
            </w:pPr>
          </w:p>
        </w:tc>
        <w:tc>
          <w:tcPr>
            <w:tcW w:w="1418" w:type="dxa"/>
            <w:gridSpan w:val="3"/>
            <w:vAlign w:val="center"/>
          </w:tcPr>
          <w:p w14:paraId="0796B948" w14:textId="77777777" w:rsidR="00015EDD" w:rsidRDefault="00015EDD">
            <w:pPr>
              <w:keepNext/>
              <w:jc w:val="center"/>
            </w:pPr>
          </w:p>
        </w:tc>
      </w:tr>
      <w:tr w:rsidR="00015EDD" w14:paraId="1796E269" w14:textId="77777777">
        <w:trPr>
          <w:gridAfter w:val="1"/>
          <w:wAfter w:w="163" w:type="dxa"/>
          <w:cantSplit/>
        </w:trPr>
        <w:tc>
          <w:tcPr>
            <w:tcW w:w="284" w:type="dxa"/>
            <w:vAlign w:val="center"/>
          </w:tcPr>
          <w:p w14:paraId="32A91CB4" w14:textId="77777777" w:rsidR="00015EDD" w:rsidRDefault="00015EDD">
            <w:pPr>
              <w:keepNext/>
            </w:pPr>
          </w:p>
        </w:tc>
        <w:tc>
          <w:tcPr>
            <w:tcW w:w="284" w:type="dxa"/>
            <w:tcBorders>
              <w:left w:val="single" w:sz="18" w:space="0" w:color="auto"/>
              <w:bottom w:val="single" w:sz="18" w:space="0" w:color="auto"/>
            </w:tcBorders>
            <w:vAlign w:val="center"/>
          </w:tcPr>
          <w:p w14:paraId="1CBF0527" w14:textId="77777777" w:rsidR="00015EDD" w:rsidRDefault="00015EDD">
            <w:pPr>
              <w:keepNext/>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673561E3" w14:textId="77777777" w:rsidR="00015EDD" w:rsidRDefault="00015EDD">
            <w:pPr>
              <w:keepNext/>
              <w:jc w:val="center"/>
            </w:pPr>
            <w:r>
              <w:t>Réparations des branchements et raccordements</w:t>
            </w:r>
          </w:p>
        </w:tc>
        <w:tc>
          <w:tcPr>
            <w:tcW w:w="1134" w:type="dxa"/>
            <w:tcBorders>
              <w:left w:val="nil"/>
            </w:tcBorders>
            <w:vAlign w:val="center"/>
          </w:tcPr>
          <w:p w14:paraId="05F92E90" w14:textId="77777777" w:rsidR="00015EDD" w:rsidRDefault="00015EDD">
            <w:pPr>
              <w:keepNext/>
            </w:pPr>
          </w:p>
        </w:tc>
        <w:tc>
          <w:tcPr>
            <w:tcW w:w="284" w:type="dxa"/>
          </w:tcPr>
          <w:p w14:paraId="437C0FC5" w14:textId="77777777" w:rsidR="00015EDD" w:rsidRDefault="00015EDD">
            <w:pPr>
              <w:keepNext/>
            </w:pPr>
          </w:p>
        </w:tc>
        <w:tc>
          <w:tcPr>
            <w:tcW w:w="284" w:type="dxa"/>
            <w:tcBorders>
              <w:left w:val="single" w:sz="18" w:space="0" w:color="auto"/>
              <w:bottom w:val="single" w:sz="18" w:space="0" w:color="auto"/>
            </w:tcBorders>
            <w:vAlign w:val="center"/>
          </w:tcPr>
          <w:p w14:paraId="0975E105"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0A46383D" w14:textId="77777777" w:rsidR="00015EDD" w:rsidRDefault="00015EDD">
            <w:pPr>
              <w:keepNext/>
              <w:jc w:val="center"/>
            </w:pPr>
          </w:p>
        </w:tc>
        <w:tc>
          <w:tcPr>
            <w:tcW w:w="1134" w:type="dxa"/>
            <w:tcBorders>
              <w:left w:val="nil"/>
            </w:tcBorders>
            <w:vAlign w:val="center"/>
          </w:tcPr>
          <w:p w14:paraId="42E83136" w14:textId="77777777" w:rsidR="00015EDD" w:rsidRDefault="00015EDD">
            <w:pPr>
              <w:keepNext/>
            </w:pPr>
          </w:p>
        </w:tc>
        <w:tc>
          <w:tcPr>
            <w:tcW w:w="284" w:type="dxa"/>
          </w:tcPr>
          <w:p w14:paraId="60B4AF2B" w14:textId="77777777" w:rsidR="00015EDD" w:rsidRDefault="00015EDD">
            <w:pPr>
              <w:keepNext/>
            </w:pPr>
          </w:p>
        </w:tc>
        <w:tc>
          <w:tcPr>
            <w:tcW w:w="284" w:type="dxa"/>
            <w:vAlign w:val="center"/>
          </w:tcPr>
          <w:p w14:paraId="0EB0FA90" w14:textId="77777777" w:rsidR="00015EDD" w:rsidRDefault="00015EDD">
            <w:pPr>
              <w:keepNext/>
            </w:pPr>
          </w:p>
        </w:tc>
        <w:tc>
          <w:tcPr>
            <w:tcW w:w="284" w:type="dxa"/>
            <w:vAlign w:val="center"/>
          </w:tcPr>
          <w:p w14:paraId="3689160B" w14:textId="77777777" w:rsidR="00015EDD" w:rsidRDefault="00015EDD">
            <w:pPr>
              <w:keepNext/>
            </w:pPr>
          </w:p>
        </w:tc>
        <w:tc>
          <w:tcPr>
            <w:tcW w:w="284" w:type="dxa"/>
            <w:vAlign w:val="center"/>
          </w:tcPr>
          <w:p w14:paraId="441F7285" w14:textId="77777777" w:rsidR="00015EDD" w:rsidRDefault="00015EDD">
            <w:pPr>
              <w:keepNext/>
            </w:pPr>
          </w:p>
        </w:tc>
        <w:tc>
          <w:tcPr>
            <w:tcW w:w="1418" w:type="dxa"/>
            <w:gridSpan w:val="3"/>
            <w:vAlign w:val="center"/>
          </w:tcPr>
          <w:p w14:paraId="05793FF2" w14:textId="77777777" w:rsidR="00015EDD" w:rsidRDefault="00015EDD">
            <w:pPr>
              <w:keepNext/>
              <w:jc w:val="center"/>
            </w:pPr>
          </w:p>
        </w:tc>
      </w:tr>
      <w:tr w:rsidR="00015EDD" w14:paraId="14CFA77E" w14:textId="77777777">
        <w:trPr>
          <w:gridAfter w:val="1"/>
          <w:wAfter w:w="163" w:type="dxa"/>
          <w:cantSplit/>
        </w:trPr>
        <w:tc>
          <w:tcPr>
            <w:tcW w:w="284" w:type="dxa"/>
            <w:vAlign w:val="center"/>
          </w:tcPr>
          <w:p w14:paraId="1278922A" w14:textId="77777777" w:rsidR="00015EDD" w:rsidRDefault="00015EDD">
            <w:pPr>
              <w:keepNext/>
            </w:pPr>
          </w:p>
        </w:tc>
        <w:tc>
          <w:tcPr>
            <w:tcW w:w="284" w:type="dxa"/>
            <w:tcBorders>
              <w:left w:val="single" w:sz="18" w:space="0" w:color="auto"/>
            </w:tcBorders>
            <w:vAlign w:val="center"/>
          </w:tcPr>
          <w:p w14:paraId="368C1BB1"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380F2540" w14:textId="77777777" w:rsidR="00015EDD" w:rsidRDefault="00015EDD">
            <w:pPr>
              <w:keepNext/>
              <w:jc w:val="center"/>
            </w:pPr>
          </w:p>
        </w:tc>
        <w:tc>
          <w:tcPr>
            <w:tcW w:w="1134" w:type="dxa"/>
            <w:tcBorders>
              <w:left w:val="nil"/>
            </w:tcBorders>
            <w:vAlign w:val="center"/>
          </w:tcPr>
          <w:p w14:paraId="3814DAD2" w14:textId="77777777" w:rsidR="00015EDD" w:rsidRDefault="00015EDD">
            <w:pPr>
              <w:keepNext/>
            </w:pPr>
          </w:p>
        </w:tc>
        <w:tc>
          <w:tcPr>
            <w:tcW w:w="284" w:type="dxa"/>
          </w:tcPr>
          <w:p w14:paraId="131B8A93" w14:textId="77777777" w:rsidR="00015EDD" w:rsidRDefault="00015EDD">
            <w:pPr>
              <w:keepNext/>
            </w:pPr>
          </w:p>
        </w:tc>
        <w:tc>
          <w:tcPr>
            <w:tcW w:w="284" w:type="dxa"/>
            <w:tcBorders>
              <w:left w:val="single" w:sz="18" w:space="0" w:color="auto"/>
            </w:tcBorders>
            <w:vAlign w:val="center"/>
          </w:tcPr>
          <w:p w14:paraId="229FEC8A"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6C423A61" w14:textId="77777777" w:rsidR="00015EDD" w:rsidRDefault="00015EDD">
            <w:pPr>
              <w:keepNext/>
              <w:jc w:val="center"/>
            </w:pPr>
          </w:p>
        </w:tc>
        <w:tc>
          <w:tcPr>
            <w:tcW w:w="1134" w:type="dxa"/>
            <w:tcBorders>
              <w:left w:val="nil"/>
            </w:tcBorders>
            <w:vAlign w:val="center"/>
          </w:tcPr>
          <w:p w14:paraId="43C689AF" w14:textId="77777777" w:rsidR="00015EDD" w:rsidRDefault="00015EDD">
            <w:pPr>
              <w:keepNext/>
            </w:pPr>
          </w:p>
        </w:tc>
        <w:tc>
          <w:tcPr>
            <w:tcW w:w="284" w:type="dxa"/>
          </w:tcPr>
          <w:p w14:paraId="329CCE86" w14:textId="77777777" w:rsidR="00015EDD" w:rsidRDefault="00015EDD">
            <w:pPr>
              <w:keepNext/>
            </w:pPr>
          </w:p>
        </w:tc>
        <w:tc>
          <w:tcPr>
            <w:tcW w:w="284" w:type="dxa"/>
            <w:vAlign w:val="center"/>
          </w:tcPr>
          <w:p w14:paraId="44ABBD40" w14:textId="77777777" w:rsidR="00015EDD" w:rsidRDefault="00015EDD">
            <w:pPr>
              <w:keepNext/>
            </w:pPr>
          </w:p>
        </w:tc>
        <w:tc>
          <w:tcPr>
            <w:tcW w:w="284" w:type="dxa"/>
            <w:vAlign w:val="center"/>
          </w:tcPr>
          <w:p w14:paraId="0B882089" w14:textId="77777777" w:rsidR="00015EDD" w:rsidRDefault="00015EDD">
            <w:pPr>
              <w:keepNext/>
            </w:pPr>
          </w:p>
        </w:tc>
        <w:tc>
          <w:tcPr>
            <w:tcW w:w="284" w:type="dxa"/>
            <w:vAlign w:val="center"/>
          </w:tcPr>
          <w:p w14:paraId="0054EAE9" w14:textId="77777777" w:rsidR="00015EDD" w:rsidRDefault="00015EDD">
            <w:pPr>
              <w:keepNext/>
            </w:pPr>
          </w:p>
        </w:tc>
        <w:tc>
          <w:tcPr>
            <w:tcW w:w="1418" w:type="dxa"/>
            <w:gridSpan w:val="3"/>
            <w:vAlign w:val="center"/>
          </w:tcPr>
          <w:p w14:paraId="54C49687" w14:textId="77777777" w:rsidR="00015EDD" w:rsidRDefault="00015EDD">
            <w:pPr>
              <w:keepNext/>
              <w:jc w:val="center"/>
            </w:pPr>
          </w:p>
        </w:tc>
      </w:tr>
      <w:tr w:rsidR="00015EDD" w14:paraId="27D1C9C2" w14:textId="77777777">
        <w:trPr>
          <w:gridAfter w:val="1"/>
          <w:wAfter w:w="163" w:type="dxa"/>
          <w:cantSplit/>
        </w:trPr>
        <w:tc>
          <w:tcPr>
            <w:tcW w:w="284" w:type="dxa"/>
            <w:vAlign w:val="center"/>
          </w:tcPr>
          <w:p w14:paraId="7D594497" w14:textId="77777777" w:rsidR="00015EDD" w:rsidRDefault="00015EDD">
            <w:pPr>
              <w:keepNext/>
            </w:pPr>
          </w:p>
        </w:tc>
        <w:tc>
          <w:tcPr>
            <w:tcW w:w="284" w:type="dxa"/>
            <w:tcBorders>
              <w:left w:val="single" w:sz="18" w:space="0" w:color="auto"/>
            </w:tcBorders>
            <w:vAlign w:val="center"/>
          </w:tcPr>
          <w:p w14:paraId="64A9616B"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510B3CC8" w14:textId="77777777" w:rsidR="00015EDD" w:rsidRDefault="00015EDD">
            <w:pPr>
              <w:keepNext/>
              <w:jc w:val="center"/>
            </w:pPr>
          </w:p>
        </w:tc>
        <w:tc>
          <w:tcPr>
            <w:tcW w:w="1134" w:type="dxa"/>
            <w:tcBorders>
              <w:left w:val="nil"/>
            </w:tcBorders>
            <w:vAlign w:val="center"/>
          </w:tcPr>
          <w:p w14:paraId="3727A89D" w14:textId="77777777" w:rsidR="00015EDD" w:rsidRDefault="00015EDD">
            <w:pPr>
              <w:keepNext/>
            </w:pPr>
          </w:p>
        </w:tc>
        <w:tc>
          <w:tcPr>
            <w:tcW w:w="284" w:type="dxa"/>
          </w:tcPr>
          <w:p w14:paraId="077C4E5A" w14:textId="77777777" w:rsidR="00015EDD" w:rsidRDefault="00015EDD">
            <w:pPr>
              <w:keepNext/>
            </w:pPr>
          </w:p>
        </w:tc>
        <w:tc>
          <w:tcPr>
            <w:tcW w:w="284" w:type="dxa"/>
            <w:tcBorders>
              <w:left w:val="single" w:sz="18" w:space="0" w:color="auto"/>
            </w:tcBorders>
            <w:vAlign w:val="center"/>
          </w:tcPr>
          <w:p w14:paraId="46D698D4"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31B1D775" w14:textId="77777777" w:rsidR="00015EDD" w:rsidRDefault="00015EDD">
            <w:pPr>
              <w:keepNext/>
              <w:jc w:val="center"/>
            </w:pPr>
          </w:p>
        </w:tc>
        <w:tc>
          <w:tcPr>
            <w:tcW w:w="1134" w:type="dxa"/>
            <w:tcBorders>
              <w:left w:val="nil"/>
            </w:tcBorders>
            <w:vAlign w:val="center"/>
          </w:tcPr>
          <w:p w14:paraId="0EA36033" w14:textId="77777777" w:rsidR="00015EDD" w:rsidRDefault="00015EDD">
            <w:pPr>
              <w:keepNext/>
            </w:pPr>
          </w:p>
        </w:tc>
        <w:tc>
          <w:tcPr>
            <w:tcW w:w="284" w:type="dxa"/>
          </w:tcPr>
          <w:p w14:paraId="2CAE3CF3" w14:textId="77777777" w:rsidR="00015EDD" w:rsidRDefault="00015EDD">
            <w:pPr>
              <w:keepNext/>
            </w:pPr>
          </w:p>
        </w:tc>
        <w:tc>
          <w:tcPr>
            <w:tcW w:w="284" w:type="dxa"/>
            <w:vAlign w:val="center"/>
          </w:tcPr>
          <w:p w14:paraId="33650780" w14:textId="77777777" w:rsidR="00015EDD" w:rsidRDefault="00015EDD">
            <w:pPr>
              <w:keepNext/>
            </w:pPr>
          </w:p>
        </w:tc>
        <w:tc>
          <w:tcPr>
            <w:tcW w:w="284" w:type="dxa"/>
            <w:vAlign w:val="center"/>
          </w:tcPr>
          <w:p w14:paraId="45DD8F71" w14:textId="77777777" w:rsidR="00015EDD" w:rsidRDefault="00015EDD">
            <w:pPr>
              <w:keepNext/>
            </w:pPr>
          </w:p>
        </w:tc>
        <w:tc>
          <w:tcPr>
            <w:tcW w:w="284" w:type="dxa"/>
            <w:vAlign w:val="center"/>
          </w:tcPr>
          <w:p w14:paraId="5FD4C900" w14:textId="77777777" w:rsidR="00015EDD" w:rsidRDefault="00015EDD">
            <w:pPr>
              <w:keepNext/>
            </w:pPr>
          </w:p>
        </w:tc>
        <w:tc>
          <w:tcPr>
            <w:tcW w:w="1418" w:type="dxa"/>
            <w:gridSpan w:val="3"/>
            <w:vAlign w:val="center"/>
          </w:tcPr>
          <w:p w14:paraId="012FF4DF" w14:textId="77777777" w:rsidR="00015EDD" w:rsidRDefault="00015EDD">
            <w:pPr>
              <w:keepNext/>
              <w:jc w:val="center"/>
            </w:pPr>
          </w:p>
        </w:tc>
      </w:tr>
      <w:tr w:rsidR="00015EDD" w14:paraId="20298B05" w14:textId="77777777">
        <w:trPr>
          <w:gridAfter w:val="1"/>
          <w:wAfter w:w="163" w:type="dxa"/>
        </w:trPr>
        <w:tc>
          <w:tcPr>
            <w:tcW w:w="284" w:type="dxa"/>
            <w:vAlign w:val="center"/>
          </w:tcPr>
          <w:p w14:paraId="3635DA8A" w14:textId="77777777" w:rsidR="00015EDD" w:rsidRDefault="00015EDD">
            <w:pPr>
              <w:keepNext/>
            </w:pPr>
          </w:p>
        </w:tc>
        <w:tc>
          <w:tcPr>
            <w:tcW w:w="284" w:type="dxa"/>
            <w:tcBorders>
              <w:left w:val="single" w:sz="18" w:space="0" w:color="auto"/>
            </w:tcBorders>
            <w:vAlign w:val="center"/>
          </w:tcPr>
          <w:p w14:paraId="4B0DB4EA" w14:textId="77777777" w:rsidR="00015EDD" w:rsidRDefault="00015EDD">
            <w:pPr>
              <w:keepNext/>
            </w:pPr>
          </w:p>
        </w:tc>
        <w:tc>
          <w:tcPr>
            <w:tcW w:w="1701" w:type="dxa"/>
            <w:gridSpan w:val="3"/>
            <w:vAlign w:val="center"/>
          </w:tcPr>
          <w:p w14:paraId="67E24FD2" w14:textId="77777777" w:rsidR="00015EDD" w:rsidRDefault="00015EDD">
            <w:pPr>
              <w:keepNext/>
              <w:jc w:val="center"/>
            </w:pPr>
          </w:p>
        </w:tc>
        <w:tc>
          <w:tcPr>
            <w:tcW w:w="1134" w:type="dxa"/>
            <w:vAlign w:val="center"/>
          </w:tcPr>
          <w:p w14:paraId="701D0AD2" w14:textId="77777777" w:rsidR="00015EDD" w:rsidRDefault="00015EDD">
            <w:pPr>
              <w:keepNext/>
            </w:pPr>
          </w:p>
        </w:tc>
        <w:tc>
          <w:tcPr>
            <w:tcW w:w="284" w:type="dxa"/>
          </w:tcPr>
          <w:p w14:paraId="25350AD5" w14:textId="77777777" w:rsidR="00015EDD" w:rsidRDefault="00015EDD">
            <w:pPr>
              <w:keepNext/>
            </w:pPr>
          </w:p>
        </w:tc>
        <w:tc>
          <w:tcPr>
            <w:tcW w:w="284" w:type="dxa"/>
            <w:tcBorders>
              <w:left w:val="single" w:sz="18" w:space="0" w:color="auto"/>
            </w:tcBorders>
            <w:vAlign w:val="center"/>
          </w:tcPr>
          <w:p w14:paraId="7EED609F" w14:textId="77777777" w:rsidR="00015EDD" w:rsidRDefault="00015EDD">
            <w:pPr>
              <w:keepNext/>
            </w:pPr>
          </w:p>
        </w:tc>
        <w:tc>
          <w:tcPr>
            <w:tcW w:w="1701" w:type="dxa"/>
            <w:gridSpan w:val="3"/>
            <w:vAlign w:val="center"/>
          </w:tcPr>
          <w:p w14:paraId="73A0AC65" w14:textId="77777777" w:rsidR="00015EDD" w:rsidRDefault="00015EDD">
            <w:pPr>
              <w:keepNext/>
              <w:jc w:val="center"/>
            </w:pPr>
          </w:p>
        </w:tc>
        <w:tc>
          <w:tcPr>
            <w:tcW w:w="1134" w:type="dxa"/>
            <w:vAlign w:val="center"/>
          </w:tcPr>
          <w:p w14:paraId="7602899C" w14:textId="77777777" w:rsidR="00015EDD" w:rsidRDefault="00015EDD">
            <w:pPr>
              <w:keepNext/>
            </w:pPr>
          </w:p>
        </w:tc>
        <w:tc>
          <w:tcPr>
            <w:tcW w:w="284" w:type="dxa"/>
          </w:tcPr>
          <w:p w14:paraId="5A662DAA" w14:textId="77777777" w:rsidR="00015EDD" w:rsidRDefault="00015EDD">
            <w:pPr>
              <w:keepNext/>
            </w:pPr>
          </w:p>
        </w:tc>
        <w:tc>
          <w:tcPr>
            <w:tcW w:w="284" w:type="dxa"/>
            <w:vAlign w:val="center"/>
          </w:tcPr>
          <w:p w14:paraId="1CF2C6AD" w14:textId="77777777" w:rsidR="00015EDD" w:rsidRDefault="00015EDD">
            <w:pPr>
              <w:keepNext/>
            </w:pPr>
          </w:p>
        </w:tc>
        <w:tc>
          <w:tcPr>
            <w:tcW w:w="284" w:type="dxa"/>
            <w:vAlign w:val="center"/>
          </w:tcPr>
          <w:p w14:paraId="28BC8E40" w14:textId="77777777" w:rsidR="00015EDD" w:rsidRDefault="00015EDD">
            <w:pPr>
              <w:keepNext/>
            </w:pPr>
          </w:p>
        </w:tc>
        <w:tc>
          <w:tcPr>
            <w:tcW w:w="284" w:type="dxa"/>
            <w:vAlign w:val="center"/>
          </w:tcPr>
          <w:p w14:paraId="64A9F7F4" w14:textId="77777777" w:rsidR="00015EDD" w:rsidRDefault="00015EDD">
            <w:pPr>
              <w:keepNext/>
            </w:pPr>
          </w:p>
        </w:tc>
        <w:tc>
          <w:tcPr>
            <w:tcW w:w="1418" w:type="dxa"/>
            <w:gridSpan w:val="3"/>
            <w:vAlign w:val="center"/>
          </w:tcPr>
          <w:p w14:paraId="679A2926" w14:textId="77777777" w:rsidR="00015EDD" w:rsidRDefault="00015EDD">
            <w:pPr>
              <w:keepNext/>
              <w:jc w:val="center"/>
            </w:pPr>
          </w:p>
        </w:tc>
      </w:tr>
      <w:tr w:rsidR="00015EDD" w14:paraId="2F8711DD" w14:textId="77777777">
        <w:trPr>
          <w:gridAfter w:val="1"/>
          <w:wAfter w:w="163" w:type="dxa"/>
          <w:cantSplit/>
        </w:trPr>
        <w:tc>
          <w:tcPr>
            <w:tcW w:w="284" w:type="dxa"/>
            <w:vAlign w:val="center"/>
          </w:tcPr>
          <w:p w14:paraId="74C70E16" w14:textId="77777777" w:rsidR="00015EDD" w:rsidRDefault="00015EDD">
            <w:pPr>
              <w:keepNext/>
            </w:pPr>
          </w:p>
        </w:tc>
        <w:tc>
          <w:tcPr>
            <w:tcW w:w="284" w:type="dxa"/>
            <w:tcBorders>
              <w:left w:val="single" w:sz="18" w:space="0" w:color="auto"/>
            </w:tcBorders>
            <w:vAlign w:val="center"/>
          </w:tcPr>
          <w:p w14:paraId="137468F1" w14:textId="77777777" w:rsidR="00015EDD" w:rsidRDefault="00015EDD">
            <w:pPr>
              <w:keepNext/>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73EA9E45" w14:textId="77777777" w:rsidR="00015EDD" w:rsidRDefault="00015EDD">
            <w:pPr>
              <w:keepNext/>
              <w:jc w:val="center"/>
            </w:pPr>
            <w:r>
              <w:t>Injections pour stabilisation des sols et/ou comblement de cavités autour des ouvrages d’assainissement</w:t>
            </w:r>
          </w:p>
        </w:tc>
        <w:tc>
          <w:tcPr>
            <w:tcW w:w="1134" w:type="dxa"/>
            <w:tcBorders>
              <w:left w:val="nil"/>
            </w:tcBorders>
            <w:vAlign w:val="center"/>
          </w:tcPr>
          <w:p w14:paraId="0AC6AA2A" w14:textId="77777777" w:rsidR="00015EDD" w:rsidRDefault="00015EDD">
            <w:pPr>
              <w:keepNext/>
            </w:pPr>
          </w:p>
        </w:tc>
        <w:tc>
          <w:tcPr>
            <w:tcW w:w="284" w:type="dxa"/>
          </w:tcPr>
          <w:p w14:paraId="027AD2B8" w14:textId="77777777" w:rsidR="00015EDD" w:rsidRDefault="00015EDD">
            <w:pPr>
              <w:keepNext/>
            </w:pPr>
          </w:p>
        </w:tc>
        <w:tc>
          <w:tcPr>
            <w:tcW w:w="284" w:type="dxa"/>
            <w:tcBorders>
              <w:left w:val="single" w:sz="18" w:space="0" w:color="auto"/>
            </w:tcBorders>
            <w:vAlign w:val="center"/>
          </w:tcPr>
          <w:p w14:paraId="3CF29EEE" w14:textId="77777777" w:rsidR="00015EDD" w:rsidRDefault="00015EDD">
            <w:pPr>
              <w:keepNext/>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42C7F23F" w14:textId="77777777" w:rsidR="00015EDD" w:rsidRDefault="00015EDD">
            <w:pPr>
              <w:keepNext/>
              <w:jc w:val="center"/>
            </w:pPr>
            <w:r>
              <w:t>Panneaux préfabriqués en grès / Dalles céramiques</w:t>
            </w:r>
          </w:p>
        </w:tc>
        <w:tc>
          <w:tcPr>
            <w:tcW w:w="1134" w:type="dxa"/>
            <w:tcBorders>
              <w:left w:val="nil"/>
            </w:tcBorders>
            <w:vAlign w:val="center"/>
          </w:tcPr>
          <w:p w14:paraId="0BA526F1" w14:textId="77777777" w:rsidR="00015EDD" w:rsidRDefault="00015EDD">
            <w:pPr>
              <w:keepNext/>
            </w:pPr>
          </w:p>
        </w:tc>
        <w:tc>
          <w:tcPr>
            <w:tcW w:w="284" w:type="dxa"/>
          </w:tcPr>
          <w:p w14:paraId="59D3AD09" w14:textId="77777777" w:rsidR="00015EDD" w:rsidRDefault="00015EDD">
            <w:pPr>
              <w:keepNext/>
            </w:pPr>
          </w:p>
        </w:tc>
        <w:tc>
          <w:tcPr>
            <w:tcW w:w="284" w:type="dxa"/>
            <w:vAlign w:val="center"/>
          </w:tcPr>
          <w:p w14:paraId="28A22908" w14:textId="77777777" w:rsidR="00015EDD" w:rsidRDefault="00015EDD">
            <w:pPr>
              <w:keepNext/>
            </w:pPr>
          </w:p>
        </w:tc>
        <w:tc>
          <w:tcPr>
            <w:tcW w:w="284" w:type="dxa"/>
            <w:vAlign w:val="center"/>
          </w:tcPr>
          <w:p w14:paraId="700CEDEC" w14:textId="77777777" w:rsidR="00015EDD" w:rsidRDefault="00015EDD">
            <w:pPr>
              <w:keepNext/>
            </w:pPr>
          </w:p>
        </w:tc>
        <w:tc>
          <w:tcPr>
            <w:tcW w:w="284" w:type="dxa"/>
            <w:vAlign w:val="center"/>
          </w:tcPr>
          <w:p w14:paraId="3B1064A8" w14:textId="77777777" w:rsidR="00015EDD" w:rsidRDefault="00015EDD">
            <w:pPr>
              <w:keepNext/>
            </w:pPr>
          </w:p>
        </w:tc>
        <w:tc>
          <w:tcPr>
            <w:tcW w:w="1418" w:type="dxa"/>
            <w:gridSpan w:val="3"/>
            <w:vAlign w:val="center"/>
          </w:tcPr>
          <w:p w14:paraId="7EF2467C" w14:textId="77777777" w:rsidR="00015EDD" w:rsidRDefault="00015EDD">
            <w:pPr>
              <w:keepNext/>
              <w:jc w:val="center"/>
            </w:pPr>
          </w:p>
        </w:tc>
      </w:tr>
      <w:tr w:rsidR="00015EDD" w14:paraId="1724717A" w14:textId="77777777">
        <w:trPr>
          <w:gridAfter w:val="1"/>
          <w:wAfter w:w="163" w:type="dxa"/>
          <w:cantSplit/>
        </w:trPr>
        <w:tc>
          <w:tcPr>
            <w:tcW w:w="284" w:type="dxa"/>
            <w:vAlign w:val="center"/>
          </w:tcPr>
          <w:p w14:paraId="6BC506DA" w14:textId="77777777" w:rsidR="00015EDD" w:rsidRDefault="00015EDD">
            <w:pPr>
              <w:keepNext/>
            </w:pPr>
          </w:p>
        </w:tc>
        <w:tc>
          <w:tcPr>
            <w:tcW w:w="284" w:type="dxa"/>
            <w:tcBorders>
              <w:left w:val="single" w:sz="18" w:space="0" w:color="auto"/>
            </w:tcBorders>
            <w:vAlign w:val="center"/>
          </w:tcPr>
          <w:p w14:paraId="00A4C28C"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4BC83752" w14:textId="77777777" w:rsidR="00015EDD" w:rsidRDefault="00015EDD">
            <w:pPr>
              <w:keepNext/>
              <w:jc w:val="center"/>
            </w:pPr>
          </w:p>
        </w:tc>
        <w:tc>
          <w:tcPr>
            <w:tcW w:w="1134" w:type="dxa"/>
            <w:tcBorders>
              <w:left w:val="nil"/>
            </w:tcBorders>
            <w:vAlign w:val="center"/>
          </w:tcPr>
          <w:p w14:paraId="5AFF230C" w14:textId="77777777" w:rsidR="00015EDD" w:rsidRDefault="00015EDD">
            <w:pPr>
              <w:keepNext/>
            </w:pPr>
          </w:p>
        </w:tc>
        <w:tc>
          <w:tcPr>
            <w:tcW w:w="284" w:type="dxa"/>
          </w:tcPr>
          <w:p w14:paraId="08F07BFF" w14:textId="77777777" w:rsidR="00015EDD" w:rsidRDefault="00015EDD">
            <w:pPr>
              <w:keepNext/>
            </w:pPr>
          </w:p>
        </w:tc>
        <w:tc>
          <w:tcPr>
            <w:tcW w:w="284" w:type="dxa"/>
            <w:tcBorders>
              <w:left w:val="single" w:sz="18" w:space="0" w:color="auto"/>
              <w:bottom w:val="single" w:sz="18" w:space="0" w:color="auto"/>
            </w:tcBorders>
            <w:vAlign w:val="center"/>
          </w:tcPr>
          <w:p w14:paraId="0CD1AA0D"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627561FA" w14:textId="77777777" w:rsidR="00015EDD" w:rsidRDefault="00015EDD">
            <w:pPr>
              <w:keepNext/>
              <w:jc w:val="center"/>
            </w:pPr>
          </w:p>
        </w:tc>
        <w:tc>
          <w:tcPr>
            <w:tcW w:w="1134" w:type="dxa"/>
            <w:tcBorders>
              <w:left w:val="nil"/>
            </w:tcBorders>
            <w:vAlign w:val="center"/>
          </w:tcPr>
          <w:p w14:paraId="4C3CA8EF" w14:textId="77777777" w:rsidR="00015EDD" w:rsidRDefault="00015EDD">
            <w:pPr>
              <w:keepNext/>
            </w:pPr>
          </w:p>
        </w:tc>
        <w:tc>
          <w:tcPr>
            <w:tcW w:w="284" w:type="dxa"/>
          </w:tcPr>
          <w:p w14:paraId="4E29AEFE" w14:textId="77777777" w:rsidR="00015EDD" w:rsidRDefault="00015EDD">
            <w:pPr>
              <w:keepNext/>
            </w:pPr>
          </w:p>
        </w:tc>
        <w:tc>
          <w:tcPr>
            <w:tcW w:w="284" w:type="dxa"/>
            <w:vAlign w:val="center"/>
          </w:tcPr>
          <w:p w14:paraId="302B1BC5" w14:textId="77777777" w:rsidR="00015EDD" w:rsidRDefault="00015EDD">
            <w:pPr>
              <w:keepNext/>
            </w:pPr>
          </w:p>
        </w:tc>
        <w:tc>
          <w:tcPr>
            <w:tcW w:w="284" w:type="dxa"/>
            <w:vAlign w:val="center"/>
          </w:tcPr>
          <w:p w14:paraId="00D511B6" w14:textId="77777777" w:rsidR="00015EDD" w:rsidRDefault="00015EDD">
            <w:pPr>
              <w:keepNext/>
            </w:pPr>
          </w:p>
        </w:tc>
        <w:tc>
          <w:tcPr>
            <w:tcW w:w="284" w:type="dxa"/>
            <w:vAlign w:val="center"/>
          </w:tcPr>
          <w:p w14:paraId="09152EFD" w14:textId="77777777" w:rsidR="00015EDD" w:rsidRDefault="00015EDD">
            <w:pPr>
              <w:keepNext/>
            </w:pPr>
          </w:p>
        </w:tc>
        <w:tc>
          <w:tcPr>
            <w:tcW w:w="1418" w:type="dxa"/>
            <w:gridSpan w:val="3"/>
            <w:vAlign w:val="center"/>
          </w:tcPr>
          <w:p w14:paraId="0CB85869" w14:textId="77777777" w:rsidR="00015EDD" w:rsidRDefault="00015EDD">
            <w:pPr>
              <w:keepNext/>
              <w:jc w:val="center"/>
            </w:pPr>
          </w:p>
        </w:tc>
      </w:tr>
      <w:tr w:rsidR="00015EDD" w14:paraId="08909398" w14:textId="77777777">
        <w:trPr>
          <w:gridAfter w:val="1"/>
          <w:wAfter w:w="163" w:type="dxa"/>
          <w:cantSplit/>
        </w:trPr>
        <w:tc>
          <w:tcPr>
            <w:tcW w:w="284" w:type="dxa"/>
            <w:vAlign w:val="center"/>
          </w:tcPr>
          <w:p w14:paraId="6C220F6D" w14:textId="77777777" w:rsidR="00015EDD" w:rsidRDefault="00015EDD">
            <w:pPr>
              <w:keepNext/>
            </w:pPr>
          </w:p>
        </w:tc>
        <w:tc>
          <w:tcPr>
            <w:tcW w:w="284" w:type="dxa"/>
            <w:tcBorders>
              <w:left w:val="single" w:sz="18" w:space="0" w:color="auto"/>
              <w:bottom w:val="single" w:sz="18" w:space="0" w:color="auto"/>
            </w:tcBorders>
            <w:vAlign w:val="center"/>
          </w:tcPr>
          <w:p w14:paraId="71B6B055"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0897AC7C" w14:textId="77777777" w:rsidR="00015EDD" w:rsidRDefault="00015EDD">
            <w:pPr>
              <w:keepNext/>
              <w:jc w:val="center"/>
            </w:pPr>
          </w:p>
        </w:tc>
        <w:tc>
          <w:tcPr>
            <w:tcW w:w="1134" w:type="dxa"/>
            <w:tcBorders>
              <w:left w:val="nil"/>
            </w:tcBorders>
            <w:vAlign w:val="center"/>
          </w:tcPr>
          <w:p w14:paraId="3DC0D169" w14:textId="77777777" w:rsidR="00015EDD" w:rsidRDefault="00015EDD">
            <w:pPr>
              <w:keepNext/>
            </w:pPr>
          </w:p>
        </w:tc>
        <w:tc>
          <w:tcPr>
            <w:tcW w:w="284" w:type="dxa"/>
          </w:tcPr>
          <w:p w14:paraId="292E841C" w14:textId="77777777" w:rsidR="00015EDD" w:rsidRDefault="00015EDD">
            <w:pPr>
              <w:keepNext/>
            </w:pPr>
          </w:p>
        </w:tc>
        <w:tc>
          <w:tcPr>
            <w:tcW w:w="284" w:type="dxa"/>
            <w:tcBorders>
              <w:left w:val="single" w:sz="18" w:space="0" w:color="auto"/>
            </w:tcBorders>
            <w:vAlign w:val="center"/>
          </w:tcPr>
          <w:p w14:paraId="788EED47"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1E31A518" w14:textId="77777777" w:rsidR="00015EDD" w:rsidRDefault="00015EDD">
            <w:pPr>
              <w:keepNext/>
              <w:jc w:val="center"/>
            </w:pPr>
          </w:p>
        </w:tc>
        <w:tc>
          <w:tcPr>
            <w:tcW w:w="1134" w:type="dxa"/>
            <w:tcBorders>
              <w:left w:val="nil"/>
            </w:tcBorders>
            <w:vAlign w:val="center"/>
          </w:tcPr>
          <w:p w14:paraId="71975D90" w14:textId="77777777" w:rsidR="00015EDD" w:rsidRDefault="00015EDD">
            <w:pPr>
              <w:keepNext/>
            </w:pPr>
          </w:p>
        </w:tc>
        <w:tc>
          <w:tcPr>
            <w:tcW w:w="284" w:type="dxa"/>
          </w:tcPr>
          <w:p w14:paraId="56ED40F7" w14:textId="77777777" w:rsidR="00015EDD" w:rsidRDefault="00015EDD">
            <w:pPr>
              <w:keepNext/>
            </w:pPr>
          </w:p>
        </w:tc>
        <w:tc>
          <w:tcPr>
            <w:tcW w:w="284" w:type="dxa"/>
            <w:vAlign w:val="center"/>
          </w:tcPr>
          <w:p w14:paraId="66E2340C" w14:textId="77777777" w:rsidR="00015EDD" w:rsidRDefault="00015EDD">
            <w:pPr>
              <w:keepNext/>
            </w:pPr>
          </w:p>
        </w:tc>
        <w:tc>
          <w:tcPr>
            <w:tcW w:w="284" w:type="dxa"/>
            <w:vAlign w:val="center"/>
          </w:tcPr>
          <w:p w14:paraId="0EF394EB" w14:textId="77777777" w:rsidR="00015EDD" w:rsidRDefault="00015EDD">
            <w:pPr>
              <w:keepNext/>
            </w:pPr>
          </w:p>
        </w:tc>
        <w:tc>
          <w:tcPr>
            <w:tcW w:w="284" w:type="dxa"/>
            <w:vAlign w:val="center"/>
          </w:tcPr>
          <w:p w14:paraId="31A4A5B5" w14:textId="77777777" w:rsidR="00015EDD" w:rsidRDefault="00015EDD">
            <w:pPr>
              <w:keepNext/>
            </w:pPr>
          </w:p>
        </w:tc>
        <w:tc>
          <w:tcPr>
            <w:tcW w:w="1418" w:type="dxa"/>
            <w:gridSpan w:val="3"/>
            <w:vAlign w:val="center"/>
          </w:tcPr>
          <w:p w14:paraId="1475DC49" w14:textId="77777777" w:rsidR="00015EDD" w:rsidRDefault="00015EDD">
            <w:pPr>
              <w:keepNext/>
              <w:jc w:val="center"/>
            </w:pPr>
          </w:p>
        </w:tc>
      </w:tr>
      <w:tr w:rsidR="00015EDD" w14:paraId="162FF5E5" w14:textId="77777777">
        <w:trPr>
          <w:gridAfter w:val="1"/>
          <w:wAfter w:w="163" w:type="dxa"/>
          <w:cantSplit/>
        </w:trPr>
        <w:tc>
          <w:tcPr>
            <w:tcW w:w="284" w:type="dxa"/>
            <w:vAlign w:val="center"/>
          </w:tcPr>
          <w:p w14:paraId="2D7AF51A" w14:textId="77777777" w:rsidR="00015EDD" w:rsidRDefault="00015EDD">
            <w:pPr>
              <w:keepNext/>
            </w:pPr>
          </w:p>
        </w:tc>
        <w:tc>
          <w:tcPr>
            <w:tcW w:w="284" w:type="dxa"/>
            <w:tcBorders>
              <w:left w:val="single" w:sz="18" w:space="0" w:color="auto"/>
            </w:tcBorders>
            <w:vAlign w:val="center"/>
          </w:tcPr>
          <w:p w14:paraId="6119B9D7"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32FB4D51" w14:textId="77777777" w:rsidR="00015EDD" w:rsidRDefault="00015EDD">
            <w:pPr>
              <w:keepNext/>
              <w:jc w:val="center"/>
            </w:pPr>
          </w:p>
        </w:tc>
        <w:tc>
          <w:tcPr>
            <w:tcW w:w="1134" w:type="dxa"/>
            <w:tcBorders>
              <w:left w:val="nil"/>
            </w:tcBorders>
            <w:vAlign w:val="center"/>
          </w:tcPr>
          <w:p w14:paraId="6DD1D897" w14:textId="77777777" w:rsidR="00015EDD" w:rsidRDefault="00015EDD">
            <w:pPr>
              <w:keepNext/>
            </w:pPr>
          </w:p>
        </w:tc>
        <w:tc>
          <w:tcPr>
            <w:tcW w:w="284" w:type="dxa"/>
          </w:tcPr>
          <w:p w14:paraId="266F1397" w14:textId="77777777" w:rsidR="00015EDD" w:rsidRDefault="00015EDD">
            <w:pPr>
              <w:keepNext/>
            </w:pPr>
          </w:p>
        </w:tc>
        <w:tc>
          <w:tcPr>
            <w:tcW w:w="284" w:type="dxa"/>
            <w:tcBorders>
              <w:left w:val="single" w:sz="18" w:space="0" w:color="auto"/>
            </w:tcBorders>
            <w:vAlign w:val="center"/>
          </w:tcPr>
          <w:p w14:paraId="0E4F4FB7"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13B1DA61" w14:textId="77777777" w:rsidR="00015EDD" w:rsidRDefault="00015EDD">
            <w:pPr>
              <w:keepNext/>
              <w:jc w:val="center"/>
            </w:pPr>
          </w:p>
        </w:tc>
        <w:tc>
          <w:tcPr>
            <w:tcW w:w="1134" w:type="dxa"/>
            <w:tcBorders>
              <w:left w:val="nil"/>
            </w:tcBorders>
            <w:vAlign w:val="center"/>
          </w:tcPr>
          <w:p w14:paraId="291365E0" w14:textId="77777777" w:rsidR="00015EDD" w:rsidRDefault="00015EDD">
            <w:pPr>
              <w:keepNext/>
            </w:pPr>
          </w:p>
        </w:tc>
        <w:tc>
          <w:tcPr>
            <w:tcW w:w="284" w:type="dxa"/>
          </w:tcPr>
          <w:p w14:paraId="68380369" w14:textId="77777777" w:rsidR="00015EDD" w:rsidRDefault="00015EDD">
            <w:pPr>
              <w:keepNext/>
            </w:pPr>
          </w:p>
        </w:tc>
        <w:tc>
          <w:tcPr>
            <w:tcW w:w="284" w:type="dxa"/>
            <w:vAlign w:val="center"/>
          </w:tcPr>
          <w:p w14:paraId="47E7C676" w14:textId="77777777" w:rsidR="00015EDD" w:rsidRDefault="00015EDD">
            <w:pPr>
              <w:keepNext/>
            </w:pPr>
          </w:p>
        </w:tc>
        <w:tc>
          <w:tcPr>
            <w:tcW w:w="284" w:type="dxa"/>
            <w:vAlign w:val="center"/>
          </w:tcPr>
          <w:p w14:paraId="21B56540" w14:textId="77777777" w:rsidR="00015EDD" w:rsidRDefault="00015EDD">
            <w:pPr>
              <w:keepNext/>
            </w:pPr>
          </w:p>
        </w:tc>
        <w:tc>
          <w:tcPr>
            <w:tcW w:w="284" w:type="dxa"/>
            <w:vAlign w:val="center"/>
          </w:tcPr>
          <w:p w14:paraId="46FA0D8F" w14:textId="77777777" w:rsidR="00015EDD" w:rsidRDefault="00015EDD">
            <w:pPr>
              <w:keepNext/>
            </w:pPr>
          </w:p>
        </w:tc>
        <w:tc>
          <w:tcPr>
            <w:tcW w:w="1418" w:type="dxa"/>
            <w:gridSpan w:val="3"/>
            <w:vAlign w:val="center"/>
          </w:tcPr>
          <w:p w14:paraId="01E70177" w14:textId="77777777" w:rsidR="00015EDD" w:rsidRDefault="00015EDD">
            <w:pPr>
              <w:keepNext/>
              <w:jc w:val="center"/>
            </w:pPr>
          </w:p>
        </w:tc>
      </w:tr>
      <w:tr w:rsidR="00015EDD" w14:paraId="594044B4" w14:textId="77777777">
        <w:trPr>
          <w:gridAfter w:val="1"/>
          <w:wAfter w:w="163" w:type="dxa"/>
          <w:cantSplit/>
        </w:trPr>
        <w:tc>
          <w:tcPr>
            <w:tcW w:w="284" w:type="dxa"/>
            <w:vAlign w:val="center"/>
          </w:tcPr>
          <w:p w14:paraId="48F9067E" w14:textId="77777777" w:rsidR="00015EDD" w:rsidRDefault="00015EDD">
            <w:pPr>
              <w:keepNext/>
            </w:pPr>
          </w:p>
        </w:tc>
        <w:tc>
          <w:tcPr>
            <w:tcW w:w="284" w:type="dxa"/>
            <w:tcBorders>
              <w:left w:val="single" w:sz="18" w:space="0" w:color="auto"/>
            </w:tcBorders>
            <w:vAlign w:val="center"/>
          </w:tcPr>
          <w:p w14:paraId="147AF860"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4C97443B" w14:textId="77777777" w:rsidR="00015EDD" w:rsidRDefault="00015EDD">
            <w:pPr>
              <w:keepNext/>
              <w:jc w:val="center"/>
            </w:pPr>
          </w:p>
        </w:tc>
        <w:tc>
          <w:tcPr>
            <w:tcW w:w="1134" w:type="dxa"/>
            <w:tcBorders>
              <w:left w:val="nil"/>
            </w:tcBorders>
            <w:vAlign w:val="center"/>
          </w:tcPr>
          <w:p w14:paraId="62215E9A" w14:textId="77777777" w:rsidR="00015EDD" w:rsidRDefault="00015EDD">
            <w:pPr>
              <w:keepNext/>
            </w:pPr>
          </w:p>
        </w:tc>
        <w:tc>
          <w:tcPr>
            <w:tcW w:w="284" w:type="dxa"/>
          </w:tcPr>
          <w:p w14:paraId="35372B9D" w14:textId="77777777" w:rsidR="00015EDD" w:rsidRDefault="00015EDD">
            <w:pPr>
              <w:keepNext/>
            </w:pPr>
          </w:p>
        </w:tc>
        <w:tc>
          <w:tcPr>
            <w:tcW w:w="284" w:type="dxa"/>
            <w:tcBorders>
              <w:left w:val="single" w:sz="18" w:space="0" w:color="auto"/>
            </w:tcBorders>
            <w:vAlign w:val="center"/>
          </w:tcPr>
          <w:p w14:paraId="2090EE91" w14:textId="77777777" w:rsidR="00015EDD" w:rsidRDefault="00015EDD">
            <w:pPr>
              <w:keepNext/>
            </w:pPr>
          </w:p>
        </w:tc>
        <w:tc>
          <w:tcPr>
            <w:tcW w:w="1701" w:type="dxa"/>
            <w:gridSpan w:val="3"/>
            <w:vAlign w:val="center"/>
          </w:tcPr>
          <w:p w14:paraId="731D03EB" w14:textId="77777777" w:rsidR="00015EDD" w:rsidRDefault="00015EDD">
            <w:pPr>
              <w:keepNext/>
              <w:jc w:val="center"/>
            </w:pPr>
          </w:p>
        </w:tc>
        <w:tc>
          <w:tcPr>
            <w:tcW w:w="1134" w:type="dxa"/>
            <w:vAlign w:val="center"/>
          </w:tcPr>
          <w:p w14:paraId="3B2C4702" w14:textId="77777777" w:rsidR="00015EDD" w:rsidRDefault="00015EDD">
            <w:pPr>
              <w:keepNext/>
            </w:pPr>
          </w:p>
        </w:tc>
        <w:tc>
          <w:tcPr>
            <w:tcW w:w="284" w:type="dxa"/>
          </w:tcPr>
          <w:p w14:paraId="2CACDC4A" w14:textId="77777777" w:rsidR="00015EDD" w:rsidRDefault="00015EDD">
            <w:pPr>
              <w:keepNext/>
            </w:pPr>
          </w:p>
        </w:tc>
        <w:tc>
          <w:tcPr>
            <w:tcW w:w="284" w:type="dxa"/>
            <w:vAlign w:val="center"/>
          </w:tcPr>
          <w:p w14:paraId="7E8BBE13" w14:textId="77777777" w:rsidR="00015EDD" w:rsidRDefault="00015EDD">
            <w:pPr>
              <w:keepNext/>
            </w:pPr>
          </w:p>
        </w:tc>
        <w:tc>
          <w:tcPr>
            <w:tcW w:w="284" w:type="dxa"/>
            <w:vAlign w:val="center"/>
          </w:tcPr>
          <w:p w14:paraId="5207CBC6" w14:textId="77777777" w:rsidR="00015EDD" w:rsidRDefault="00015EDD">
            <w:pPr>
              <w:keepNext/>
            </w:pPr>
          </w:p>
        </w:tc>
        <w:tc>
          <w:tcPr>
            <w:tcW w:w="284" w:type="dxa"/>
            <w:vAlign w:val="center"/>
          </w:tcPr>
          <w:p w14:paraId="102141ED" w14:textId="77777777" w:rsidR="00015EDD" w:rsidRDefault="00015EDD">
            <w:pPr>
              <w:keepNext/>
            </w:pPr>
          </w:p>
        </w:tc>
        <w:tc>
          <w:tcPr>
            <w:tcW w:w="1418" w:type="dxa"/>
            <w:gridSpan w:val="3"/>
            <w:vAlign w:val="center"/>
          </w:tcPr>
          <w:p w14:paraId="66EAD027" w14:textId="77777777" w:rsidR="00015EDD" w:rsidRDefault="00015EDD">
            <w:pPr>
              <w:keepNext/>
              <w:jc w:val="center"/>
            </w:pPr>
          </w:p>
        </w:tc>
      </w:tr>
      <w:tr w:rsidR="00015EDD" w14:paraId="511360E3" w14:textId="77777777">
        <w:trPr>
          <w:gridAfter w:val="1"/>
          <w:wAfter w:w="163" w:type="dxa"/>
          <w:cantSplit/>
        </w:trPr>
        <w:tc>
          <w:tcPr>
            <w:tcW w:w="284" w:type="dxa"/>
            <w:vAlign w:val="center"/>
          </w:tcPr>
          <w:p w14:paraId="119893BF" w14:textId="77777777" w:rsidR="00015EDD" w:rsidRDefault="00015EDD">
            <w:pPr>
              <w:keepNext/>
            </w:pPr>
          </w:p>
        </w:tc>
        <w:tc>
          <w:tcPr>
            <w:tcW w:w="284" w:type="dxa"/>
            <w:tcBorders>
              <w:left w:val="single" w:sz="18" w:space="0" w:color="auto"/>
            </w:tcBorders>
            <w:vAlign w:val="center"/>
          </w:tcPr>
          <w:p w14:paraId="2568BE83"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3E615CF0" w14:textId="77777777" w:rsidR="00015EDD" w:rsidRDefault="00015EDD">
            <w:pPr>
              <w:keepNext/>
              <w:jc w:val="center"/>
            </w:pPr>
          </w:p>
        </w:tc>
        <w:tc>
          <w:tcPr>
            <w:tcW w:w="1134" w:type="dxa"/>
            <w:tcBorders>
              <w:left w:val="nil"/>
            </w:tcBorders>
            <w:vAlign w:val="center"/>
          </w:tcPr>
          <w:p w14:paraId="3837499E" w14:textId="77777777" w:rsidR="00015EDD" w:rsidRDefault="00015EDD">
            <w:pPr>
              <w:keepNext/>
            </w:pPr>
          </w:p>
        </w:tc>
        <w:tc>
          <w:tcPr>
            <w:tcW w:w="284" w:type="dxa"/>
          </w:tcPr>
          <w:p w14:paraId="3C0FF17D" w14:textId="77777777" w:rsidR="00015EDD" w:rsidRDefault="00015EDD">
            <w:pPr>
              <w:keepNext/>
            </w:pPr>
          </w:p>
        </w:tc>
        <w:tc>
          <w:tcPr>
            <w:tcW w:w="284" w:type="dxa"/>
            <w:tcBorders>
              <w:left w:val="single" w:sz="18" w:space="0" w:color="auto"/>
            </w:tcBorders>
            <w:vAlign w:val="center"/>
          </w:tcPr>
          <w:p w14:paraId="4AB02000" w14:textId="77777777" w:rsidR="00015EDD" w:rsidRDefault="00015EDD">
            <w:pPr>
              <w:keepNext/>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61C886CD" w14:textId="77777777" w:rsidR="00015EDD" w:rsidRDefault="00015EDD">
            <w:pPr>
              <w:keepNext/>
              <w:jc w:val="center"/>
            </w:pPr>
            <w:r>
              <w:t>Projection de matériaux hydrauliques (Gunitage)</w:t>
            </w:r>
          </w:p>
        </w:tc>
        <w:tc>
          <w:tcPr>
            <w:tcW w:w="1134" w:type="dxa"/>
            <w:tcBorders>
              <w:left w:val="nil"/>
            </w:tcBorders>
            <w:vAlign w:val="center"/>
          </w:tcPr>
          <w:p w14:paraId="64E84867" w14:textId="77777777" w:rsidR="00015EDD" w:rsidRDefault="00015EDD">
            <w:pPr>
              <w:keepNext/>
            </w:pPr>
          </w:p>
        </w:tc>
        <w:tc>
          <w:tcPr>
            <w:tcW w:w="284" w:type="dxa"/>
          </w:tcPr>
          <w:p w14:paraId="3E2E80C5" w14:textId="77777777" w:rsidR="00015EDD" w:rsidRDefault="00015EDD">
            <w:pPr>
              <w:keepNext/>
            </w:pPr>
          </w:p>
        </w:tc>
        <w:tc>
          <w:tcPr>
            <w:tcW w:w="284" w:type="dxa"/>
            <w:vAlign w:val="center"/>
          </w:tcPr>
          <w:p w14:paraId="190EC7E1" w14:textId="77777777" w:rsidR="00015EDD" w:rsidRDefault="00015EDD">
            <w:pPr>
              <w:keepNext/>
            </w:pPr>
          </w:p>
        </w:tc>
        <w:tc>
          <w:tcPr>
            <w:tcW w:w="284" w:type="dxa"/>
            <w:vAlign w:val="center"/>
          </w:tcPr>
          <w:p w14:paraId="6716D30F" w14:textId="77777777" w:rsidR="00015EDD" w:rsidRDefault="00015EDD">
            <w:pPr>
              <w:keepNext/>
            </w:pPr>
          </w:p>
        </w:tc>
        <w:tc>
          <w:tcPr>
            <w:tcW w:w="284" w:type="dxa"/>
            <w:vAlign w:val="center"/>
          </w:tcPr>
          <w:p w14:paraId="71ABDBDC" w14:textId="77777777" w:rsidR="00015EDD" w:rsidRDefault="00015EDD">
            <w:pPr>
              <w:keepNext/>
            </w:pPr>
          </w:p>
        </w:tc>
        <w:tc>
          <w:tcPr>
            <w:tcW w:w="1418" w:type="dxa"/>
            <w:gridSpan w:val="3"/>
            <w:vAlign w:val="center"/>
          </w:tcPr>
          <w:p w14:paraId="691E78F6" w14:textId="77777777" w:rsidR="00015EDD" w:rsidRDefault="00015EDD">
            <w:pPr>
              <w:keepNext/>
              <w:jc w:val="center"/>
            </w:pPr>
          </w:p>
        </w:tc>
      </w:tr>
      <w:tr w:rsidR="00015EDD" w14:paraId="56A4BE4E" w14:textId="77777777">
        <w:trPr>
          <w:gridAfter w:val="1"/>
          <w:wAfter w:w="163" w:type="dxa"/>
          <w:cantSplit/>
        </w:trPr>
        <w:tc>
          <w:tcPr>
            <w:tcW w:w="284" w:type="dxa"/>
            <w:vAlign w:val="center"/>
          </w:tcPr>
          <w:p w14:paraId="6F78D767" w14:textId="77777777" w:rsidR="00015EDD" w:rsidRDefault="00015EDD">
            <w:pPr>
              <w:keepNext/>
            </w:pPr>
          </w:p>
        </w:tc>
        <w:tc>
          <w:tcPr>
            <w:tcW w:w="284" w:type="dxa"/>
            <w:tcBorders>
              <w:left w:val="single" w:sz="18" w:space="0" w:color="auto"/>
            </w:tcBorders>
            <w:vAlign w:val="center"/>
          </w:tcPr>
          <w:p w14:paraId="09EC7CB0"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50781F90" w14:textId="77777777" w:rsidR="00015EDD" w:rsidRDefault="00015EDD">
            <w:pPr>
              <w:keepNext/>
              <w:jc w:val="center"/>
            </w:pPr>
          </w:p>
        </w:tc>
        <w:tc>
          <w:tcPr>
            <w:tcW w:w="1134" w:type="dxa"/>
            <w:tcBorders>
              <w:left w:val="nil"/>
            </w:tcBorders>
            <w:vAlign w:val="center"/>
          </w:tcPr>
          <w:p w14:paraId="2B5FB6EC" w14:textId="77777777" w:rsidR="00015EDD" w:rsidRDefault="00015EDD">
            <w:pPr>
              <w:keepNext/>
            </w:pPr>
          </w:p>
        </w:tc>
        <w:tc>
          <w:tcPr>
            <w:tcW w:w="284" w:type="dxa"/>
          </w:tcPr>
          <w:p w14:paraId="11F94CE3" w14:textId="77777777" w:rsidR="00015EDD" w:rsidRDefault="00015EDD">
            <w:pPr>
              <w:keepNext/>
            </w:pPr>
          </w:p>
        </w:tc>
        <w:tc>
          <w:tcPr>
            <w:tcW w:w="284" w:type="dxa"/>
            <w:tcBorders>
              <w:left w:val="single" w:sz="18" w:space="0" w:color="auto"/>
              <w:bottom w:val="single" w:sz="18" w:space="0" w:color="auto"/>
            </w:tcBorders>
            <w:vAlign w:val="center"/>
          </w:tcPr>
          <w:p w14:paraId="24074914"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468B48FA" w14:textId="77777777" w:rsidR="00015EDD" w:rsidRDefault="00015EDD">
            <w:pPr>
              <w:keepNext/>
              <w:jc w:val="center"/>
            </w:pPr>
          </w:p>
        </w:tc>
        <w:tc>
          <w:tcPr>
            <w:tcW w:w="1134" w:type="dxa"/>
            <w:tcBorders>
              <w:left w:val="nil"/>
            </w:tcBorders>
            <w:vAlign w:val="center"/>
          </w:tcPr>
          <w:p w14:paraId="687B67F3" w14:textId="77777777" w:rsidR="00015EDD" w:rsidRDefault="00015EDD">
            <w:pPr>
              <w:keepNext/>
            </w:pPr>
          </w:p>
        </w:tc>
        <w:tc>
          <w:tcPr>
            <w:tcW w:w="284" w:type="dxa"/>
          </w:tcPr>
          <w:p w14:paraId="614FB9E8" w14:textId="77777777" w:rsidR="00015EDD" w:rsidRDefault="00015EDD">
            <w:pPr>
              <w:keepNext/>
            </w:pPr>
          </w:p>
        </w:tc>
        <w:tc>
          <w:tcPr>
            <w:tcW w:w="284" w:type="dxa"/>
            <w:vAlign w:val="center"/>
          </w:tcPr>
          <w:p w14:paraId="4A9BD0F2" w14:textId="77777777" w:rsidR="00015EDD" w:rsidRDefault="00015EDD">
            <w:pPr>
              <w:keepNext/>
            </w:pPr>
          </w:p>
        </w:tc>
        <w:tc>
          <w:tcPr>
            <w:tcW w:w="284" w:type="dxa"/>
            <w:vAlign w:val="center"/>
          </w:tcPr>
          <w:p w14:paraId="56ABC1AF" w14:textId="77777777" w:rsidR="00015EDD" w:rsidRDefault="00015EDD">
            <w:pPr>
              <w:keepNext/>
            </w:pPr>
          </w:p>
        </w:tc>
        <w:tc>
          <w:tcPr>
            <w:tcW w:w="284" w:type="dxa"/>
            <w:vAlign w:val="center"/>
          </w:tcPr>
          <w:p w14:paraId="16323463" w14:textId="77777777" w:rsidR="00015EDD" w:rsidRDefault="00015EDD">
            <w:pPr>
              <w:keepNext/>
            </w:pPr>
          </w:p>
        </w:tc>
        <w:tc>
          <w:tcPr>
            <w:tcW w:w="1418" w:type="dxa"/>
            <w:gridSpan w:val="3"/>
            <w:vAlign w:val="center"/>
          </w:tcPr>
          <w:p w14:paraId="1F107D54" w14:textId="77777777" w:rsidR="00015EDD" w:rsidRDefault="00015EDD">
            <w:pPr>
              <w:keepNext/>
              <w:jc w:val="center"/>
            </w:pPr>
          </w:p>
        </w:tc>
      </w:tr>
      <w:tr w:rsidR="00015EDD" w14:paraId="5E771231" w14:textId="77777777">
        <w:trPr>
          <w:gridAfter w:val="1"/>
          <w:wAfter w:w="163" w:type="dxa"/>
          <w:cantSplit/>
        </w:trPr>
        <w:tc>
          <w:tcPr>
            <w:tcW w:w="284" w:type="dxa"/>
            <w:vAlign w:val="center"/>
          </w:tcPr>
          <w:p w14:paraId="0925986C" w14:textId="77777777" w:rsidR="00015EDD" w:rsidRDefault="00015EDD">
            <w:pPr>
              <w:keepNext/>
            </w:pPr>
          </w:p>
        </w:tc>
        <w:tc>
          <w:tcPr>
            <w:tcW w:w="284" w:type="dxa"/>
            <w:tcBorders>
              <w:left w:val="single" w:sz="18" w:space="0" w:color="auto"/>
            </w:tcBorders>
            <w:vAlign w:val="center"/>
          </w:tcPr>
          <w:p w14:paraId="025511CC" w14:textId="77777777" w:rsidR="00015EDD" w:rsidRDefault="00015EDD">
            <w:pPr>
              <w:keepNext/>
            </w:pPr>
          </w:p>
        </w:tc>
        <w:tc>
          <w:tcPr>
            <w:tcW w:w="1701" w:type="dxa"/>
            <w:gridSpan w:val="3"/>
            <w:vAlign w:val="center"/>
          </w:tcPr>
          <w:p w14:paraId="1498792F" w14:textId="77777777" w:rsidR="00015EDD" w:rsidRDefault="00015EDD">
            <w:pPr>
              <w:keepNext/>
              <w:jc w:val="center"/>
            </w:pPr>
          </w:p>
        </w:tc>
        <w:tc>
          <w:tcPr>
            <w:tcW w:w="1134" w:type="dxa"/>
            <w:vAlign w:val="center"/>
          </w:tcPr>
          <w:p w14:paraId="386DAAC9" w14:textId="77777777" w:rsidR="00015EDD" w:rsidRDefault="00015EDD">
            <w:pPr>
              <w:keepNext/>
            </w:pPr>
          </w:p>
        </w:tc>
        <w:tc>
          <w:tcPr>
            <w:tcW w:w="284" w:type="dxa"/>
          </w:tcPr>
          <w:p w14:paraId="623DC007" w14:textId="77777777" w:rsidR="00015EDD" w:rsidRDefault="00015EDD">
            <w:pPr>
              <w:keepNext/>
            </w:pPr>
          </w:p>
        </w:tc>
        <w:tc>
          <w:tcPr>
            <w:tcW w:w="284" w:type="dxa"/>
            <w:tcBorders>
              <w:left w:val="single" w:sz="18" w:space="0" w:color="auto"/>
            </w:tcBorders>
            <w:vAlign w:val="center"/>
          </w:tcPr>
          <w:p w14:paraId="75FCB2AB"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7A5F3A10" w14:textId="77777777" w:rsidR="00015EDD" w:rsidRDefault="00015EDD">
            <w:pPr>
              <w:keepNext/>
              <w:jc w:val="center"/>
            </w:pPr>
          </w:p>
        </w:tc>
        <w:tc>
          <w:tcPr>
            <w:tcW w:w="1134" w:type="dxa"/>
            <w:tcBorders>
              <w:left w:val="nil"/>
            </w:tcBorders>
            <w:vAlign w:val="center"/>
          </w:tcPr>
          <w:p w14:paraId="3243600A" w14:textId="77777777" w:rsidR="00015EDD" w:rsidRDefault="00015EDD">
            <w:pPr>
              <w:keepNext/>
            </w:pPr>
          </w:p>
        </w:tc>
        <w:tc>
          <w:tcPr>
            <w:tcW w:w="284" w:type="dxa"/>
          </w:tcPr>
          <w:p w14:paraId="5DC82C95" w14:textId="77777777" w:rsidR="00015EDD" w:rsidRDefault="00015EDD">
            <w:pPr>
              <w:keepNext/>
            </w:pPr>
          </w:p>
        </w:tc>
        <w:tc>
          <w:tcPr>
            <w:tcW w:w="284" w:type="dxa"/>
            <w:vAlign w:val="center"/>
          </w:tcPr>
          <w:p w14:paraId="63633EDF" w14:textId="77777777" w:rsidR="00015EDD" w:rsidRDefault="00015EDD">
            <w:pPr>
              <w:keepNext/>
            </w:pPr>
          </w:p>
        </w:tc>
        <w:tc>
          <w:tcPr>
            <w:tcW w:w="284" w:type="dxa"/>
            <w:vAlign w:val="center"/>
          </w:tcPr>
          <w:p w14:paraId="716FDCAE" w14:textId="77777777" w:rsidR="00015EDD" w:rsidRDefault="00015EDD">
            <w:pPr>
              <w:keepNext/>
            </w:pPr>
          </w:p>
        </w:tc>
        <w:tc>
          <w:tcPr>
            <w:tcW w:w="284" w:type="dxa"/>
            <w:vAlign w:val="center"/>
          </w:tcPr>
          <w:p w14:paraId="6B720016" w14:textId="77777777" w:rsidR="00015EDD" w:rsidRDefault="00015EDD">
            <w:pPr>
              <w:keepNext/>
            </w:pPr>
          </w:p>
        </w:tc>
        <w:tc>
          <w:tcPr>
            <w:tcW w:w="1418" w:type="dxa"/>
            <w:gridSpan w:val="3"/>
            <w:vAlign w:val="center"/>
          </w:tcPr>
          <w:p w14:paraId="0F7A3605" w14:textId="77777777" w:rsidR="00015EDD" w:rsidRDefault="00015EDD">
            <w:pPr>
              <w:keepNext/>
              <w:jc w:val="center"/>
            </w:pPr>
          </w:p>
        </w:tc>
      </w:tr>
      <w:tr w:rsidR="00015EDD" w14:paraId="130EA2F9" w14:textId="77777777">
        <w:trPr>
          <w:gridAfter w:val="1"/>
          <w:wAfter w:w="163" w:type="dxa"/>
          <w:cantSplit/>
        </w:trPr>
        <w:tc>
          <w:tcPr>
            <w:tcW w:w="284" w:type="dxa"/>
            <w:vAlign w:val="center"/>
          </w:tcPr>
          <w:p w14:paraId="1901BA5E" w14:textId="77777777" w:rsidR="00015EDD" w:rsidRDefault="00015EDD">
            <w:pPr>
              <w:keepNext/>
            </w:pPr>
          </w:p>
        </w:tc>
        <w:tc>
          <w:tcPr>
            <w:tcW w:w="284" w:type="dxa"/>
            <w:tcBorders>
              <w:left w:val="single" w:sz="18" w:space="0" w:color="auto"/>
              <w:bottom w:val="single" w:sz="18" w:space="0" w:color="auto"/>
            </w:tcBorders>
            <w:vAlign w:val="center"/>
          </w:tcPr>
          <w:p w14:paraId="72577672" w14:textId="77777777" w:rsidR="00015EDD" w:rsidRDefault="00015EDD">
            <w:pPr>
              <w:keepNext/>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2067EC80" w14:textId="77777777" w:rsidR="00015EDD" w:rsidRDefault="00015EDD">
            <w:pPr>
              <w:keepNext/>
              <w:jc w:val="center"/>
            </w:pPr>
            <w:r>
              <w:t>Réparations ponctuelles</w:t>
            </w:r>
          </w:p>
        </w:tc>
        <w:tc>
          <w:tcPr>
            <w:tcW w:w="1134" w:type="dxa"/>
            <w:tcBorders>
              <w:left w:val="nil"/>
            </w:tcBorders>
            <w:vAlign w:val="center"/>
          </w:tcPr>
          <w:p w14:paraId="4DE8B25B" w14:textId="77777777" w:rsidR="00015EDD" w:rsidRDefault="00015EDD">
            <w:pPr>
              <w:keepNext/>
            </w:pPr>
          </w:p>
        </w:tc>
        <w:tc>
          <w:tcPr>
            <w:tcW w:w="284" w:type="dxa"/>
          </w:tcPr>
          <w:p w14:paraId="730F2E50" w14:textId="77777777" w:rsidR="00015EDD" w:rsidRDefault="00015EDD">
            <w:pPr>
              <w:keepNext/>
            </w:pPr>
          </w:p>
        </w:tc>
        <w:tc>
          <w:tcPr>
            <w:tcW w:w="284" w:type="dxa"/>
            <w:tcBorders>
              <w:left w:val="single" w:sz="18" w:space="0" w:color="auto"/>
            </w:tcBorders>
            <w:vAlign w:val="center"/>
          </w:tcPr>
          <w:p w14:paraId="2870AA6D"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0546D8B7" w14:textId="77777777" w:rsidR="00015EDD" w:rsidRDefault="00015EDD">
            <w:pPr>
              <w:keepNext/>
              <w:jc w:val="center"/>
            </w:pPr>
          </w:p>
        </w:tc>
        <w:tc>
          <w:tcPr>
            <w:tcW w:w="1134" w:type="dxa"/>
            <w:tcBorders>
              <w:left w:val="nil"/>
            </w:tcBorders>
            <w:vAlign w:val="center"/>
          </w:tcPr>
          <w:p w14:paraId="09F4920A" w14:textId="77777777" w:rsidR="00015EDD" w:rsidRDefault="00015EDD">
            <w:pPr>
              <w:keepNext/>
            </w:pPr>
          </w:p>
        </w:tc>
        <w:tc>
          <w:tcPr>
            <w:tcW w:w="284" w:type="dxa"/>
          </w:tcPr>
          <w:p w14:paraId="06934DE5" w14:textId="77777777" w:rsidR="00015EDD" w:rsidRDefault="00015EDD">
            <w:pPr>
              <w:keepNext/>
            </w:pPr>
          </w:p>
        </w:tc>
        <w:tc>
          <w:tcPr>
            <w:tcW w:w="284" w:type="dxa"/>
            <w:vAlign w:val="center"/>
          </w:tcPr>
          <w:p w14:paraId="5C200FE0" w14:textId="77777777" w:rsidR="00015EDD" w:rsidRDefault="00015EDD">
            <w:pPr>
              <w:keepNext/>
            </w:pPr>
          </w:p>
        </w:tc>
        <w:tc>
          <w:tcPr>
            <w:tcW w:w="284" w:type="dxa"/>
            <w:vAlign w:val="center"/>
          </w:tcPr>
          <w:p w14:paraId="550DDB5E" w14:textId="77777777" w:rsidR="00015EDD" w:rsidRDefault="00015EDD">
            <w:pPr>
              <w:keepNext/>
            </w:pPr>
          </w:p>
        </w:tc>
        <w:tc>
          <w:tcPr>
            <w:tcW w:w="284" w:type="dxa"/>
            <w:vAlign w:val="center"/>
          </w:tcPr>
          <w:p w14:paraId="0FA57A92" w14:textId="77777777" w:rsidR="00015EDD" w:rsidRDefault="00015EDD">
            <w:pPr>
              <w:keepNext/>
            </w:pPr>
          </w:p>
        </w:tc>
        <w:tc>
          <w:tcPr>
            <w:tcW w:w="1418" w:type="dxa"/>
            <w:gridSpan w:val="3"/>
            <w:vAlign w:val="center"/>
          </w:tcPr>
          <w:p w14:paraId="5A5BE936" w14:textId="77777777" w:rsidR="00015EDD" w:rsidRDefault="00015EDD">
            <w:pPr>
              <w:keepNext/>
              <w:jc w:val="center"/>
            </w:pPr>
          </w:p>
        </w:tc>
      </w:tr>
      <w:tr w:rsidR="00015EDD" w14:paraId="38270E94" w14:textId="77777777">
        <w:trPr>
          <w:gridAfter w:val="1"/>
          <w:wAfter w:w="163" w:type="dxa"/>
          <w:cantSplit/>
        </w:trPr>
        <w:tc>
          <w:tcPr>
            <w:tcW w:w="284" w:type="dxa"/>
            <w:vAlign w:val="center"/>
          </w:tcPr>
          <w:p w14:paraId="338EE294" w14:textId="77777777" w:rsidR="00015EDD" w:rsidRDefault="00015EDD">
            <w:pPr>
              <w:keepNext/>
            </w:pPr>
          </w:p>
        </w:tc>
        <w:tc>
          <w:tcPr>
            <w:tcW w:w="284" w:type="dxa"/>
            <w:vAlign w:val="center"/>
          </w:tcPr>
          <w:p w14:paraId="0B97237B"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4038E5BF" w14:textId="77777777" w:rsidR="00015EDD" w:rsidRDefault="00015EDD">
            <w:pPr>
              <w:keepNext/>
              <w:jc w:val="center"/>
            </w:pPr>
          </w:p>
        </w:tc>
        <w:tc>
          <w:tcPr>
            <w:tcW w:w="1134" w:type="dxa"/>
            <w:tcBorders>
              <w:left w:val="nil"/>
            </w:tcBorders>
            <w:vAlign w:val="center"/>
          </w:tcPr>
          <w:p w14:paraId="61D2B5D6" w14:textId="77777777" w:rsidR="00015EDD" w:rsidRDefault="00015EDD">
            <w:pPr>
              <w:keepNext/>
            </w:pPr>
          </w:p>
        </w:tc>
        <w:tc>
          <w:tcPr>
            <w:tcW w:w="284" w:type="dxa"/>
          </w:tcPr>
          <w:p w14:paraId="6B96D0B2" w14:textId="77777777" w:rsidR="00015EDD" w:rsidRDefault="00015EDD">
            <w:pPr>
              <w:keepNext/>
            </w:pPr>
          </w:p>
        </w:tc>
        <w:tc>
          <w:tcPr>
            <w:tcW w:w="284" w:type="dxa"/>
            <w:tcBorders>
              <w:left w:val="single" w:sz="18" w:space="0" w:color="auto"/>
            </w:tcBorders>
            <w:vAlign w:val="center"/>
          </w:tcPr>
          <w:p w14:paraId="13D12378" w14:textId="77777777" w:rsidR="00015EDD" w:rsidRDefault="00015EDD">
            <w:pPr>
              <w:keepNext/>
            </w:pPr>
          </w:p>
        </w:tc>
        <w:tc>
          <w:tcPr>
            <w:tcW w:w="1701" w:type="dxa"/>
            <w:gridSpan w:val="3"/>
            <w:vAlign w:val="center"/>
          </w:tcPr>
          <w:p w14:paraId="594A6E29" w14:textId="77777777" w:rsidR="00015EDD" w:rsidRDefault="00015EDD">
            <w:pPr>
              <w:keepNext/>
              <w:jc w:val="center"/>
            </w:pPr>
          </w:p>
        </w:tc>
        <w:tc>
          <w:tcPr>
            <w:tcW w:w="1134" w:type="dxa"/>
            <w:vAlign w:val="center"/>
          </w:tcPr>
          <w:p w14:paraId="1771043F" w14:textId="77777777" w:rsidR="00015EDD" w:rsidRDefault="00015EDD">
            <w:pPr>
              <w:keepNext/>
            </w:pPr>
          </w:p>
        </w:tc>
        <w:tc>
          <w:tcPr>
            <w:tcW w:w="284" w:type="dxa"/>
          </w:tcPr>
          <w:p w14:paraId="65BCA732" w14:textId="77777777" w:rsidR="00015EDD" w:rsidRDefault="00015EDD">
            <w:pPr>
              <w:keepNext/>
            </w:pPr>
          </w:p>
        </w:tc>
        <w:tc>
          <w:tcPr>
            <w:tcW w:w="284" w:type="dxa"/>
            <w:vAlign w:val="center"/>
          </w:tcPr>
          <w:p w14:paraId="11671FDB" w14:textId="77777777" w:rsidR="00015EDD" w:rsidRDefault="00015EDD">
            <w:pPr>
              <w:keepNext/>
            </w:pPr>
          </w:p>
        </w:tc>
        <w:tc>
          <w:tcPr>
            <w:tcW w:w="284" w:type="dxa"/>
            <w:vAlign w:val="center"/>
          </w:tcPr>
          <w:p w14:paraId="3C3DBD3F" w14:textId="77777777" w:rsidR="00015EDD" w:rsidRDefault="00015EDD">
            <w:pPr>
              <w:keepNext/>
            </w:pPr>
          </w:p>
        </w:tc>
        <w:tc>
          <w:tcPr>
            <w:tcW w:w="284" w:type="dxa"/>
            <w:vAlign w:val="center"/>
          </w:tcPr>
          <w:p w14:paraId="2791E591" w14:textId="77777777" w:rsidR="00015EDD" w:rsidRDefault="00015EDD">
            <w:pPr>
              <w:keepNext/>
            </w:pPr>
          </w:p>
        </w:tc>
        <w:tc>
          <w:tcPr>
            <w:tcW w:w="1418" w:type="dxa"/>
            <w:gridSpan w:val="3"/>
            <w:vAlign w:val="center"/>
          </w:tcPr>
          <w:p w14:paraId="2320B0B0" w14:textId="77777777" w:rsidR="00015EDD" w:rsidRDefault="00015EDD">
            <w:pPr>
              <w:keepNext/>
              <w:jc w:val="center"/>
            </w:pPr>
          </w:p>
        </w:tc>
      </w:tr>
      <w:tr w:rsidR="00015EDD" w14:paraId="394452F3" w14:textId="77777777">
        <w:trPr>
          <w:gridAfter w:val="1"/>
          <w:wAfter w:w="163" w:type="dxa"/>
          <w:cantSplit/>
        </w:trPr>
        <w:tc>
          <w:tcPr>
            <w:tcW w:w="284" w:type="dxa"/>
            <w:vAlign w:val="center"/>
          </w:tcPr>
          <w:p w14:paraId="4D6717E9" w14:textId="77777777" w:rsidR="00015EDD" w:rsidRDefault="00015EDD">
            <w:pPr>
              <w:keepNext/>
            </w:pPr>
          </w:p>
        </w:tc>
        <w:tc>
          <w:tcPr>
            <w:tcW w:w="284" w:type="dxa"/>
            <w:vAlign w:val="center"/>
          </w:tcPr>
          <w:p w14:paraId="070D1ED0" w14:textId="77777777" w:rsidR="00015EDD" w:rsidRDefault="00015EDD">
            <w:pPr>
              <w:keepNext/>
            </w:pPr>
          </w:p>
        </w:tc>
        <w:tc>
          <w:tcPr>
            <w:tcW w:w="1701" w:type="dxa"/>
            <w:gridSpan w:val="3"/>
            <w:vAlign w:val="center"/>
          </w:tcPr>
          <w:p w14:paraId="1D63CAE3" w14:textId="77777777" w:rsidR="00015EDD" w:rsidRDefault="00015EDD">
            <w:pPr>
              <w:keepNext/>
              <w:jc w:val="center"/>
            </w:pPr>
          </w:p>
        </w:tc>
        <w:tc>
          <w:tcPr>
            <w:tcW w:w="1134" w:type="dxa"/>
            <w:vAlign w:val="center"/>
          </w:tcPr>
          <w:p w14:paraId="186B1838" w14:textId="77777777" w:rsidR="00015EDD" w:rsidRDefault="00015EDD">
            <w:pPr>
              <w:keepNext/>
            </w:pPr>
          </w:p>
        </w:tc>
        <w:tc>
          <w:tcPr>
            <w:tcW w:w="284" w:type="dxa"/>
          </w:tcPr>
          <w:p w14:paraId="5F8CE732" w14:textId="77777777" w:rsidR="00015EDD" w:rsidRDefault="00015EDD">
            <w:pPr>
              <w:keepNext/>
            </w:pPr>
          </w:p>
        </w:tc>
        <w:tc>
          <w:tcPr>
            <w:tcW w:w="284" w:type="dxa"/>
            <w:tcBorders>
              <w:left w:val="single" w:sz="18" w:space="0" w:color="auto"/>
              <w:bottom w:val="single" w:sz="18" w:space="0" w:color="auto"/>
            </w:tcBorders>
            <w:vAlign w:val="center"/>
          </w:tcPr>
          <w:p w14:paraId="3B8E549D" w14:textId="77777777" w:rsidR="00015EDD" w:rsidRDefault="00015EDD">
            <w:pPr>
              <w:keepNext/>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5E50D0A4" w14:textId="77777777" w:rsidR="00015EDD" w:rsidRDefault="00015EDD">
            <w:pPr>
              <w:keepNext/>
              <w:jc w:val="center"/>
            </w:pPr>
            <w:r>
              <w:t>Mortier de rénovation</w:t>
            </w:r>
          </w:p>
        </w:tc>
        <w:tc>
          <w:tcPr>
            <w:tcW w:w="1134" w:type="dxa"/>
            <w:tcBorders>
              <w:left w:val="nil"/>
            </w:tcBorders>
            <w:vAlign w:val="center"/>
          </w:tcPr>
          <w:p w14:paraId="5D6119F7" w14:textId="77777777" w:rsidR="00015EDD" w:rsidRDefault="00015EDD">
            <w:pPr>
              <w:keepNext/>
            </w:pPr>
          </w:p>
        </w:tc>
        <w:tc>
          <w:tcPr>
            <w:tcW w:w="284" w:type="dxa"/>
          </w:tcPr>
          <w:p w14:paraId="712DF244" w14:textId="77777777" w:rsidR="00015EDD" w:rsidRDefault="00015EDD">
            <w:pPr>
              <w:keepNext/>
            </w:pPr>
          </w:p>
        </w:tc>
        <w:tc>
          <w:tcPr>
            <w:tcW w:w="284" w:type="dxa"/>
            <w:vAlign w:val="center"/>
          </w:tcPr>
          <w:p w14:paraId="0AB41D3B" w14:textId="77777777" w:rsidR="00015EDD" w:rsidRDefault="00015EDD">
            <w:pPr>
              <w:keepNext/>
            </w:pPr>
          </w:p>
        </w:tc>
        <w:tc>
          <w:tcPr>
            <w:tcW w:w="284" w:type="dxa"/>
            <w:vAlign w:val="center"/>
          </w:tcPr>
          <w:p w14:paraId="3AD22418" w14:textId="77777777" w:rsidR="00015EDD" w:rsidRDefault="00015EDD">
            <w:pPr>
              <w:keepNext/>
            </w:pPr>
          </w:p>
        </w:tc>
        <w:tc>
          <w:tcPr>
            <w:tcW w:w="284" w:type="dxa"/>
            <w:vAlign w:val="center"/>
          </w:tcPr>
          <w:p w14:paraId="2ABF8762" w14:textId="77777777" w:rsidR="00015EDD" w:rsidRDefault="00015EDD">
            <w:pPr>
              <w:keepNext/>
            </w:pPr>
          </w:p>
        </w:tc>
        <w:tc>
          <w:tcPr>
            <w:tcW w:w="1418" w:type="dxa"/>
            <w:gridSpan w:val="3"/>
            <w:vAlign w:val="center"/>
          </w:tcPr>
          <w:p w14:paraId="10B98C34" w14:textId="77777777" w:rsidR="00015EDD" w:rsidRDefault="00015EDD">
            <w:pPr>
              <w:keepNext/>
              <w:jc w:val="center"/>
            </w:pPr>
          </w:p>
        </w:tc>
      </w:tr>
      <w:tr w:rsidR="00015EDD" w14:paraId="0C9A0DEB" w14:textId="77777777">
        <w:trPr>
          <w:gridAfter w:val="1"/>
          <w:wAfter w:w="163" w:type="dxa"/>
          <w:cantSplit/>
        </w:trPr>
        <w:tc>
          <w:tcPr>
            <w:tcW w:w="284" w:type="dxa"/>
            <w:vAlign w:val="center"/>
          </w:tcPr>
          <w:p w14:paraId="0D2F06A1" w14:textId="77777777" w:rsidR="00015EDD" w:rsidRDefault="00015EDD">
            <w:pPr>
              <w:keepNext/>
            </w:pPr>
          </w:p>
        </w:tc>
        <w:tc>
          <w:tcPr>
            <w:tcW w:w="284" w:type="dxa"/>
            <w:vAlign w:val="center"/>
          </w:tcPr>
          <w:p w14:paraId="601DF380" w14:textId="77777777" w:rsidR="00015EDD" w:rsidRDefault="00015EDD">
            <w:pPr>
              <w:keepNext/>
            </w:pPr>
          </w:p>
        </w:tc>
        <w:tc>
          <w:tcPr>
            <w:tcW w:w="1701" w:type="dxa"/>
            <w:gridSpan w:val="3"/>
            <w:vAlign w:val="center"/>
          </w:tcPr>
          <w:p w14:paraId="78136B5C" w14:textId="77777777" w:rsidR="00015EDD" w:rsidRDefault="00015EDD">
            <w:pPr>
              <w:keepNext/>
              <w:jc w:val="center"/>
            </w:pPr>
          </w:p>
        </w:tc>
        <w:tc>
          <w:tcPr>
            <w:tcW w:w="1134" w:type="dxa"/>
            <w:vAlign w:val="center"/>
          </w:tcPr>
          <w:p w14:paraId="1C0A9DE9" w14:textId="77777777" w:rsidR="00015EDD" w:rsidRDefault="00015EDD">
            <w:pPr>
              <w:keepNext/>
            </w:pPr>
          </w:p>
        </w:tc>
        <w:tc>
          <w:tcPr>
            <w:tcW w:w="284" w:type="dxa"/>
          </w:tcPr>
          <w:p w14:paraId="5E58C64A" w14:textId="77777777" w:rsidR="00015EDD" w:rsidRDefault="00015EDD">
            <w:pPr>
              <w:keepNext/>
            </w:pPr>
          </w:p>
        </w:tc>
        <w:tc>
          <w:tcPr>
            <w:tcW w:w="284" w:type="dxa"/>
            <w:tcBorders>
              <w:left w:val="single" w:sz="18" w:space="0" w:color="auto"/>
            </w:tcBorders>
            <w:vAlign w:val="center"/>
          </w:tcPr>
          <w:p w14:paraId="0EBBEC23"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5A5EB9BA" w14:textId="77777777" w:rsidR="00015EDD" w:rsidRDefault="00015EDD">
            <w:pPr>
              <w:keepNext/>
              <w:jc w:val="center"/>
            </w:pPr>
          </w:p>
        </w:tc>
        <w:tc>
          <w:tcPr>
            <w:tcW w:w="1134" w:type="dxa"/>
            <w:tcBorders>
              <w:left w:val="nil"/>
            </w:tcBorders>
            <w:vAlign w:val="center"/>
          </w:tcPr>
          <w:p w14:paraId="7F080B8E" w14:textId="77777777" w:rsidR="00015EDD" w:rsidRDefault="00015EDD">
            <w:pPr>
              <w:keepNext/>
            </w:pPr>
          </w:p>
        </w:tc>
        <w:tc>
          <w:tcPr>
            <w:tcW w:w="284" w:type="dxa"/>
          </w:tcPr>
          <w:p w14:paraId="72B03181" w14:textId="77777777" w:rsidR="00015EDD" w:rsidRDefault="00015EDD">
            <w:pPr>
              <w:keepNext/>
            </w:pPr>
          </w:p>
        </w:tc>
        <w:tc>
          <w:tcPr>
            <w:tcW w:w="284" w:type="dxa"/>
            <w:vAlign w:val="center"/>
          </w:tcPr>
          <w:p w14:paraId="6C6829DB" w14:textId="77777777" w:rsidR="00015EDD" w:rsidRDefault="00015EDD">
            <w:pPr>
              <w:keepNext/>
            </w:pPr>
          </w:p>
        </w:tc>
        <w:tc>
          <w:tcPr>
            <w:tcW w:w="284" w:type="dxa"/>
            <w:vAlign w:val="center"/>
          </w:tcPr>
          <w:p w14:paraId="731AAA78" w14:textId="77777777" w:rsidR="00015EDD" w:rsidRDefault="00015EDD">
            <w:pPr>
              <w:keepNext/>
            </w:pPr>
          </w:p>
        </w:tc>
        <w:tc>
          <w:tcPr>
            <w:tcW w:w="284" w:type="dxa"/>
            <w:vAlign w:val="center"/>
          </w:tcPr>
          <w:p w14:paraId="610ABDCB" w14:textId="77777777" w:rsidR="00015EDD" w:rsidRDefault="00015EDD">
            <w:pPr>
              <w:keepNext/>
            </w:pPr>
          </w:p>
        </w:tc>
        <w:tc>
          <w:tcPr>
            <w:tcW w:w="1418" w:type="dxa"/>
            <w:gridSpan w:val="3"/>
            <w:vAlign w:val="center"/>
          </w:tcPr>
          <w:p w14:paraId="74200CDA" w14:textId="77777777" w:rsidR="00015EDD" w:rsidRDefault="00015EDD">
            <w:pPr>
              <w:keepNext/>
              <w:jc w:val="center"/>
            </w:pPr>
          </w:p>
        </w:tc>
      </w:tr>
      <w:tr w:rsidR="00015EDD" w14:paraId="418D55A9" w14:textId="77777777">
        <w:trPr>
          <w:gridAfter w:val="1"/>
          <w:wAfter w:w="163" w:type="dxa"/>
        </w:trPr>
        <w:tc>
          <w:tcPr>
            <w:tcW w:w="284" w:type="dxa"/>
            <w:vAlign w:val="center"/>
          </w:tcPr>
          <w:p w14:paraId="0D14BAA1" w14:textId="77777777" w:rsidR="00015EDD" w:rsidRDefault="00015EDD">
            <w:pPr>
              <w:keepNext/>
            </w:pPr>
          </w:p>
        </w:tc>
        <w:tc>
          <w:tcPr>
            <w:tcW w:w="284" w:type="dxa"/>
            <w:vAlign w:val="center"/>
          </w:tcPr>
          <w:p w14:paraId="6F486630" w14:textId="77777777" w:rsidR="00015EDD" w:rsidRDefault="00015EDD">
            <w:pPr>
              <w:keepNext/>
            </w:pPr>
          </w:p>
        </w:tc>
        <w:tc>
          <w:tcPr>
            <w:tcW w:w="1701" w:type="dxa"/>
            <w:gridSpan w:val="3"/>
            <w:vAlign w:val="center"/>
          </w:tcPr>
          <w:p w14:paraId="47852604" w14:textId="77777777" w:rsidR="00015EDD" w:rsidRDefault="00015EDD">
            <w:pPr>
              <w:keepNext/>
              <w:jc w:val="center"/>
            </w:pPr>
          </w:p>
        </w:tc>
        <w:tc>
          <w:tcPr>
            <w:tcW w:w="1134" w:type="dxa"/>
            <w:vAlign w:val="center"/>
          </w:tcPr>
          <w:p w14:paraId="5A10348E" w14:textId="77777777" w:rsidR="00015EDD" w:rsidRDefault="00015EDD">
            <w:pPr>
              <w:keepNext/>
            </w:pPr>
          </w:p>
        </w:tc>
        <w:tc>
          <w:tcPr>
            <w:tcW w:w="284" w:type="dxa"/>
          </w:tcPr>
          <w:p w14:paraId="3ABD01E7" w14:textId="77777777" w:rsidR="00015EDD" w:rsidRDefault="00015EDD">
            <w:pPr>
              <w:keepNext/>
            </w:pPr>
          </w:p>
        </w:tc>
        <w:tc>
          <w:tcPr>
            <w:tcW w:w="284" w:type="dxa"/>
            <w:tcBorders>
              <w:left w:val="single" w:sz="18" w:space="0" w:color="auto"/>
            </w:tcBorders>
            <w:vAlign w:val="center"/>
          </w:tcPr>
          <w:p w14:paraId="7FFEDE58" w14:textId="77777777" w:rsidR="00015EDD" w:rsidRDefault="00015EDD">
            <w:pPr>
              <w:keepNext/>
            </w:pPr>
          </w:p>
        </w:tc>
        <w:tc>
          <w:tcPr>
            <w:tcW w:w="1701" w:type="dxa"/>
            <w:gridSpan w:val="3"/>
            <w:vAlign w:val="center"/>
          </w:tcPr>
          <w:p w14:paraId="6FA4D798" w14:textId="77777777" w:rsidR="00015EDD" w:rsidRDefault="00015EDD">
            <w:pPr>
              <w:keepNext/>
              <w:jc w:val="center"/>
            </w:pPr>
          </w:p>
        </w:tc>
        <w:tc>
          <w:tcPr>
            <w:tcW w:w="1134" w:type="dxa"/>
            <w:vAlign w:val="center"/>
          </w:tcPr>
          <w:p w14:paraId="21EFC55A" w14:textId="77777777" w:rsidR="00015EDD" w:rsidRDefault="00015EDD">
            <w:pPr>
              <w:keepNext/>
            </w:pPr>
          </w:p>
        </w:tc>
        <w:tc>
          <w:tcPr>
            <w:tcW w:w="284" w:type="dxa"/>
          </w:tcPr>
          <w:p w14:paraId="0672CD2A" w14:textId="77777777" w:rsidR="00015EDD" w:rsidRDefault="00015EDD">
            <w:pPr>
              <w:keepNext/>
            </w:pPr>
          </w:p>
        </w:tc>
        <w:tc>
          <w:tcPr>
            <w:tcW w:w="284" w:type="dxa"/>
            <w:vAlign w:val="center"/>
          </w:tcPr>
          <w:p w14:paraId="7D3571F6" w14:textId="77777777" w:rsidR="00015EDD" w:rsidRDefault="00015EDD">
            <w:pPr>
              <w:keepNext/>
            </w:pPr>
          </w:p>
        </w:tc>
        <w:tc>
          <w:tcPr>
            <w:tcW w:w="284" w:type="dxa"/>
            <w:vAlign w:val="center"/>
          </w:tcPr>
          <w:p w14:paraId="0661E2EE" w14:textId="77777777" w:rsidR="00015EDD" w:rsidRDefault="00015EDD">
            <w:pPr>
              <w:keepNext/>
            </w:pPr>
          </w:p>
        </w:tc>
        <w:tc>
          <w:tcPr>
            <w:tcW w:w="284" w:type="dxa"/>
            <w:vAlign w:val="center"/>
          </w:tcPr>
          <w:p w14:paraId="744B81F9" w14:textId="77777777" w:rsidR="00015EDD" w:rsidRDefault="00015EDD">
            <w:pPr>
              <w:keepNext/>
            </w:pPr>
          </w:p>
        </w:tc>
        <w:tc>
          <w:tcPr>
            <w:tcW w:w="1418" w:type="dxa"/>
            <w:gridSpan w:val="3"/>
            <w:vAlign w:val="center"/>
          </w:tcPr>
          <w:p w14:paraId="0FC63288" w14:textId="77777777" w:rsidR="00015EDD" w:rsidRDefault="00015EDD">
            <w:pPr>
              <w:keepNext/>
              <w:jc w:val="center"/>
            </w:pPr>
          </w:p>
        </w:tc>
      </w:tr>
      <w:tr w:rsidR="00015EDD" w14:paraId="6C927A2D" w14:textId="77777777">
        <w:trPr>
          <w:gridAfter w:val="1"/>
          <w:wAfter w:w="163" w:type="dxa"/>
          <w:cantSplit/>
        </w:trPr>
        <w:tc>
          <w:tcPr>
            <w:tcW w:w="284" w:type="dxa"/>
            <w:vAlign w:val="center"/>
          </w:tcPr>
          <w:p w14:paraId="661C0E75" w14:textId="77777777" w:rsidR="00015EDD" w:rsidRDefault="00015EDD">
            <w:pPr>
              <w:keepNext/>
            </w:pPr>
          </w:p>
        </w:tc>
        <w:tc>
          <w:tcPr>
            <w:tcW w:w="284" w:type="dxa"/>
            <w:vAlign w:val="center"/>
          </w:tcPr>
          <w:p w14:paraId="5D638514" w14:textId="77777777" w:rsidR="00015EDD" w:rsidRDefault="00015EDD">
            <w:pPr>
              <w:keepNext/>
            </w:pPr>
          </w:p>
        </w:tc>
        <w:tc>
          <w:tcPr>
            <w:tcW w:w="1701" w:type="dxa"/>
            <w:gridSpan w:val="3"/>
            <w:vAlign w:val="center"/>
          </w:tcPr>
          <w:p w14:paraId="4DF543A8" w14:textId="77777777" w:rsidR="00015EDD" w:rsidRDefault="00015EDD">
            <w:pPr>
              <w:keepNext/>
              <w:jc w:val="center"/>
            </w:pPr>
          </w:p>
        </w:tc>
        <w:tc>
          <w:tcPr>
            <w:tcW w:w="1134" w:type="dxa"/>
            <w:vAlign w:val="center"/>
          </w:tcPr>
          <w:p w14:paraId="55315361" w14:textId="77777777" w:rsidR="00015EDD" w:rsidRDefault="00015EDD">
            <w:pPr>
              <w:keepNext/>
            </w:pPr>
          </w:p>
        </w:tc>
        <w:tc>
          <w:tcPr>
            <w:tcW w:w="284" w:type="dxa"/>
          </w:tcPr>
          <w:p w14:paraId="605897CA" w14:textId="77777777" w:rsidR="00015EDD" w:rsidRDefault="00015EDD">
            <w:pPr>
              <w:keepNext/>
            </w:pPr>
          </w:p>
        </w:tc>
        <w:tc>
          <w:tcPr>
            <w:tcW w:w="284" w:type="dxa"/>
            <w:tcBorders>
              <w:left w:val="single" w:sz="18" w:space="0" w:color="auto"/>
              <w:bottom w:val="single" w:sz="18" w:space="0" w:color="auto"/>
            </w:tcBorders>
            <w:vAlign w:val="center"/>
          </w:tcPr>
          <w:p w14:paraId="41C3FB45" w14:textId="77777777" w:rsidR="00015EDD" w:rsidRDefault="00015EDD">
            <w:pPr>
              <w:keepNext/>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168B6C92" w14:textId="77777777" w:rsidR="00015EDD" w:rsidRDefault="00015EDD">
            <w:pPr>
              <w:keepNext/>
              <w:jc w:val="center"/>
            </w:pPr>
            <w:r>
              <w:t>Protection contre la corrosion</w:t>
            </w:r>
          </w:p>
        </w:tc>
        <w:tc>
          <w:tcPr>
            <w:tcW w:w="1134" w:type="dxa"/>
            <w:tcBorders>
              <w:left w:val="nil"/>
            </w:tcBorders>
            <w:vAlign w:val="center"/>
          </w:tcPr>
          <w:p w14:paraId="7DD0E318" w14:textId="77777777" w:rsidR="00015EDD" w:rsidRDefault="00015EDD">
            <w:pPr>
              <w:keepNext/>
            </w:pPr>
          </w:p>
        </w:tc>
        <w:tc>
          <w:tcPr>
            <w:tcW w:w="284" w:type="dxa"/>
          </w:tcPr>
          <w:p w14:paraId="51A5098D" w14:textId="77777777" w:rsidR="00015EDD" w:rsidRDefault="00015EDD">
            <w:pPr>
              <w:keepNext/>
            </w:pPr>
          </w:p>
        </w:tc>
        <w:tc>
          <w:tcPr>
            <w:tcW w:w="284" w:type="dxa"/>
            <w:vAlign w:val="center"/>
          </w:tcPr>
          <w:p w14:paraId="436C4D8D" w14:textId="77777777" w:rsidR="00015EDD" w:rsidRDefault="00015EDD">
            <w:pPr>
              <w:keepNext/>
            </w:pPr>
          </w:p>
        </w:tc>
        <w:tc>
          <w:tcPr>
            <w:tcW w:w="284" w:type="dxa"/>
            <w:vAlign w:val="center"/>
          </w:tcPr>
          <w:p w14:paraId="2CE7E035" w14:textId="77777777" w:rsidR="00015EDD" w:rsidRDefault="00015EDD">
            <w:pPr>
              <w:keepNext/>
            </w:pPr>
          </w:p>
        </w:tc>
        <w:tc>
          <w:tcPr>
            <w:tcW w:w="284" w:type="dxa"/>
            <w:vAlign w:val="center"/>
          </w:tcPr>
          <w:p w14:paraId="56911DC1" w14:textId="77777777" w:rsidR="00015EDD" w:rsidRDefault="00015EDD">
            <w:pPr>
              <w:keepNext/>
            </w:pPr>
          </w:p>
        </w:tc>
        <w:tc>
          <w:tcPr>
            <w:tcW w:w="1418" w:type="dxa"/>
            <w:gridSpan w:val="3"/>
            <w:vAlign w:val="center"/>
          </w:tcPr>
          <w:p w14:paraId="182F606A" w14:textId="77777777" w:rsidR="00015EDD" w:rsidRDefault="00015EDD">
            <w:pPr>
              <w:keepNext/>
              <w:jc w:val="center"/>
            </w:pPr>
          </w:p>
        </w:tc>
      </w:tr>
      <w:tr w:rsidR="00015EDD" w14:paraId="08417965" w14:textId="77777777">
        <w:trPr>
          <w:gridAfter w:val="1"/>
          <w:wAfter w:w="163" w:type="dxa"/>
          <w:cantSplit/>
        </w:trPr>
        <w:tc>
          <w:tcPr>
            <w:tcW w:w="284" w:type="dxa"/>
            <w:vAlign w:val="center"/>
          </w:tcPr>
          <w:p w14:paraId="4A660EFA" w14:textId="77777777" w:rsidR="00015EDD" w:rsidRDefault="00015EDD">
            <w:pPr>
              <w:keepNext/>
            </w:pPr>
          </w:p>
        </w:tc>
        <w:tc>
          <w:tcPr>
            <w:tcW w:w="284" w:type="dxa"/>
            <w:vAlign w:val="center"/>
          </w:tcPr>
          <w:p w14:paraId="485965C3" w14:textId="77777777" w:rsidR="00015EDD" w:rsidRDefault="00015EDD">
            <w:pPr>
              <w:keepNext/>
            </w:pPr>
          </w:p>
        </w:tc>
        <w:tc>
          <w:tcPr>
            <w:tcW w:w="1701" w:type="dxa"/>
            <w:gridSpan w:val="3"/>
            <w:vAlign w:val="center"/>
          </w:tcPr>
          <w:p w14:paraId="28A1B49F" w14:textId="77777777" w:rsidR="00015EDD" w:rsidRDefault="00015EDD">
            <w:pPr>
              <w:keepNext/>
              <w:jc w:val="center"/>
            </w:pPr>
          </w:p>
        </w:tc>
        <w:tc>
          <w:tcPr>
            <w:tcW w:w="1134" w:type="dxa"/>
            <w:vAlign w:val="center"/>
          </w:tcPr>
          <w:p w14:paraId="5E9AF5E0" w14:textId="77777777" w:rsidR="00015EDD" w:rsidRDefault="00015EDD">
            <w:pPr>
              <w:keepNext/>
            </w:pPr>
          </w:p>
        </w:tc>
        <w:tc>
          <w:tcPr>
            <w:tcW w:w="284" w:type="dxa"/>
          </w:tcPr>
          <w:p w14:paraId="79D78277" w14:textId="77777777" w:rsidR="00015EDD" w:rsidRDefault="00015EDD">
            <w:pPr>
              <w:keepNext/>
            </w:pPr>
          </w:p>
        </w:tc>
        <w:tc>
          <w:tcPr>
            <w:tcW w:w="284" w:type="dxa"/>
            <w:tcBorders>
              <w:left w:val="single" w:sz="18" w:space="0" w:color="auto"/>
            </w:tcBorders>
            <w:vAlign w:val="center"/>
          </w:tcPr>
          <w:p w14:paraId="5BB5053E"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4A96F8A9" w14:textId="77777777" w:rsidR="00015EDD" w:rsidRDefault="00015EDD">
            <w:pPr>
              <w:keepNext/>
              <w:jc w:val="center"/>
            </w:pPr>
          </w:p>
        </w:tc>
        <w:tc>
          <w:tcPr>
            <w:tcW w:w="1134" w:type="dxa"/>
            <w:tcBorders>
              <w:left w:val="nil"/>
            </w:tcBorders>
            <w:vAlign w:val="center"/>
          </w:tcPr>
          <w:p w14:paraId="1CCE3CC5" w14:textId="77777777" w:rsidR="00015EDD" w:rsidRDefault="00015EDD">
            <w:pPr>
              <w:keepNext/>
            </w:pPr>
          </w:p>
        </w:tc>
        <w:tc>
          <w:tcPr>
            <w:tcW w:w="284" w:type="dxa"/>
          </w:tcPr>
          <w:p w14:paraId="2EFE0F15" w14:textId="77777777" w:rsidR="00015EDD" w:rsidRDefault="00015EDD">
            <w:pPr>
              <w:keepNext/>
            </w:pPr>
          </w:p>
        </w:tc>
        <w:tc>
          <w:tcPr>
            <w:tcW w:w="284" w:type="dxa"/>
            <w:vAlign w:val="center"/>
          </w:tcPr>
          <w:p w14:paraId="63957756" w14:textId="77777777" w:rsidR="00015EDD" w:rsidRDefault="00015EDD">
            <w:pPr>
              <w:keepNext/>
            </w:pPr>
          </w:p>
        </w:tc>
        <w:tc>
          <w:tcPr>
            <w:tcW w:w="284" w:type="dxa"/>
            <w:vAlign w:val="center"/>
          </w:tcPr>
          <w:p w14:paraId="78100EDB" w14:textId="77777777" w:rsidR="00015EDD" w:rsidRDefault="00015EDD">
            <w:pPr>
              <w:keepNext/>
            </w:pPr>
          </w:p>
        </w:tc>
        <w:tc>
          <w:tcPr>
            <w:tcW w:w="284" w:type="dxa"/>
            <w:vAlign w:val="center"/>
          </w:tcPr>
          <w:p w14:paraId="1B16E7FD" w14:textId="77777777" w:rsidR="00015EDD" w:rsidRDefault="00015EDD">
            <w:pPr>
              <w:keepNext/>
            </w:pPr>
          </w:p>
        </w:tc>
        <w:tc>
          <w:tcPr>
            <w:tcW w:w="1418" w:type="dxa"/>
            <w:gridSpan w:val="3"/>
            <w:vAlign w:val="center"/>
          </w:tcPr>
          <w:p w14:paraId="58CE9546" w14:textId="77777777" w:rsidR="00015EDD" w:rsidRDefault="00015EDD">
            <w:pPr>
              <w:keepNext/>
              <w:jc w:val="center"/>
            </w:pPr>
          </w:p>
        </w:tc>
      </w:tr>
      <w:tr w:rsidR="00015EDD" w14:paraId="255CBCDB" w14:textId="77777777">
        <w:trPr>
          <w:gridAfter w:val="1"/>
          <w:wAfter w:w="163" w:type="dxa"/>
        </w:trPr>
        <w:tc>
          <w:tcPr>
            <w:tcW w:w="284" w:type="dxa"/>
            <w:vAlign w:val="center"/>
          </w:tcPr>
          <w:p w14:paraId="52DADECC" w14:textId="77777777" w:rsidR="00015EDD" w:rsidRDefault="00015EDD">
            <w:pPr>
              <w:keepNext/>
            </w:pPr>
          </w:p>
        </w:tc>
        <w:tc>
          <w:tcPr>
            <w:tcW w:w="284" w:type="dxa"/>
            <w:vAlign w:val="center"/>
          </w:tcPr>
          <w:p w14:paraId="31A22069" w14:textId="77777777" w:rsidR="00015EDD" w:rsidRDefault="00015EDD">
            <w:pPr>
              <w:keepNext/>
            </w:pPr>
          </w:p>
        </w:tc>
        <w:tc>
          <w:tcPr>
            <w:tcW w:w="1701" w:type="dxa"/>
            <w:gridSpan w:val="3"/>
            <w:vAlign w:val="center"/>
          </w:tcPr>
          <w:p w14:paraId="33C22FFE" w14:textId="77777777" w:rsidR="00015EDD" w:rsidRDefault="00015EDD">
            <w:pPr>
              <w:keepNext/>
              <w:jc w:val="center"/>
            </w:pPr>
          </w:p>
        </w:tc>
        <w:tc>
          <w:tcPr>
            <w:tcW w:w="1134" w:type="dxa"/>
            <w:vAlign w:val="center"/>
          </w:tcPr>
          <w:p w14:paraId="3BB7E091" w14:textId="77777777" w:rsidR="00015EDD" w:rsidRDefault="00015EDD">
            <w:pPr>
              <w:keepNext/>
            </w:pPr>
          </w:p>
        </w:tc>
        <w:tc>
          <w:tcPr>
            <w:tcW w:w="284" w:type="dxa"/>
          </w:tcPr>
          <w:p w14:paraId="182EE47C" w14:textId="77777777" w:rsidR="00015EDD" w:rsidRDefault="00015EDD">
            <w:pPr>
              <w:keepNext/>
            </w:pPr>
          </w:p>
        </w:tc>
        <w:tc>
          <w:tcPr>
            <w:tcW w:w="284" w:type="dxa"/>
            <w:tcBorders>
              <w:left w:val="single" w:sz="18" w:space="0" w:color="auto"/>
            </w:tcBorders>
            <w:vAlign w:val="center"/>
          </w:tcPr>
          <w:p w14:paraId="5A00194D" w14:textId="77777777" w:rsidR="00015EDD" w:rsidRDefault="00015EDD">
            <w:pPr>
              <w:keepNext/>
            </w:pPr>
          </w:p>
        </w:tc>
        <w:tc>
          <w:tcPr>
            <w:tcW w:w="1701" w:type="dxa"/>
            <w:gridSpan w:val="3"/>
            <w:vAlign w:val="center"/>
          </w:tcPr>
          <w:p w14:paraId="50D777E9" w14:textId="77777777" w:rsidR="00015EDD" w:rsidRDefault="00015EDD">
            <w:pPr>
              <w:keepNext/>
              <w:jc w:val="center"/>
            </w:pPr>
          </w:p>
        </w:tc>
        <w:tc>
          <w:tcPr>
            <w:tcW w:w="1134" w:type="dxa"/>
            <w:vAlign w:val="center"/>
          </w:tcPr>
          <w:p w14:paraId="752016C9" w14:textId="77777777" w:rsidR="00015EDD" w:rsidRDefault="00015EDD">
            <w:pPr>
              <w:keepNext/>
            </w:pPr>
          </w:p>
        </w:tc>
        <w:tc>
          <w:tcPr>
            <w:tcW w:w="284" w:type="dxa"/>
          </w:tcPr>
          <w:p w14:paraId="6B17017F" w14:textId="77777777" w:rsidR="00015EDD" w:rsidRDefault="00015EDD">
            <w:pPr>
              <w:keepNext/>
            </w:pPr>
          </w:p>
        </w:tc>
        <w:tc>
          <w:tcPr>
            <w:tcW w:w="284" w:type="dxa"/>
            <w:vAlign w:val="center"/>
          </w:tcPr>
          <w:p w14:paraId="6CA1554D" w14:textId="77777777" w:rsidR="00015EDD" w:rsidRDefault="00015EDD">
            <w:pPr>
              <w:keepNext/>
            </w:pPr>
          </w:p>
        </w:tc>
        <w:tc>
          <w:tcPr>
            <w:tcW w:w="284" w:type="dxa"/>
            <w:vAlign w:val="center"/>
          </w:tcPr>
          <w:p w14:paraId="04526808" w14:textId="77777777" w:rsidR="00015EDD" w:rsidRDefault="00015EDD">
            <w:pPr>
              <w:keepNext/>
            </w:pPr>
          </w:p>
        </w:tc>
        <w:tc>
          <w:tcPr>
            <w:tcW w:w="284" w:type="dxa"/>
            <w:vAlign w:val="center"/>
          </w:tcPr>
          <w:p w14:paraId="686DB486" w14:textId="77777777" w:rsidR="00015EDD" w:rsidRDefault="00015EDD">
            <w:pPr>
              <w:keepNext/>
            </w:pPr>
          </w:p>
        </w:tc>
        <w:tc>
          <w:tcPr>
            <w:tcW w:w="1418" w:type="dxa"/>
            <w:gridSpan w:val="3"/>
            <w:vAlign w:val="center"/>
          </w:tcPr>
          <w:p w14:paraId="53B36CAB" w14:textId="77777777" w:rsidR="00015EDD" w:rsidRDefault="00015EDD">
            <w:pPr>
              <w:keepNext/>
              <w:jc w:val="center"/>
            </w:pPr>
          </w:p>
        </w:tc>
      </w:tr>
      <w:tr w:rsidR="00015EDD" w14:paraId="0F7A24A4" w14:textId="77777777">
        <w:trPr>
          <w:gridAfter w:val="1"/>
          <w:wAfter w:w="163" w:type="dxa"/>
          <w:cantSplit/>
        </w:trPr>
        <w:tc>
          <w:tcPr>
            <w:tcW w:w="284" w:type="dxa"/>
            <w:vAlign w:val="center"/>
          </w:tcPr>
          <w:p w14:paraId="71C5E423" w14:textId="77777777" w:rsidR="00015EDD" w:rsidRDefault="00015EDD">
            <w:pPr>
              <w:keepNext/>
            </w:pPr>
          </w:p>
        </w:tc>
        <w:tc>
          <w:tcPr>
            <w:tcW w:w="284" w:type="dxa"/>
            <w:vAlign w:val="center"/>
          </w:tcPr>
          <w:p w14:paraId="4FCE16F6" w14:textId="77777777" w:rsidR="00015EDD" w:rsidRDefault="00015EDD">
            <w:pPr>
              <w:keepNext/>
            </w:pPr>
          </w:p>
        </w:tc>
        <w:tc>
          <w:tcPr>
            <w:tcW w:w="1701" w:type="dxa"/>
            <w:gridSpan w:val="3"/>
            <w:vAlign w:val="center"/>
          </w:tcPr>
          <w:p w14:paraId="3053CC23" w14:textId="77777777" w:rsidR="00015EDD" w:rsidRDefault="00015EDD">
            <w:pPr>
              <w:keepNext/>
              <w:jc w:val="center"/>
            </w:pPr>
          </w:p>
        </w:tc>
        <w:tc>
          <w:tcPr>
            <w:tcW w:w="1134" w:type="dxa"/>
            <w:vAlign w:val="center"/>
          </w:tcPr>
          <w:p w14:paraId="19CB1C5B" w14:textId="77777777" w:rsidR="00015EDD" w:rsidRDefault="00015EDD">
            <w:pPr>
              <w:keepNext/>
            </w:pPr>
          </w:p>
        </w:tc>
        <w:tc>
          <w:tcPr>
            <w:tcW w:w="284" w:type="dxa"/>
          </w:tcPr>
          <w:p w14:paraId="200B8708" w14:textId="77777777" w:rsidR="00015EDD" w:rsidRDefault="00015EDD">
            <w:pPr>
              <w:keepNext/>
            </w:pPr>
          </w:p>
        </w:tc>
        <w:tc>
          <w:tcPr>
            <w:tcW w:w="284" w:type="dxa"/>
            <w:tcBorders>
              <w:left w:val="single" w:sz="18" w:space="0" w:color="auto"/>
              <w:bottom w:val="single" w:sz="18" w:space="0" w:color="auto"/>
            </w:tcBorders>
            <w:vAlign w:val="center"/>
          </w:tcPr>
          <w:p w14:paraId="75480BAE" w14:textId="77777777" w:rsidR="00015EDD" w:rsidRDefault="00015EDD">
            <w:pPr>
              <w:keepNext/>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67F500E1" w14:textId="77777777" w:rsidR="00015EDD" w:rsidRDefault="00015EDD">
            <w:pPr>
              <w:keepNext/>
              <w:jc w:val="center"/>
            </w:pPr>
            <w:r>
              <w:t>Rénovation des regards</w:t>
            </w:r>
          </w:p>
        </w:tc>
        <w:tc>
          <w:tcPr>
            <w:tcW w:w="1134" w:type="dxa"/>
            <w:tcBorders>
              <w:left w:val="nil"/>
            </w:tcBorders>
            <w:vAlign w:val="center"/>
          </w:tcPr>
          <w:p w14:paraId="3D2F9C84" w14:textId="77777777" w:rsidR="00015EDD" w:rsidRDefault="00015EDD">
            <w:pPr>
              <w:keepNext/>
            </w:pPr>
          </w:p>
        </w:tc>
        <w:tc>
          <w:tcPr>
            <w:tcW w:w="284" w:type="dxa"/>
          </w:tcPr>
          <w:p w14:paraId="6694598E" w14:textId="77777777" w:rsidR="00015EDD" w:rsidRDefault="00015EDD">
            <w:pPr>
              <w:keepNext/>
            </w:pPr>
          </w:p>
        </w:tc>
        <w:tc>
          <w:tcPr>
            <w:tcW w:w="284" w:type="dxa"/>
            <w:vAlign w:val="center"/>
          </w:tcPr>
          <w:p w14:paraId="643C821D" w14:textId="77777777" w:rsidR="00015EDD" w:rsidRDefault="00015EDD">
            <w:pPr>
              <w:keepNext/>
            </w:pPr>
          </w:p>
        </w:tc>
        <w:tc>
          <w:tcPr>
            <w:tcW w:w="284" w:type="dxa"/>
            <w:vAlign w:val="center"/>
          </w:tcPr>
          <w:p w14:paraId="00587119" w14:textId="77777777" w:rsidR="00015EDD" w:rsidRDefault="00015EDD">
            <w:pPr>
              <w:keepNext/>
            </w:pPr>
          </w:p>
        </w:tc>
        <w:tc>
          <w:tcPr>
            <w:tcW w:w="284" w:type="dxa"/>
            <w:vAlign w:val="center"/>
          </w:tcPr>
          <w:p w14:paraId="5BF78866" w14:textId="77777777" w:rsidR="00015EDD" w:rsidRDefault="00015EDD">
            <w:pPr>
              <w:keepNext/>
            </w:pPr>
          </w:p>
        </w:tc>
        <w:tc>
          <w:tcPr>
            <w:tcW w:w="1418" w:type="dxa"/>
            <w:gridSpan w:val="3"/>
            <w:vAlign w:val="center"/>
          </w:tcPr>
          <w:p w14:paraId="4238935D" w14:textId="77777777" w:rsidR="00015EDD" w:rsidRDefault="00015EDD">
            <w:pPr>
              <w:keepNext/>
              <w:jc w:val="center"/>
            </w:pPr>
          </w:p>
        </w:tc>
      </w:tr>
      <w:tr w:rsidR="00015EDD" w14:paraId="6880A66E" w14:textId="77777777">
        <w:trPr>
          <w:gridAfter w:val="1"/>
          <w:wAfter w:w="163" w:type="dxa"/>
          <w:cantSplit/>
        </w:trPr>
        <w:tc>
          <w:tcPr>
            <w:tcW w:w="284" w:type="dxa"/>
            <w:vAlign w:val="center"/>
          </w:tcPr>
          <w:p w14:paraId="5BDC507D" w14:textId="77777777" w:rsidR="00015EDD" w:rsidRDefault="00015EDD">
            <w:pPr>
              <w:keepNext/>
            </w:pPr>
          </w:p>
        </w:tc>
        <w:tc>
          <w:tcPr>
            <w:tcW w:w="284" w:type="dxa"/>
            <w:vAlign w:val="center"/>
          </w:tcPr>
          <w:p w14:paraId="2E08ABFF" w14:textId="77777777" w:rsidR="00015EDD" w:rsidRDefault="00015EDD">
            <w:pPr>
              <w:keepNext/>
            </w:pPr>
          </w:p>
        </w:tc>
        <w:tc>
          <w:tcPr>
            <w:tcW w:w="1701" w:type="dxa"/>
            <w:gridSpan w:val="3"/>
            <w:vAlign w:val="center"/>
          </w:tcPr>
          <w:p w14:paraId="1DBB0E49" w14:textId="77777777" w:rsidR="00015EDD" w:rsidRDefault="00015EDD">
            <w:pPr>
              <w:keepNext/>
              <w:jc w:val="center"/>
            </w:pPr>
          </w:p>
        </w:tc>
        <w:tc>
          <w:tcPr>
            <w:tcW w:w="1134" w:type="dxa"/>
            <w:vAlign w:val="center"/>
          </w:tcPr>
          <w:p w14:paraId="2C1FC649" w14:textId="77777777" w:rsidR="00015EDD" w:rsidRDefault="00015EDD">
            <w:pPr>
              <w:keepNext/>
            </w:pPr>
          </w:p>
        </w:tc>
        <w:tc>
          <w:tcPr>
            <w:tcW w:w="284" w:type="dxa"/>
          </w:tcPr>
          <w:p w14:paraId="5A06A819" w14:textId="77777777" w:rsidR="00015EDD" w:rsidRDefault="00015EDD">
            <w:pPr>
              <w:keepNext/>
            </w:pPr>
          </w:p>
        </w:tc>
        <w:tc>
          <w:tcPr>
            <w:tcW w:w="284" w:type="dxa"/>
            <w:tcBorders>
              <w:left w:val="single" w:sz="18" w:space="0" w:color="auto"/>
            </w:tcBorders>
            <w:vAlign w:val="center"/>
          </w:tcPr>
          <w:p w14:paraId="4C6BAF28"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5A2B76D5" w14:textId="77777777" w:rsidR="00015EDD" w:rsidRDefault="00015EDD">
            <w:pPr>
              <w:keepNext/>
              <w:jc w:val="center"/>
            </w:pPr>
          </w:p>
        </w:tc>
        <w:tc>
          <w:tcPr>
            <w:tcW w:w="1134" w:type="dxa"/>
            <w:tcBorders>
              <w:left w:val="nil"/>
            </w:tcBorders>
            <w:vAlign w:val="center"/>
          </w:tcPr>
          <w:p w14:paraId="507AB965" w14:textId="77777777" w:rsidR="00015EDD" w:rsidRDefault="00015EDD">
            <w:pPr>
              <w:keepNext/>
            </w:pPr>
          </w:p>
        </w:tc>
        <w:tc>
          <w:tcPr>
            <w:tcW w:w="284" w:type="dxa"/>
          </w:tcPr>
          <w:p w14:paraId="0F2746BD" w14:textId="77777777" w:rsidR="00015EDD" w:rsidRDefault="00015EDD">
            <w:pPr>
              <w:keepNext/>
            </w:pPr>
          </w:p>
        </w:tc>
        <w:tc>
          <w:tcPr>
            <w:tcW w:w="284" w:type="dxa"/>
            <w:vAlign w:val="center"/>
          </w:tcPr>
          <w:p w14:paraId="70D17B7A" w14:textId="77777777" w:rsidR="00015EDD" w:rsidRDefault="00015EDD">
            <w:pPr>
              <w:keepNext/>
            </w:pPr>
          </w:p>
        </w:tc>
        <w:tc>
          <w:tcPr>
            <w:tcW w:w="284" w:type="dxa"/>
            <w:vAlign w:val="center"/>
          </w:tcPr>
          <w:p w14:paraId="2F7AE7B7" w14:textId="77777777" w:rsidR="00015EDD" w:rsidRDefault="00015EDD">
            <w:pPr>
              <w:keepNext/>
            </w:pPr>
          </w:p>
        </w:tc>
        <w:tc>
          <w:tcPr>
            <w:tcW w:w="284" w:type="dxa"/>
            <w:vAlign w:val="center"/>
          </w:tcPr>
          <w:p w14:paraId="19181CA4" w14:textId="77777777" w:rsidR="00015EDD" w:rsidRDefault="00015EDD">
            <w:pPr>
              <w:keepNext/>
            </w:pPr>
          </w:p>
        </w:tc>
        <w:tc>
          <w:tcPr>
            <w:tcW w:w="1418" w:type="dxa"/>
            <w:gridSpan w:val="3"/>
            <w:vAlign w:val="center"/>
          </w:tcPr>
          <w:p w14:paraId="4D0F8C28" w14:textId="77777777" w:rsidR="00015EDD" w:rsidRDefault="00015EDD">
            <w:pPr>
              <w:keepNext/>
              <w:jc w:val="center"/>
            </w:pPr>
          </w:p>
        </w:tc>
      </w:tr>
      <w:tr w:rsidR="00015EDD" w14:paraId="42C5FE53" w14:textId="77777777">
        <w:trPr>
          <w:gridAfter w:val="1"/>
          <w:wAfter w:w="163" w:type="dxa"/>
        </w:trPr>
        <w:tc>
          <w:tcPr>
            <w:tcW w:w="284" w:type="dxa"/>
            <w:vAlign w:val="center"/>
          </w:tcPr>
          <w:p w14:paraId="2A7DCA3D" w14:textId="77777777" w:rsidR="00015EDD" w:rsidRDefault="00015EDD">
            <w:pPr>
              <w:keepNext/>
            </w:pPr>
          </w:p>
        </w:tc>
        <w:tc>
          <w:tcPr>
            <w:tcW w:w="284" w:type="dxa"/>
            <w:vAlign w:val="center"/>
          </w:tcPr>
          <w:p w14:paraId="36C45ECD" w14:textId="77777777" w:rsidR="00015EDD" w:rsidRDefault="00015EDD">
            <w:pPr>
              <w:keepNext/>
            </w:pPr>
          </w:p>
        </w:tc>
        <w:tc>
          <w:tcPr>
            <w:tcW w:w="1701" w:type="dxa"/>
            <w:gridSpan w:val="3"/>
            <w:vAlign w:val="center"/>
          </w:tcPr>
          <w:p w14:paraId="2675B3BE" w14:textId="77777777" w:rsidR="00015EDD" w:rsidRDefault="00015EDD">
            <w:pPr>
              <w:keepNext/>
              <w:jc w:val="center"/>
            </w:pPr>
          </w:p>
        </w:tc>
        <w:tc>
          <w:tcPr>
            <w:tcW w:w="1134" w:type="dxa"/>
            <w:vAlign w:val="center"/>
          </w:tcPr>
          <w:p w14:paraId="0C7D4EA0" w14:textId="77777777" w:rsidR="00015EDD" w:rsidRDefault="00015EDD">
            <w:pPr>
              <w:keepNext/>
            </w:pPr>
          </w:p>
        </w:tc>
        <w:tc>
          <w:tcPr>
            <w:tcW w:w="284" w:type="dxa"/>
          </w:tcPr>
          <w:p w14:paraId="3E3E185B" w14:textId="77777777" w:rsidR="00015EDD" w:rsidRDefault="00015EDD">
            <w:pPr>
              <w:keepNext/>
            </w:pPr>
          </w:p>
        </w:tc>
        <w:tc>
          <w:tcPr>
            <w:tcW w:w="284" w:type="dxa"/>
            <w:tcBorders>
              <w:left w:val="single" w:sz="18" w:space="0" w:color="auto"/>
            </w:tcBorders>
            <w:vAlign w:val="center"/>
          </w:tcPr>
          <w:p w14:paraId="6F3938CB" w14:textId="77777777" w:rsidR="00015EDD" w:rsidRDefault="00015EDD">
            <w:pPr>
              <w:keepNext/>
            </w:pPr>
          </w:p>
        </w:tc>
        <w:tc>
          <w:tcPr>
            <w:tcW w:w="1701" w:type="dxa"/>
            <w:gridSpan w:val="3"/>
            <w:vAlign w:val="center"/>
          </w:tcPr>
          <w:p w14:paraId="0144A681" w14:textId="77777777" w:rsidR="00015EDD" w:rsidRDefault="00015EDD">
            <w:pPr>
              <w:keepNext/>
              <w:jc w:val="center"/>
            </w:pPr>
          </w:p>
        </w:tc>
        <w:tc>
          <w:tcPr>
            <w:tcW w:w="1134" w:type="dxa"/>
            <w:vAlign w:val="center"/>
          </w:tcPr>
          <w:p w14:paraId="41B465ED" w14:textId="77777777" w:rsidR="00015EDD" w:rsidRDefault="00015EDD">
            <w:pPr>
              <w:keepNext/>
            </w:pPr>
          </w:p>
        </w:tc>
        <w:tc>
          <w:tcPr>
            <w:tcW w:w="284" w:type="dxa"/>
          </w:tcPr>
          <w:p w14:paraId="40B6FE61" w14:textId="77777777" w:rsidR="00015EDD" w:rsidRDefault="00015EDD">
            <w:pPr>
              <w:keepNext/>
            </w:pPr>
          </w:p>
        </w:tc>
        <w:tc>
          <w:tcPr>
            <w:tcW w:w="284" w:type="dxa"/>
            <w:vAlign w:val="center"/>
          </w:tcPr>
          <w:p w14:paraId="4749A6E7" w14:textId="77777777" w:rsidR="00015EDD" w:rsidRDefault="00015EDD">
            <w:pPr>
              <w:keepNext/>
            </w:pPr>
          </w:p>
        </w:tc>
        <w:tc>
          <w:tcPr>
            <w:tcW w:w="284" w:type="dxa"/>
            <w:vAlign w:val="center"/>
          </w:tcPr>
          <w:p w14:paraId="6F94D9AF" w14:textId="77777777" w:rsidR="00015EDD" w:rsidRDefault="00015EDD">
            <w:pPr>
              <w:keepNext/>
            </w:pPr>
          </w:p>
        </w:tc>
        <w:tc>
          <w:tcPr>
            <w:tcW w:w="284" w:type="dxa"/>
            <w:vAlign w:val="center"/>
          </w:tcPr>
          <w:p w14:paraId="3C7012C0" w14:textId="77777777" w:rsidR="00015EDD" w:rsidRDefault="00015EDD">
            <w:pPr>
              <w:keepNext/>
            </w:pPr>
          </w:p>
        </w:tc>
        <w:tc>
          <w:tcPr>
            <w:tcW w:w="1418" w:type="dxa"/>
            <w:gridSpan w:val="3"/>
            <w:vAlign w:val="center"/>
          </w:tcPr>
          <w:p w14:paraId="328C131D" w14:textId="77777777" w:rsidR="00015EDD" w:rsidRDefault="00015EDD">
            <w:pPr>
              <w:keepNext/>
              <w:jc w:val="center"/>
            </w:pPr>
          </w:p>
        </w:tc>
      </w:tr>
      <w:tr w:rsidR="00015EDD" w14:paraId="1D3E2F91" w14:textId="77777777">
        <w:trPr>
          <w:gridAfter w:val="1"/>
          <w:wAfter w:w="163" w:type="dxa"/>
          <w:cantSplit/>
        </w:trPr>
        <w:tc>
          <w:tcPr>
            <w:tcW w:w="284" w:type="dxa"/>
            <w:vAlign w:val="center"/>
          </w:tcPr>
          <w:p w14:paraId="40BA983C" w14:textId="77777777" w:rsidR="00015EDD" w:rsidRDefault="00015EDD">
            <w:pPr>
              <w:keepNext/>
            </w:pPr>
          </w:p>
        </w:tc>
        <w:tc>
          <w:tcPr>
            <w:tcW w:w="284" w:type="dxa"/>
            <w:vAlign w:val="center"/>
          </w:tcPr>
          <w:p w14:paraId="516F06B8" w14:textId="77777777" w:rsidR="00015EDD" w:rsidRDefault="00015EDD">
            <w:pPr>
              <w:keepNext/>
            </w:pPr>
          </w:p>
        </w:tc>
        <w:tc>
          <w:tcPr>
            <w:tcW w:w="1701" w:type="dxa"/>
            <w:gridSpan w:val="3"/>
            <w:vAlign w:val="center"/>
          </w:tcPr>
          <w:p w14:paraId="2B61A147" w14:textId="77777777" w:rsidR="00015EDD" w:rsidRDefault="00015EDD">
            <w:pPr>
              <w:keepNext/>
              <w:jc w:val="center"/>
            </w:pPr>
          </w:p>
        </w:tc>
        <w:tc>
          <w:tcPr>
            <w:tcW w:w="1134" w:type="dxa"/>
            <w:vAlign w:val="center"/>
          </w:tcPr>
          <w:p w14:paraId="5B74F1DD" w14:textId="77777777" w:rsidR="00015EDD" w:rsidRDefault="00015EDD">
            <w:pPr>
              <w:keepNext/>
            </w:pPr>
          </w:p>
        </w:tc>
        <w:tc>
          <w:tcPr>
            <w:tcW w:w="284" w:type="dxa"/>
          </w:tcPr>
          <w:p w14:paraId="306F99A8" w14:textId="77777777" w:rsidR="00015EDD" w:rsidRDefault="00015EDD">
            <w:pPr>
              <w:keepNext/>
            </w:pPr>
          </w:p>
        </w:tc>
        <w:tc>
          <w:tcPr>
            <w:tcW w:w="284" w:type="dxa"/>
            <w:tcBorders>
              <w:left w:val="single" w:sz="18" w:space="0" w:color="auto"/>
            </w:tcBorders>
            <w:vAlign w:val="center"/>
          </w:tcPr>
          <w:p w14:paraId="44668ADD" w14:textId="77777777" w:rsidR="00015EDD" w:rsidRDefault="00015EDD">
            <w:pPr>
              <w:keepNext/>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2CEA090B" w14:textId="77777777" w:rsidR="00015EDD" w:rsidRDefault="00015EDD">
            <w:pPr>
              <w:keepNext/>
              <w:jc w:val="center"/>
            </w:pPr>
            <w:r>
              <w:t>Rénovation des branchements et raccordements</w:t>
            </w:r>
          </w:p>
        </w:tc>
        <w:tc>
          <w:tcPr>
            <w:tcW w:w="1134" w:type="dxa"/>
            <w:tcBorders>
              <w:left w:val="nil"/>
            </w:tcBorders>
            <w:vAlign w:val="center"/>
          </w:tcPr>
          <w:p w14:paraId="2969ACC9" w14:textId="77777777" w:rsidR="00015EDD" w:rsidRDefault="00015EDD">
            <w:pPr>
              <w:keepNext/>
            </w:pPr>
          </w:p>
        </w:tc>
        <w:tc>
          <w:tcPr>
            <w:tcW w:w="284" w:type="dxa"/>
          </w:tcPr>
          <w:p w14:paraId="561660ED" w14:textId="77777777" w:rsidR="00015EDD" w:rsidRDefault="00015EDD">
            <w:pPr>
              <w:keepNext/>
            </w:pPr>
          </w:p>
        </w:tc>
        <w:tc>
          <w:tcPr>
            <w:tcW w:w="284" w:type="dxa"/>
            <w:vAlign w:val="center"/>
          </w:tcPr>
          <w:p w14:paraId="33914FFF" w14:textId="77777777" w:rsidR="00015EDD" w:rsidRDefault="00015EDD">
            <w:pPr>
              <w:keepNext/>
            </w:pPr>
          </w:p>
        </w:tc>
        <w:tc>
          <w:tcPr>
            <w:tcW w:w="284" w:type="dxa"/>
            <w:vAlign w:val="center"/>
          </w:tcPr>
          <w:p w14:paraId="68B6B2B1" w14:textId="77777777" w:rsidR="00015EDD" w:rsidRDefault="00015EDD">
            <w:pPr>
              <w:keepNext/>
            </w:pPr>
          </w:p>
        </w:tc>
        <w:tc>
          <w:tcPr>
            <w:tcW w:w="284" w:type="dxa"/>
            <w:vAlign w:val="center"/>
          </w:tcPr>
          <w:p w14:paraId="43F20DF6" w14:textId="77777777" w:rsidR="00015EDD" w:rsidRDefault="00015EDD">
            <w:pPr>
              <w:keepNext/>
            </w:pPr>
          </w:p>
        </w:tc>
        <w:tc>
          <w:tcPr>
            <w:tcW w:w="1418" w:type="dxa"/>
            <w:gridSpan w:val="3"/>
            <w:vAlign w:val="center"/>
          </w:tcPr>
          <w:p w14:paraId="380E7228" w14:textId="77777777" w:rsidR="00015EDD" w:rsidRDefault="00015EDD">
            <w:pPr>
              <w:keepNext/>
              <w:jc w:val="center"/>
            </w:pPr>
          </w:p>
        </w:tc>
      </w:tr>
      <w:tr w:rsidR="00015EDD" w14:paraId="11DF1B31" w14:textId="77777777">
        <w:trPr>
          <w:gridAfter w:val="1"/>
          <w:wAfter w:w="163" w:type="dxa"/>
          <w:cantSplit/>
        </w:trPr>
        <w:tc>
          <w:tcPr>
            <w:tcW w:w="284" w:type="dxa"/>
            <w:vAlign w:val="center"/>
          </w:tcPr>
          <w:p w14:paraId="75B388A4" w14:textId="77777777" w:rsidR="00015EDD" w:rsidRDefault="00015EDD">
            <w:pPr>
              <w:keepNext/>
            </w:pPr>
          </w:p>
        </w:tc>
        <w:tc>
          <w:tcPr>
            <w:tcW w:w="284" w:type="dxa"/>
            <w:vAlign w:val="center"/>
          </w:tcPr>
          <w:p w14:paraId="038DF9E9" w14:textId="77777777" w:rsidR="00015EDD" w:rsidRDefault="00015EDD">
            <w:pPr>
              <w:keepNext/>
            </w:pPr>
          </w:p>
        </w:tc>
        <w:tc>
          <w:tcPr>
            <w:tcW w:w="1701" w:type="dxa"/>
            <w:gridSpan w:val="3"/>
            <w:vAlign w:val="center"/>
          </w:tcPr>
          <w:p w14:paraId="78B91CB5" w14:textId="77777777" w:rsidR="00015EDD" w:rsidRDefault="00015EDD">
            <w:pPr>
              <w:keepNext/>
              <w:jc w:val="center"/>
            </w:pPr>
          </w:p>
        </w:tc>
        <w:tc>
          <w:tcPr>
            <w:tcW w:w="1134" w:type="dxa"/>
            <w:vAlign w:val="center"/>
          </w:tcPr>
          <w:p w14:paraId="708F4D61" w14:textId="77777777" w:rsidR="00015EDD" w:rsidRDefault="00015EDD">
            <w:pPr>
              <w:keepNext/>
            </w:pPr>
          </w:p>
        </w:tc>
        <w:tc>
          <w:tcPr>
            <w:tcW w:w="284" w:type="dxa"/>
          </w:tcPr>
          <w:p w14:paraId="4498655E" w14:textId="77777777" w:rsidR="00015EDD" w:rsidRDefault="00015EDD">
            <w:pPr>
              <w:keepNext/>
            </w:pPr>
          </w:p>
        </w:tc>
        <w:tc>
          <w:tcPr>
            <w:tcW w:w="284" w:type="dxa"/>
            <w:tcBorders>
              <w:top w:val="single" w:sz="18" w:space="0" w:color="auto"/>
            </w:tcBorders>
            <w:vAlign w:val="center"/>
          </w:tcPr>
          <w:p w14:paraId="2575ACFA"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2E79C6E4" w14:textId="77777777" w:rsidR="00015EDD" w:rsidRDefault="00015EDD">
            <w:pPr>
              <w:keepNext/>
              <w:jc w:val="center"/>
            </w:pPr>
          </w:p>
        </w:tc>
        <w:tc>
          <w:tcPr>
            <w:tcW w:w="1134" w:type="dxa"/>
            <w:tcBorders>
              <w:left w:val="nil"/>
            </w:tcBorders>
            <w:vAlign w:val="center"/>
          </w:tcPr>
          <w:p w14:paraId="10CFEB07" w14:textId="77777777" w:rsidR="00015EDD" w:rsidRDefault="00015EDD">
            <w:pPr>
              <w:keepNext/>
            </w:pPr>
          </w:p>
        </w:tc>
        <w:tc>
          <w:tcPr>
            <w:tcW w:w="284" w:type="dxa"/>
          </w:tcPr>
          <w:p w14:paraId="137828FD" w14:textId="77777777" w:rsidR="00015EDD" w:rsidRDefault="00015EDD">
            <w:pPr>
              <w:keepNext/>
            </w:pPr>
          </w:p>
        </w:tc>
        <w:tc>
          <w:tcPr>
            <w:tcW w:w="284" w:type="dxa"/>
            <w:vAlign w:val="center"/>
          </w:tcPr>
          <w:p w14:paraId="03C9234B" w14:textId="77777777" w:rsidR="00015EDD" w:rsidRDefault="00015EDD">
            <w:pPr>
              <w:keepNext/>
            </w:pPr>
          </w:p>
        </w:tc>
        <w:tc>
          <w:tcPr>
            <w:tcW w:w="284" w:type="dxa"/>
            <w:vAlign w:val="center"/>
          </w:tcPr>
          <w:p w14:paraId="565B9C42" w14:textId="77777777" w:rsidR="00015EDD" w:rsidRDefault="00015EDD">
            <w:pPr>
              <w:keepNext/>
            </w:pPr>
          </w:p>
        </w:tc>
        <w:tc>
          <w:tcPr>
            <w:tcW w:w="284" w:type="dxa"/>
            <w:vAlign w:val="center"/>
          </w:tcPr>
          <w:p w14:paraId="138669AB" w14:textId="77777777" w:rsidR="00015EDD" w:rsidRDefault="00015EDD">
            <w:pPr>
              <w:keepNext/>
            </w:pPr>
          </w:p>
        </w:tc>
        <w:tc>
          <w:tcPr>
            <w:tcW w:w="1418" w:type="dxa"/>
            <w:gridSpan w:val="3"/>
            <w:vAlign w:val="center"/>
          </w:tcPr>
          <w:p w14:paraId="269088DC" w14:textId="77777777" w:rsidR="00015EDD" w:rsidRDefault="00015EDD">
            <w:pPr>
              <w:keepNext/>
              <w:jc w:val="center"/>
            </w:pPr>
          </w:p>
        </w:tc>
      </w:tr>
      <w:tr w:rsidR="00015EDD" w14:paraId="2AF6AD71" w14:textId="77777777">
        <w:trPr>
          <w:gridAfter w:val="1"/>
          <w:wAfter w:w="163" w:type="dxa"/>
          <w:cantSplit/>
        </w:trPr>
        <w:tc>
          <w:tcPr>
            <w:tcW w:w="284" w:type="dxa"/>
            <w:vAlign w:val="center"/>
          </w:tcPr>
          <w:p w14:paraId="3722F447" w14:textId="77777777" w:rsidR="00015EDD" w:rsidRDefault="00015EDD">
            <w:pPr>
              <w:keepNext/>
            </w:pPr>
          </w:p>
        </w:tc>
        <w:tc>
          <w:tcPr>
            <w:tcW w:w="284" w:type="dxa"/>
            <w:vAlign w:val="center"/>
          </w:tcPr>
          <w:p w14:paraId="53021A97" w14:textId="77777777" w:rsidR="00015EDD" w:rsidRDefault="00015EDD">
            <w:pPr>
              <w:keepNext/>
            </w:pPr>
          </w:p>
        </w:tc>
        <w:tc>
          <w:tcPr>
            <w:tcW w:w="1701" w:type="dxa"/>
            <w:gridSpan w:val="3"/>
            <w:vAlign w:val="center"/>
          </w:tcPr>
          <w:p w14:paraId="12C2E1AF" w14:textId="77777777" w:rsidR="00015EDD" w:rsidRDefault="00015EDD">
            <w:pPr>
              <w:keepNext/>
              <w:jc w:val="center"/>
            </w:pPr>
          </w:p>
        </w:tc>
        <w:tc>
          <w:tcPr>
            <w:tcW w:w="1134" w:type="dxa"/>
            <w:vAlign w:val="center"/>
          </w:tcPr>
          <w:p w14:paraId="5958AD58" w14:textId="77777777" w:rsidR="00015EDD" w:rsidRDefault="00015EDD">
            <w:pPr>
              <w:keepNext/>
            </w:pPr>
          </w:p>
        </w:tc>
        <w:tc>
          <w:tcPr>
            <w:tcW w:w="284" w:type="dxa"/>
          </w:tcPr>
          <w:p w14:paraId="39FF00B4" w14:textId="77777777" w:rsidR="00015EDD" w:rsidRDefault="00015EDD">
            <w:pPr>
              <w:keepNext/>
            </w:pPr>
          </w:p>
        </w:tc>
        <w:tc>
          <w:tcPr>
            <w:tcW w:w="284" w:type="dxa"/>
            <w:vAlign w:val="center"/>
          </w:tcPr>
          <w:p w14:paraId="06CADD46" w14:textId="77777777" w:rsidR="00015EDD" w:rsidRDefault="00015EDD">
            <w:pPr>
              <w:keepNext/>
            </w:pPr>
          </w:p>
        </w:tc>
        <w:tc>
          <w:tcPr>
            <w:tcW w:w="1702" w:type="dxa"/>
            <w:gridSpan w:val="3"/>
            <w:vMerge/>
            <w:tcBorders>
              <w:top w:val="single" w:sz="8" w:space="0" w:color="auto"/>
              <w:left w:val="single" w:sz="12" w:space="0" w:color="auto"/>
              <w:bottom w:val="single" w:sz="12" w:space="0" w:color="auto"/>
              <w:right w:val="single" w:sz="12" w:space="0" w:color="auto"/>
            </w:tcBorders>
            <w:vAlign w:val="center"/>
          </w:tcPr>
          <w:p w14:paraId="2F977EC7" w14:textId="77777777" w:rsidR="00015EDD" w:rsidRDefault="00015EDD">
            <w:pPr>
              <w:keepNext/>
              <w:jc w:val="center"/>
            </w:pPr>
          </w:p>
        </w:tc>
        <w:tc>
          <w:tcPr>
            <w:tcW w:w="1134" w:type="dxa"/>
            <w:tcBorders>
              <w:left w:val="nil"/>
            </w:tcBorders>
            <w:vAlign w:val="center"/>
          </w:tcPr>
          <w:p w14:paraId="61E7628C" w14:textId="77777777" w:rsidR="00015EDD" w:rsidRDefault="00015EDD">
            <w:pPr>
              <w:keepNext/>
            </w:pPr>
          </w:p>
        </w:tc>
        <w:tc>
          <w:tcPr>
            <w:tcW w:w="284" w:type="dxa"/>
          </w:tcPr>
          <w:p w14:paraId="04BC6EED" w14:textId="77777777" w:rsidR="00015EDD" w:rsidRDefault="00015EDD">
            <w:pPr>
              <w:keepNext/>
            </w:pPr>
          </w:p>
        </w:tc>
        <w:tc>
          <w:tcPr>
            <w:tcW w:w="284" w:type="dxa"/>
            <w:vAlign w:val="center"/>
          </w:tcPr>
          <w:p w14:paraId="4BF83A50" w14:textId="77777777" w:rsidR="00015EDD" w:rsidRDefault="00015EDD">
            <w:pPr>
              <w:keepNext/>
            </w:pPr>
          </w:p>
        </w:tc>
        <w:tc>
          <w:tcPr>
            <w:tcW w:w="284" w:type="dxa"/>
            <w:vAlign w:val="center"/>
          </w:tcPr>
          <w:p w14:paraId="0CE1DC18" w14:textId="77777777" w:rsidR="00015EDD" w:rsidRDefault="00015EDD">
            <w:pPr>
              <w:keepNext/>
            </w:pPr>
          </w:p>
        </w:tc>
        <w:tc>
          <w:tcPr>
            <w:tcW w:w="284" w:type="dxa"/>
            <w:vAlign w:val="center"/>
          </w:tcPr>
          <w:p w14:paraId="4FC52DB4" w14:textId="77777777" w:rsidR="00015EDD" w:rsidRDefault="00015EDD">
            <w:pPr>
              <w:keepNext/>
            </w:pPr>
          </w:p>
        </w:tc>
        <w:tc>
          <w:tcPr>
            <w:tcW w:w="1418" w:type="dxa"/>
            <w:gridSpan w:val="3"/>
            <w:vAlign w:val="center"/>
          </w:tcPr>
          <w:p w14:paraId="5A7739F1" w14:textId="77777777" w:rsidR="00015EDD" w:rsidRDefault="00015EDD">
            <w:pPr>
              <w:keepNext/>
              <w:jc w:val="center"/>
            </w:pPr>
          </w:p>
        </w:tc>
      </w:tr>
    </w:tbl>
    <w:p w14:paraId="54688830" w14:textId="77777777" w:rsidR="00015EDD" w:rsidRDefault="00015EDD">
      <w:pPr>
        <w:pStyle w:val="Lgende"/>
        <w:keepNext/>
      </w:pPr>
      <w:r>
        <w:t>Figure I.1. Techniques de réparation et de rénovation</w:t>
      </w:r>
    </w:p>
    <w:p w14:paraId="493D85DC" w14:textId="77777777" w:rsidR="00015EDD" w:rsidRDefault="00015EDD"/>
    <w:p w14:paraId="58451C64" w14:textId="77777777" w:rsidR="00015EDD" w:rsidRDefault="00015EDD">
      <w:r>
        <w:t>Tous les travaux préparatoires (dérivation pompage ou retenue des effluents, et curage) font l’objet de postes séparés du métré.</w:t>
      </w:r>
    </w:p>
    <w:p w14:paraId="6E5F0F80" w14:textId="77777777" w:rsidR="00015EDD" w:rsidRDefault="00015EDD"/>
    <w:p w14:paraId="4FE2A646" w14:textId="77777777" w:rsidR="00015EDD" w:rsidRDefault="00015EDD"/>
    <w:p w14:paraId="4511A02C" w14:textId="77777777" w:rsidR="00015EDD" w:rsidRDefault="00015EDD"/>
    <w:p w14:paraId="503AA288" w14:textId="77777777" w:rsidR="00015EDD" w:rsidRDefault="00015EDD">
      <w:pPr>
        <w:pStyle w:val="Titre2"/>
      </w:pPr>
      <w:bookmarkStart w:id="73" w:name="_Toc54144391"/>
      <w:bookmarkStart w:id="74" w:name="_Toc123048503"/>
      <w:r>
        <w:t>I. 8.2. INSPECTION</w:t>
      </w:r>
      <w:bookmarkEnd w:id="73"/>
      <w:bookmarkEnd w:id="74"/>
    </w:p>
    <w:p w14:paraId="747A207B" w14:textId="77777777" w:rsidR="00015EDD" w:rsidRDefault="00015EDD"/>
    <w:p w14:paraId="0C3D102A" w14:textId="77777777" w:rsidR="00015EDD" w:rsidRDefault="00015EDD">
      <w:r>
        <w:t xml:space="preserve">Selon les prescriptions du </w:t>
      </w:r>
      <w:r>
        <w:rPr>
          <w:color w:val="0000FF"/>
        </w:rPr>
        <w:t>I. 10.</w:t>
      </w:r>
    </w:p>
    <w:p w14:paraId="1DA1C9F1" w14:textId="77777777" w:rsidR="00015EDD" w:rsidRDefault="00015EDD">
      <w:pPr>
        <w:pStyle w:val="Pieddepage"/>
        <w:tabs>
          <w:tab w:val="clear" w:pos="4536"/>
          <w:tab w:val="clear" w:pos="9072"/>
        </w:tabs>
      </w:pPr>
    </w:p>
    <w:p w14:paraId="62CCDC3E" w14:textId="77777777" w:rsidR="00015EDD" w:rsidRDefault="00015EDD"/>
    <w:p w14:paraId="682A317B" w14:textId="77777777" w:rsidR="00015EDD" w:rsidRDefault="00015EDD"/>
    <w:p w14:paraId="35B9184C" w14:textId="77777777" w:rsidR="00015EDD" w:rsidRDefault="00015EDD">
      <w:pPr>
        <w:pStyle w:val="Titre2"/>
      </w:pPr>
      <w:bookmarkStart w:id="75" w:name="_Toc54144392"/>
      <w:bookmarkStart w:id="76" w:name="_Toc123048504"/>
      <w:r>
        <w:t>I. 8.3. CURAGE</w:t>
      </w:r>
      <w:bookmarkEnd w:id="75"/>
      <w:bookmarkEnd w:id="76"/>
    </w:p>
    <w:p w14:paraId="18E5E292" w14:textId="77777777" w:rsidR="00015EDD" w:rsidRDefault="00015EDD"/>
    <w:p w14:paraId="4631AF0A" w14:textId="77777777" w:rsidR="00015EDD" w:rsidRDefault="00015EDD">
      <w:r>
        <w:t xml:space="preserve">Selon les prescriptions du </w:t>
      </w:r>
      <w:r>
        <w:rPr>
          <w:color w:val="0000FF"/>
        </w:rPr>
        <w:t>I. 11.</w:t>
      </w:r>
    </w:p>
    <w:p w14:paraId="7B14EEB7" w14:textId="77777777" w:rsidR="00015EDD" w:rsidRDefault="00015EDD">
      <w:pPr>
        <w:pStyle w:val="TM2"/>
        <w:tabs>
          <w:tab w:val="clear" w:pos="8645"/>
          <w:tab w:val="clear" w:pos="9071"/>
        </w:tabs>
        <w:spacing w:after="0"/>
        <w:rPr>
          <w:caps w:val="0"/>
        </w:rPr>
      </w:pPr>
    </w:p>
    <w:p w14:paraId="6D16EBBF" w14:textId="77777777" w:rsidR="00015EDD" w:rsidRDefault="00015EDD"/>
    <w:p w14:paraId="235EF59A" w14:textId="77777777" w:rsidR="00015EDD" w:rsidRDefault="00015EDD"/>
    <w:p w14:paraId="0D00C820" w14:textId="77777777" w:rsidR="00015EDD" w:rsidRDefault="00015EDD">
      <w:pPr>
        <w:pStyle w:val="Titre2"/>
        <w:rPr>
          <w:rFonts w:ascii="Arial" w:hAnsi="Arial"/>
        </w:rPr>
      </w:pPr>
      <w:bookmarkStart w:id="77" w:name="_Toc123048505"/>
      <w:r>
        <w:t xml:space="preserve">I. 8.4. CHEMISAGE CONTINU POLYMERISE EN PLACE (Relining ou TDSP - </w:t>
      </w:r>
      <w:r>
        <w:rPr>
          <w:rFonts w:ascii="Arial" w:hAnsi="Arial"/>
        </w:rPr>
        <w:t>Tuyau Durci sur Site après Placement)</w:t>
      </w:r>
      <w:bookmarkEnd w:id="77"/>
    </w:p>
    <w:p w14:paraId="720A296C" w14:textId="77777777" w:rsidR="00015EDD" w:rsidRDefault="00015EDD"/>
    <w:p w14:paraId="0AE3FE1D" w14:textId="77777777" w:rsidR="00015EDD" w:rsidRDefault="00015EDD">
      <w:pPr>
        <w:pStyle w:val="Titre3"/>
      </w:pPr>
      <w:r>
        <w:t>I. 8.4.1. DESCRIPTION</w:t>
      </w:r>
    </w:p>
    <w:p w14:paraId="679844F9" w14:textId="77777777" w:rsidR="00015EDD" w:rsidRDefault="00015EDD"/>
    <w:p w14:paraId="579AE543" w14:textId="77777777" w:rsidR="00015EDD" w:rsidRDefault="00015EDD">
      <w:r>
        <w:t xml:space="preserve">La chemise est un tube flexible constitué d’un matériau absorbant (matrice fibreuse) imprégné de résine liquide thermo- ou </w:t>
      </w:r>
      <w:proofErr w:type="spellStart"/>
      <w:r>
        <w:t>photodurcissable</w:t>
      </w:r>
      <w:proofErr w:type="spellEnd"/>
      <w:r>
        <w:t xml:space="preserve"> et tout autre revêtement et/ou renfort. </w:t>
      </w:r>
    </w:p>
    <w:p w14:paraId="6C5A2F40" w14:textId="77777777" w:rsidR="00015EDD" w:rsidRDefault="00015EDD">
      <w:r>
        <w:t>La chemise souple imprégnée de résine est introduite par traction ou par inversion à l'eau ou à l'air dans la canalisation à rénover.</w:t>
      </w:r>
    </w:p>
    <w:p w14:paraId="5AD3AA60" w14:textId="77777777" w:rsidR="00015EDD" w:rsidRDefault="00015EDD"/>
    <w:p w14:paraId="053C1618" w14:textId="77777777" w:rsidR="00015EDD" w:rsidRDefault="00015EDD">
      <w:r>
        <w:t>Une fois introduite dans la canalisation à rénover, le durcissement de la chemise s'effectue par polymérisation de la résine par accroissement de température (à l'eau ou vapeur chaude) ou sous rayonnement ultraviolet.</w:t>
      </w:r>
    </w:p>
    <w:p w14:paraId="6D285BCD" w14:textId="77777777" w:rsidR="00015EDD" w:rsidRDefault="00015EDD"/>
    <w:p w14:paraId="4056B372" w14:textId="77777777" w:rsidR="00015EDD" w:rsidRDefault="00015EDD"/>
    <w:p w14:paraId="592EEC83" w14:textId="77777777" w:rsidR="00015EDD" w:rsidRDefault="00015EDD">
      <w:pPr>
        <w:pStyle w:val="Titre3"/>
        <w:rPr>
          <w:u w:val="single"/>
        </w:rPr>
      </w:pPr>
      <w:r>
        <w:t>I. 8.4.2. CLAUSES TECHNIQUES</w:t>
      </w:r>
    </w:p>
    <w:p w14:paraId="78343E18" w14:textId="77777777" w:rsidR="00015EDD" w:rsidRDefault="00015EDD"/>
    <w:p w14:paraId="073F1D20" w14:textId="77777777" w:rsidR="00015EDD" w:rsidRDefault="00015EDD">
      <w:pPr>
        <w:pStyle w:val="Titre4"/>
      </w:pPr>
      <w:r>
        <w:t>I. 8.4.2.1. MATERIAUX</w:t>
      </w:r>
    </w:p>
    <w:p w14:paraId="1B4D1896" w14:textId="77777777" w:rsidR="00015EDD" w:rsidRDefault="00015EDD"/>
    <w:p w14:paraId="77B502AA" w14:textId="3CE71ECC" w:rsidR="00015EDD" w:rsidRDefault="00015EDD">
      <w:r>
        <w:t xml:space="preserve">Ils répondent aux prescriptions du chapitre C les </w:t>
      </w:r>
      <w:r w:rsidR="00FE4D59">
        <w:t>concernant</w:t>
      </w:r>
      <w:r w:rsidR="00D353F9">
        <w:t>:</w:t>
      </w:r>
    </w:p>
    <w:p w14:paraId="76341B3B" w14:textId="77777777" w:rsidR="00015EDD" w:rsidRDefault="00015EDD">
      <w:pPr>
        <w:pStyle w:val="Puces1"/>
      </w:pPr>
      <w:r>
        <w:t xml:space="preserve">résine synthétique (liant) (thermo- ou </w:t>
      </w:r>
      <w:proofErr w:type="spellStart"/>
      <w:r>
        <w:t>photodurcissable</w:t>
      </w:r>
      <w:proofErr w:type="spellEnd"/>
      <w:r>
        <w:t xml:space="preserve">, époxy, polyester, </w:t>
      </w:r>
      <w:proofErr w:type="spellStart"/>
      <w:r>
        <w:t>vinylester</w:t>
      </w:r>
      <w:proofErr w:type="spellEnd"/>
      <w:r>
        <w:t xml:space="preserve">, etc.): </w:t>
      </w:r>
      <w:r>
        <w:rPr>
          <w:color w:val="0000FF"/>
        </w:rPr>
        <w:t>C. 64.1</w:t>
      </w:r>
    </w:p>
    <w:p w14:paraId="4805A0CB" w14:textId="77777777" w:rsidR="00015EDD" w:rsidRDefault="00015EDD">
      <w:pPr>
        <w:pStyle w:val="Puces1"/>
        <w:rPr>
          <w:color w:val="0000FF"/>
        </w:rPr>
      </w:pPr>
      <w:r>
        <w:t xml:space="preserve">matériel de support (armature, matière absorbante) (fibre de verre ou polyester, tissé ou non tissé avec ou sans renfort): </w:t>
      </w:r>
      <w:r>
        <w:rPr>
          <w:color w:val="0000FF"/>
        </w:rPr>
        <w:t>C. 64.1</w:t>
      </w:r>
    </w:p>
    <w:p w14:paraId="1AF6570D" w14:textId="77777777" w:rsidR="00015EDD" w:rsidRDefault="00015EDD">
      <w:pPr>
        <w:pStyle w:val="Puces1"/>
      </w:pPr>
      <w:r>
        <w:t xml:space="preserve">chemise: </w:t>
      </w:r>
      <w:r>
        <w:rPr>
          <w:color w:val="0000FF"/>
        </w:rPr>
        <w:t>C. 64.1</w:t>
      </w:r>
    </w:p>
    <w:p w14:paraId="77765640" w14:textId="77777777" w:rsidR="00015EDD" w:rsidRDefault="00015EDD">
      <w:pPr>
        <w:pStyle w:val="Puces1"/>
      </w:pPr>
      <w:r>
        <w:t xml:space="preserve">membrane intérieure (PVC, PEBD, PEMD, PU, etc.): </w:t>
      </w:r>
      <w:r>
        <w:rPr>
          <w:color w:val="0000FF"/>
        </w:rPr>
        <w:t>C. 64.1</w:t>
      </w:r>
    </w:p>
    <w:p w14:paraId="11D7CEDD" w14:textId="77777777" w:rsidR="00015EDD" w:rsidRDefault="00015EDD">
      <w:pPr>
        <w:pStyle w:val="Puces1"/>
      </w:pPr>
      <w:proofErr w:type="spellStart"/>
      <w:r>
        <w:t>préliner</w:t>
      </w:r>
      <w:proofErr w:type="spellEnd"/>
      <w:r>
        <w:t xml:space="preserve"> (PVC, PEBD, PEMD, PV, etc.): </w:t>
      </w:r>
      <w:r>
        <w:rPr>
          <w:color w:val="0000FF"/>
        </w:rPr>
        <w:t>C. 64.1.</w:t>
      </w:r>
    </w:p>
    <w:p w14:paraId="1F27A045" w14:textId="77777777" w:rsidR="00015EDD" w:rsidRDefault="00015EDD"/>
    <w:p w14:paraId="4E3C4272" w14:textId="77777777" w:rsidR="00015EDD" w:rsidRDefault="00015EDD">
      <w:pPr>
        <w:pStyle w:val="Titre4"/>
      </w:pPr>
      <w:r>
        <w:t xml:space="preserve">I. 8.4.2.2. MISE EN ŒUVRE </w:t>
      </w:r>
    </w:p>
    <w:p w14:paraId="78CDDEE9" w14:textId="77777777" w:rsidR="00015EDD" w:rsidRDefault="00015EDD"/>
    <w:p w14:paraId="0CED8623" w14:textId="77777777" w:rsidR="00015EDD" w:rsidRDefault="00015EDD">
      <w:pPr>
        <w:pStyle w:val="Titre5"/>
      </w:pPr>
      <w:r>
        <w:t>I. 8.4.2.2.1. CONFECTION DE LA CHEMISE</w:t>
      </w:r>
    </w:p>
    <w:p w14:paraId="0F3F9900" w14:textId="77777777" w:rsidR="00015EDD" w:rsidRDefault="00015EDD"/>
    <w:p w14:paraId="15DD55E4" w14:textId="77777777" w:rsidR="00015EDD" w:rsidRDefault="00015EDD">
      <w:r>
        <w:t>La chemise est fabriquée dans une longueur bien spécifiée pour qu’elle couvre au moins entièrement la longueur de la canalisation à traiter et, dans un diamètre bien spécifié pour qu’elle prenne place étroitement contre la paroi de la canalisation existante lors de l’inversion.</w:t>
      </w:r>
    </w:p>
    <w:p w14:paraId="6734CAD7" w14:textId="420816D8" w:rsidR="00015EDD" w:rsidRDefault="00015EDD">
      <w:r>
        <w:t xml:space="preserve">Sont mentionnés sur la </w:t>
      </w:r>
      <w:r w:rsidR="00FE4D59">
        <w:t>chemise</w:t>
      </w:r>
      <w:r w:rsidR="00D353F9">
        <w:t>:</w:t>
      </w:r>
      <w:r>
        <w:t xml:space="preserve"> le diamètre nominal, l'épaisseur et le code du fabricant pour son identification.</w:t>
      </w:r>
    </w:p>
    <w:p w14:paraId="6F569117" w14:textId="77777777" w:rsidR="00AB268E" w:rsidRDefault="00AB268E"/>
    <w:p w14:paraId="67090A47" w14:textId="77777777" w:rsidR="00015EDD" w:rsidRDefault="00015EDD">
      <w:bookmarkStart w:id="78" w:name="_Toc31126022"/>
      <w:r>
        <w:t>Epaisseur</w:t>
      </w:r>
      <w:bookmarkEnd w:id="78"/>
    </w:p>
    <w:p w14:paraId="60DC276C" w14:textId="77777777" w:rsidR="00015EDD" w:rsidRDefault="00015EDD"/>
    <w:p w14:paraId="78E14E12" w14:textId="77777777" w:rsidR="00015EDD" w:rsidRDefault="00015EDD">
      <w:r>
        <w:t>Dans le cas où le matériau de support est constitué de plusieurs couches de feutre, les joints de ces couches ne peuvent en aucun cas se superposer.</w:t>
      </w:r>
    </w:p>
    <w:p w14:paraId="767D01B2" w14:textId="77777777" w:rsidR="00015EDD" w:rsidRDefault="00015EDD">
      <w:r>
        <w:t>Suivant le cas, l'épaisseur de la chemise est calculée comme suit.</w:t>
      </w:r>
    </w:p>
    <w:p w14:paraId="34B6FEEE" w14:textId="77777777" w:rsidR="00015EDD" w:rsidRDefault="00015EDD"/>
    <w:p w14:paraId="6B5EAE46" w14:textId="77777777" w:rsidR="00015EDD" w:rsidRDefault="00015EDD">
      <w:r>
        <w:t>Dans le cas d’un chemisage structurant, l'épaisseur de la chemise est calculée par l'entrepreneur et est fonction de l'intégralité des charges supportées par l'ancienne canalisation et de la présence de la nappe phréatique. La chemise est conçue pour une longévité minimale de 50 ans.</w:t>
      </w:r>
    </w:p>
    <w:p w14:paraId="2A50AE04" w14:textId="77777777" w:rsidR="00015EDD" w:rsidRDefault="00015EDD">
      <w:r>
        <w:t xml:space="preserve">Les </w:t>
      </w:r>
      <w:r w:rsidR="00997179">
        <w:t>documents du marché</w:t>
      </w:r>
      <w:r>
        <w:t xml:space="preserve"> précisent les sollicitations mécaniques et hydrauliques auxquelles la chemise doit résister afin de permettre à l’entrepreneur de calculer l’épaisseur de la chemise. </w:t>
      </w:r>
    </w:p>
    <w:p w14:paraId="74308938" w14:textId="77777777" w:rsidR="00015EDD" w:rsidRDefault="00015EDD">
      <w:r>
        <w:t>L'épaisseur de la chemise est déterminée par l’entrepreneur de telle sorte que l'épaisseur minimale calculée du composite soit respectée en tenant compte notamment de toute élongation longitudinale et périphérique de la chemise lors de son installation. Des diminutions locales d’épaisseur dues à des irrégularités dans la canalisation existante sont cependant admises si elles n’influencent pas négativement les conditions fonctionnelles du nouveau tuyau (chemise).</w:t>
      </w:r>
    </w:p>
    <w:p w14:paraId="050D2B46" w14:textId="77777777" w:rsidR="00015EDD" w:rsidRDefault="00015EDD"/>
    <w:p w14:paraId="6541CEB4" w14:textId="77777777" w:rsidR="00015EDD" w:rsidRDefault="00015EDD">
      <w:r>
        <w:t>Dans le cas d’un chemisage non structurant, la détermination de l’épaisseur de la chemise fait l’objet d’un calcul suivant la méthode WRC type II rénovation, soumis à l’approbation du fonctionnaire dirigeant.</w:t>
      </w:r>
    </w:p>
    <w:p w14:paraId="28A3CB06" w14:textId="77777777" w:rsidR="00015EDD" w:rsidRDefault="00015EDD"/>
    <w:p w14:paraId="2EB073C8" w14:textId="77777777" w:rsidR="002834AF" w:rsidRDefault="002834AF" w:rsidP="002834AF">
      <w:pPr>
        <w:rPr>
          <w:rFonts w:ascii="Calibri" w:hAnsi="Calibri"/>
          <w:lang w:val="fr-BE"/>
        </w:rPr>
      </w:pPr>
      <w:r>
        <w:t>Dans le cas d’un chemisage structurant circulaire, la détermination de l’épaisseur de la chemise fait l’objet d’un calcul suivant une méthode préalablement soumise à l’approbation du fonctionnaire dirigeant.</w:t>
      </w:r>
    </w:p>
    <w:p w14:paraId="425687E3" w14:textId="77777777" w:rsidR="00015EDD" w:rsidRDefault="00015EDD"/>
    <w:p w14:paraId="0CA7ED34" w14:textId="77777777" w:rsidR="00015EDD" w:rsidRDefault="00015EDD">
      <w:pPr>
        <w:rPr>
          <w:rFonts w:ascii="Times New Roman" w:hAnsi="Times New Roman"/>
          <w:sz w:val="24"/>
        </w:rPr>
      </w:pPr>
      <w:r>
        <w:t>Pour les chemisages non circulaires, la détermination de l’épaisseur de la chemise est effectuée par la méthode aux éléments finis ou suivant une méthode reconnue et préalablement soumise à l’approbation du fonctionnaire dirigeant</w:t>
      </w:r>
      <w:r>
        <w:rPr>
          <w:rFonts w:ascii="Times New Roman" w:hAnsi="Times New Roman"/>
          <w:sz w:val="24"/>
        </w:rPr>
        <w:t>.</w:t>
      </w:r>
    </w:p>
    <w:p w14:paraId="2143A049" w14:textId="77777777" w:rsidR="00015EDD" w:rsidRDefault="00015EDD"/>
    <w:p w14:paraId="3A68D36E" w14:textId="77777777" w:rsidR="00015EDD" w:rsidRDefault="00015EDD">
      <w:bookmarkStart w:id="79" w:name="_Toc31126023"/>
      <w:r>
        <w:t>Imprégnation</w:t>
      </w:r>
      <w:bookmarkEnd w:id="79"/>
    </w:p>
    <w:p w14:paraId="628404AA" w14:textId="77777777" w:rsidR="00015EDD" w:rsidRDefault="00015EDD"/>
    <w:p w14:paraId="7DB3E890" w14:textId="77777777" w:rsidR="00015EDD" w:rsidRDefault="00015EDD">
      <w:r>
        <w:t xml:space="preserve">Lorsque la chemise est confectionnée à l’aide de résine polyester ou </w:t>
      </w:r>
      <w:proofErr w:type="spellStart"/>
      <w:r>
        <w:t>vinylester</w:t>
      </w:r>
      <w:proofErr w:type="spellEnd"/>
      <w:r>
        <w:t xml:space="preserve">, elle est imprégnée en usine. Dans le cas de résine époxy, l’imprégnation peut se faire sur site. </w:t>
      </w:r>
    </w:p>
    <w:p w14:paraId="79EDD159" w14:textId="77777777" w:rsidR="00015EDD" w:rsidRDefault="00015EDD"/>
    <w:p w14:paraId="3385390C" w14:textId="77777777" w:rsidR="00015EDD" w:rsidRDefault="00015EDD">
      <w:r>
        <w:t>La résine doit avoir une viscosité et une thixotropie telles que le matériau absorbant en soit complètement imprégné et que durant le placement et le durcissement de la chemise aucune fluctuation ou migration de résine n’apparaisse.</w:t>
      </w:r>
    </w:p>
    <w:p w14:paraId="18EA42A0" w14:textId="77777777" w:rsidR="00015EDD" w:rsidRDefault="00015EDD"/>
    <w:p w14:paraId="6E0AAF9E" w14:textId="77777777" w:rsidR="00015EDD" w:rsidRDefault="00015EDD">
      <w:r>
        <w:t>L'injection de la résine dans le matériau de support est exécutée jusqu'à l'obtention d'une chemise entièrement imprégnée de résine. Le volume de la résine employée pour l'imprégnation est au moins égal au volume des pores (vides) du matériau absorbant lorsque celui-ci est comprimé à son épaisseur nominale.</w:t>
      </w:r>
    </w:p>
    <w:p w14:paraId="2B0022C8" w14:textId="77777777" w:rsidR="00015EDD" w:rsidRDefault="00015EDD">
      <w:r>
        <w:t xml:space="preserve">Cette imprégnation est saturée entre 0,05 et 0,08 MPa. Elle passe ensuite sous les rouleaux d’une calandreuse. La quantité de résine doit suffire au remplissage de chaque cavité du matériau absorbant. Une quantité supplémentaire est prévue afin de subvenir à d’éventuelles modifications de volume provoquées par la polymérisation. Cette opération est exécutée selon les recommandations du fabricant de résine. </w:t>
      </w:r>
    </w:p>
    <w:p w14:paraId="3F43192A" w14:textId="77777777" w:rsidR="00015EDD" w:rsidRDefault="00015EDD">
      <w:pPr>
        <w:rPr>
          <w:rFonts w:ascii="Times New Roman" w:hAnsi="Times New Roman"/>
          <w:sz w:val="24"/>
        </w:rPr>
      </w:pPr>
    </w:p>
    <w:p w14:paraId="0C29372E" w14:textId="77777777" w:rsidR="00015EDD" w:rsidRDefault="00015EDD">
      <w:pPr>
        <w:pStyle w:val="Titre5"/>
        <w:rPr>
          <w:i/>
        </w:rPr>
      </w:pPr>
      <w:r>
        <w:t>I. 8.4.2.2.2.</w:t>
      </w:r>
      <w:r>
        <w:rPr>
          <w:i/>
        </w:rPr>
        <w:t xml:space="preserve"> </w:t>
      </w:r>
      <w:r>
        <w:t>INTRODUCTION DE LA CHEMISE DANS LA CANALISATION EXISTANTE</w:t>
      </w:r>
    </w:p>
    <w:p w14:paraId="243687CD" w14:textId="77777777" w:rsidR="00015EDD" w:rsidRDefault="00015EDD"/>
    <w:p w14:paraId="5B047DC4" w14:textId="77777777" w:rsidR="00015EDD" w:rsidRDefault="00015EDD">
      <w:r>
        <w:t xml:space="preserve">La chemise </w:t>
      </w:r>
      <w:proofErr w:type="spellStart"/>
      <w:r>
        <w:t>préimprégnée</w:t>
      </w:r>
      <w:proofErr w:type="spellEnd"/>
      <w:r>
        <w:t xml:space="preserve"> est transportée en respectant les températures prescrites afin d’éviter une altération de la qualité du produit.</w:t>
      </w:r>
    </w:p>
    <w:p w14:paraId="5659AE2E" w14:textId="77777777" w:rsidR="00015EDD" w:rsidRDefault="00015EDD">
      <w:r>
        <w:t>Lorsque la température est supérieure à 20 °C et/ou que l’imprégnation a eu lieu plus de 24 heures avant l’inversion, l’enveloppe imprégnée est conservée et transportée à pied d’œuvre par camion frigorifique dans un délai conforme aux prescriptions du fabricant.</w:t>
      </w:r>
    </w:p>
    <w:p w14:paraId="497BFCB8" w14:textId="77777777" w:rsidR="00015EDD" w:rsidRDefault="00015EDD"/>
    <w:p w14:paraId="349AE8CD" w14:textId="77777777" w:rsidR="00015EDD" w:rsidRDefault="00015EDD">
      <w:r>
        <w:t>La mise en place s'effectue en introduisant la chemise souple imprégnée de résine par traction ou réversion</w:t>
      </w:r>
    </w:p>
    <w:p w14:paraId="35E1BEAA" w14:textId="77777777" w:rsidR="00015EDD" w:rsidRDefault="00015EDD"/>
    <w:p w14:paraId="305C5075" w14:textId="77777777" w:rsidR="00015EDD" w:rsidRDefault="00015EDD">
      <w:r>
        <w:t>Le gonflage à l'eau ou à l'air sous pression assure le contact avec la canalisation existante.</w:t>
      </w:r>
    </w:p>
    <w:p w14:paraId="60876408" w14:textId="77777777" w:rsidR="00015EDD" w:rsidRDefault="00015EDD">
      <w:pPr>
        <w:rPr>
          <w:u w:val="single"/>
        </w:rPr>
      </w:pPr>
      <w:bookmarkStart w:id="80" w:name="_Toc31126026"/>
    </w:p>
    <w:p w14:paraId="45156458" w14:textId="77777777" w:rsidR="00015EDD" w:rsidRDefault="00015EDD">
      <w:pPr>
        <w:rPr>
          <w:color w:val="0000FF"/>
        </w:rPr>
      </w:pPr>
      <w:r>
        <w:t xml:space="preserve">Si nécessaire, une réparation préalable des parties dégradées des radiers des conduites et/ou regards est effectuée conformément au </w:t>
      </w:r>
      <w:r>
        <w:rPr>
          <w:color w:val="0000FF"/>
        </w:rPr>
        <w:t>I. 8.19.</w:t>
      </w:r>
    </w:p>
    <w:p w14:paraId="60B74AD9" w14:textId="15EBF996" w:rsidR="00015EDD" w:rsidRDefault="00015EDD">
      <w:pPr>
        <w:rPr>
          <w:u w:val="single"/>
        </w:rPr>
      </w:pPr>
    </w:p>
    <w:p w14:paraId="18D29D80" w14:textId="77777777" w:rsidR="000606B5" w:rsidRDefault="000606B5">
      <w:pPr>
        <w:rPr>
          <w:u w:val="single"/>
        </w:rPr>
      </w:pPr>
    </w:p>
    <w:p w14:paraId="72BF6096" w14:textId="77777777" w:rsidR="00015EDD" w:rsidRDefault="00015EDD">
      <w:r>
        <w:t>Installation</w:t>
      </w:r>
      <w:bookmarkEnd w:id="80"/>
    </w:p>
    <w:p w14:paraId="32E96111" w14:textId="77777777" w:rsidR="00015EDD" w:rsidRDefault="00015EDD"/>
    <w:p w14:paraId="3E3D8558" w14:textId="6B2289BB" w:rsidR="00015EDD" w:rsidRDefault="00015EDD">
      <w:r>
        <w:t xml:space="preserve">L'entrepreneur joint à son offre un document spécifiant la méthode d'installation </w:t>
      </w:r>
      <w:r w:rsidR="00FE4D59">
        <w:t>décrivant</w:t>
      </w:r>
      <w:r w:rsidR="00D353F9">
        <w:t>:</w:t>
      </w:r>
    </w:p>
    <w:p w14:paraId="59315556" w14:textId="77777777" w:rsidR="00015EDD" w:rsidRDefault="00015EDD">
      <w:pPr>
        <w:pStyle w:val="Puces1"/>
      </w:pPr>
      <w:r>
        <w:t>la préparation de la canalisation existante (nécessité de nettoyage, mise hors service du tronçon à réparer avec dérivation ou stockage des effluents)</w:t>
      </w:r>
    </w:p>
    <w:p w14:paraId="54A3B250" w14:textId="77777777" w:rsidR="00015EDD" w:rsidRDefault="00015EDD">
      <w:pPr>
        <w:pStyle w:val="Puces1"/>
      </w:pPr>
      <w:r>
        <w:t>le conditionnement de la chemise lors du transport</w:t>
      </w:r>
    </w:p>
    <w:p w14:paraId="26FC7A62" w14:textId="77777777" w:rsidR="00015EDD" w:rsidRDefault="00015EDD">
      <w:pPr>
        <w:pStyle w:val="Puces1"/>
      </w:pPr>
      <w:r>
        <w:t>le matériel de chauffe (boiler et autres installations)</w:t>
      </w:r>
    </w:p>
    <w:p w14:paraId="3EEFDAD7" w14:textId="77777777" w:rsidR="00015EDD" w:rsidRDefault="00015EDD">
      <w:pPr>
        <w:pStyle w:val="Puces1"/>
      </w:pPr>
      <w:r>
        <w:t xml:space="preserve">la méthode d'introduction du </w:t>
      </w:r>
      <w:proofErr w:type="spellStart"/>
      <w:r>
        <w:t>préliner</w:t>
      </w:r>
      <w:proofErr w:type="spellEnd"/>
      <w:r>
        <w:t xml:space="preserve"> et de la chemise</w:t>
      </w:r>
    </w:p>
    <w:p w14:paraId="12AB50C3" w14:textId="77777777" w:rsidR="00015EDD" w:rsidRDefault="00015EDD">
      <w:pPr>
        <w:pStyle w:val="Puces1"/>
      </w:pPr>
      <w:r>
        <w:t>le principe de durcissement (polymérisation à l’eau chaude, à la vapeur ou sous rayonnement UV)</w:t>
      </w:r>
    </w:p>
    <w:p w14:paraId="5145F678" w14:textId="77777777" w:rsidR="00015EDD" w:rsidRDefault="00015EDD">
      <w:pPr>
        <w:pStyle w:val="Puces1"/>
      </w:pPr>
      <w:r>
        <w:t>l’étanchéisation entre la chemise et les regards de visite ou ouvrages d’art</w:t>
      </w:r>
    </w:p>
    <w:p w14:paraId="040D4B30" w14:textId="77777777" w:rsidR="00015EDD" w:rsidRDefault="00015EDD">
      <w:pPr>
        <w:pStyle w:val="Puces1"/>
      </w:pPr>
      <w:r>
        <w:t>la réouverture des raccordements</w:t>
      </w:r>
    </w:p>
    <w:p w14:paraId="0D0A3201" w14:textId="77777777" w:rsidR="00015EDD" w:rsidRDefault="00015EDD">
      <w:pPr>
        <w:pStyle w:val="Puces1"/>
      </w:pPr>
      <w:r>
        <w:t>la méthode de comblement des espaces libres subsistant éventuellement entre la canalisation et le chemisage; tout vide &gt; 10 mm entre la structure existante et la paroi extérieure de la chemise fait l’objet d’une injection</w:t>
      </w:r>
    </w:p>
    <w:p w14:paraId="5B2D015D" w14:textId="77777777" w:rsidR="00015EDD" w:rsidRDefault="00015EDD">
      <w:pPr>
        <w:pStyle w:val="Puces1"/>
      </w:pPr>
      <w:r>
        <w:t>la méthode de suppression des plis subsistant éventuellement sur la surface interne du chemisage</w:t>
      </w:r>
    </w:p>
    <w:p w14:paraId="689A450B" w14:textId="77777777" w:rsidR="00015EDD" w:rsidRDefault="00015EDD">
      <w:pPr>
        <w:pStyle w:val="Puces1"/>
      </w:pPr>
      <w:r>
        <w:t>le système de maintien de la chemise dans les cheminées de visite intermédiaires</w:t>
      </w:r>
    </w:p>
    <w:p w14:paraId="0157A54B" w14:textId="77777777" w:rsidR="00015EDD" w:rsidRDefault="00015EDD">
      <w:pPr>
        <w:pStyle w:val="Puces1"/>
      </w:pPr>
      <w:r>
        <w:t xml:space="preserve">les valeurs à déclarer spécifiées au </w:t>
      </w:r>
      <w:r>
        <w:rPr>
          <w:color w:val="0000FF"/>
        </w:rPr>
        <w:t>I. 8.2.2.3.2.</w:t>
      </w:r>
    </w:p>
    <w:p w14:paraId="1A6CF01C" w14:textId="77777777" w:rsidR="00015EDD" w:rsidRDefault="00015EDD"/>
    <w:p w14:paraId="60442F0C" w14:textId="77777777" w:rsidR="00015EDD" w:rsidRDefault="00015EDD">
      <w:r>
        <w:t>Dans les 30 jours calendrier suivant l’exécution, l’entrepreneur fournit la liste des rapports remis après la réalisation de la chemise (par exemple le registre des températures au moyen de thermocouples).</w:t>
      </w:r>
    </w:p>
    <w:p w14:paraId="32CDD2A3" w14:textId="77777777" w:rsidR="00015EDD" w:rsidRDefault="00015EDD"/>
    <w:p w14:paraId="1D168F55" w14:textId="62DDDDF2" w:rsidR="00015EDD" w:rsidRDefault="00015EDD">
      <w:r>
        <w:t xml:space="preserve">L'entrepreneur tient compte des exigences de qualité suivantes lors de l'introduction de la </w:t>
      </w:r>
      <w:r w:rsidR="00FE4D59">
        <w:t>chemise</w:t>
      </w:r>
      <w:r w:rsidR="00D353F9">
        <w:t>:</w:t>
      </w:r>
    </w:p>
    <w:p w14:paraId="05857ABC" w14:textId="77777777" w:rsidR="00015EDD" w:rsidRDefault="00015EDD">
      <w:pPr>
        <w:pStyle w:val="Puces1"/>
      </w:pPr>
      <w:r>
        <w:t>maintenir une pression intérieure suffisante dans la chemise afin d'éviter toute déformation provenant de la pression provoquée par la nappe phréatique ou par des infiltrations aux joints</w:t>
      </w:r>
    </w:p>
    <w:p w14:paraId="6CC24361" w14:textId="77777777" w:rsidR="00015EDD" w:rsidRDefault="00015EDD">
      <w:pPr>
        <w:pStyle w:val="Puces1"/>
      </w:pPr>
      <w:r>
        <w:t>respecter les règles nécessaires pour éviter que les infiltrations d'eau chargée dans le tuyau existant ne corrodent la chemise lors de son introduction</w:t>
      </w:r>
    </w:p>
    <w:p w14:paraId="739FCC35" w14:textId="77777777" w:rsidR="00015EDD" w:rsidRDefault="00015EDD">
      <w:pPr>
        <w:pStyle w:val="Puces1"/>
      </w:pPr>
      <w:r>
        <w:t>respecter les conditions d'installation</w:t>
      </w:r>
    </w:p>
    <w:p w14:paraId="546A03B7" w14:textId="77777777" w:rsidR="00015EDD" w:rsidRDefault="00015EDD">
      <w:pPr>
        <w:pStyle w:val="Puces1"/>
      </w:pPr>
      <w:r>
        <w:t>rendre les jonctions étanches entre la chemise et les regards de visite (puits d'entrée, puits intermédiaires et le puits terminal)</w:t>
      </w:r>
    </w:p>
    <w:p w14:paraId="021D6411" w14:textId="77777777" w:rsidR="00015EDD" w:rsidRDefault="00015EDD">
      <w:pPr>
        <w:pStyle w:val="Puces1"/>
      </w:pPr>
      <w:r>
        <w:t>inversion des chemises si possible d’amont en aval dans la canalisation préparée</w:t>
      </w:r>
    </w:p>
    <w:p w14:paraId="3C9498D2" w14:textId="77777777" w:rsidR="00015EDD" w:rsidRDefault="00015EDD">
      <w:pPr>
        <w:pStyle w:val="Puces1"/>
      </w:pPr>
      <w:r>
        <w:t>le chemisage épouse parfaitement la paroi de la canalisation existante.</w:t>
      </w:r>
    </w:p>
    <w:p w14:paraId="2BB7966C" w14:textId="77777777" w:rsidR="00015EDD" w:rsidRDefault="00015EDD">
      <w:bookmarkStart w:id="81" w:name="_Toc31125807"/>
      <w:bookmarkStart w:id="82" w:name="_Toc31126035"/>
    </w:p>
    <w:p w14:paraId="3D126774" w14:textId="34D80989" w:rsidR="00015EDD" w:rsidRDefault="00015EDD">
      <w:r>
        <w:t xml:space="preserve">Dans le cas de fortes infiltrations d’eau dans la canalisation, un </w:t>
      </w:r>
      <w:proofErr w:type="spellStart"/>
      <w:r>
        <w:t>préliner</w:t>
      </w:r>
      <w:proofErr w:type="spellEnd"/>
      <w:r>
        <w:t xml:space="preserve"> est recommandé dans le cas d’utilisation de résines </w:t>
      </w:r>
      <w:r w:rsidR="00FE4D59">
        <w:t>époxydes</w:t>
      </w:r>
      <w:r w:rsidR="00D353F9">
        <w:t>;</w:t>
      </w:r>
      <w:r>
        <w:t xml:space="preserve"> un </w:t>
      </w:r>
      <w:proofErr w:type="spellStart"/>
      <w:r>
        <w:t>préliner</w:t>
      </w:r>
      <w:proofErr w:type="spellEnd"/>
      <w:r>
        <w:t xml:space="preserve"> est obligatoire dans tous les cas où des résines polyester ou </w:t>
      </w:r>
      <w:proofErr w:type="spellStart"/>
      <w:r>
        <w:t>vinylester</w:t>
      </w:r>
      <w:proofErr w:type="spellEnd"/>
      <w:r>
        <w:t xml:space="preserve"> sont utilisées.</w:t>
      </w:r>
    </w:p>
    <w:p w14:paraId="0617AC27" w14:textId="77777777" w:rsidR="00015EDD" w:rsidRDefault="00015EDD"/>
    <w:p w14:paraId="553413EE" w14:textId="77777777" w:rsidR="00015EDD" w:rsidRDefault="00015EDD">
      <w:r>
        <w:t>Traitements des raccordements</w:t>
      </w:r>
      <w:bookmarkEnd w:id="81"/>
      <w:bookmarkEnd w:id="82"/>
    </w:p>
    <w:p w14:paraId="49ED8167" w14:textId="77777777" w:rsidR="00015EDD" w:rsidRDefault="00015EDD"/>
    <w:p w14:paraId="378A347F" w14:textId="77777777" w:rsidR="00015EDD" w:rsidRDefault="00015EDD">
      <w:r>
        <w:t>Préalablement au chemisage d'un tronçon, l'entrepreneur repère dans la canalisation existante les raccordements sur cette dernière.</w:t>
      </w:r>
    </w:p>
    <w:p w14:paraId="4C0CAB13" w14:textId="77777777" w:rsidR="00015EDD" w:rsidRDefault="00015EDD"/>
    <w:p w14:paraId="1D0BE7EC" w14:textId="77777777" w:rsidR="00015EDD" w:rsidRDefault="00015EDD">
      <w:r>
        <w:t xml:space="preserve">Après la réouverture des raccordements, l'entrepreneur procède si nécessaire au curage et à l'étanchéisation de ces derniers. </w:t>
      </w:r>
    </w:p>
    <w:p w14:paraId="6CCD116A" w14:textId="77777777" w:rsidR="00015EDD" w:rsidRDefault="00015EDD"/>
    <w:p w14:paraId="1221F0B1" w14:textId="77777777" w:rsidR="00015EDD" w:rsidRDefault="00015EDD">
      <w:r>
        <w:t>Les raccordements sont étanchéisés sur une longueur minimum de 10 à 15 cm au moyen de pièces spéciales (</w:t>
      </w:r>
      <w:r w:rsidR="00772D83">
        <w:t>"</w:t>
      </w:r>
      <w:r>
        <w:t>chapeaux</w:t>
      </w:r>
      <w:r w:rsidR="00772D83">
        <w:t>"</w:t>
      </w:r>
      <w:r>
        <w:t>) compatibles avec la résine utilisée, ou par injection de résine ou de mortier. Ces opérations, comprenant la fourniture des pièces spéciales, font l’objet d’un poste séparé du métré.</w:t>
      </w:r>
    </w:p>
    <w:p w14:paraId="3B1B8068" w14:textId="77777777" w:rsidR="00015EDD" w:rsidRDefault="00015EDD"/>
    <w:p w14:paraId="2919E1E9" w14:textId="77777777" w:rsidR="00015EDD" w:rsidRDefault="00015EDD">
      <w:r>
        <w:t xml:space="preserve">Sauf prescriptions contraires des </w:t>
      </w:r>
      <w:r w:rsidR="00997179">
        <w:t>documents du marché</w:t>
      </w:r>
      <w:r>
        <w:t>, les raccordements sont rouverts depuis l'intérieur, manuellement dans les canalisations visitables ou au moyen de robots dans les canalisations non visitables.</w:t>
      </w:r>
    </w:p>
    <w:p w14:paraId="60FC7019" w14:textId="77777777" w:rsidR="00015EDD" w:rsidRDefault="00015EDD"/>
    <w:p w14:paraId="4F6561B9" w14:textId="77777777" w:rsidR="00015EDD" w:rsidRDefault="00015EDD">
      <w:pPr>
        <w:pStyle w:val="Titre4"/>
      </w:pPr>
      <w:r>
        <w:t>I. 8.4.2.3. SPECIFICATIONS</w:t>
      </w:r>
    </w:p>
    <w:p w14:paraId="7F62CC99" w14:textId="77777777" w:rsidR="00015EDD" w:rsidRDefault="00015EDD"/>
    <w:p w14:paraId="0C4FF3FC" w14:textId="77777777" w:rsidR="00015EDD" w:rsidRDefault="00015EDD">
      <w:pPr>
        <w:pStyle w:val="Titre5"/>
      </w:pPr>
      <w:r>
        <w:t>I. 8.4.2.3.1. PRESCRIPTIONS PARTICULIERES</w:t>
      </w:r>
    </w:p>
    <w:p w14:paraId="724FBB53" w14:textId="77777777" w:rsidR="00015EDD" w:rsidRDefault="00015EDD"/>
    <w:p w14:paraId="77D24281" w14:textId="72380A8F" w:rsidR="00015EDD" w:rsidRDefault="00015EDD">
      <w:r>
        <w:t xml:space="preserve">La chemise durcie aura les caractéristiques mécaniques conformes à la </w:t>
      </w:r>
      <w:r w:rsidR="00D408DD" w:rsidRPr="00D408DD">
        <w:t>NBN EN ISO 11296-4</w:t>
      </w:r>
      <w:r w:rsidR="00D408DD">
        <w:t xml:space="preserve"> </w:t>
      </w:r>
      <w:r>
        <w:t xml:space="preserve">et à la note de calcul prévue au </w:t>
      </w:r>
      <w:r>
        <w:rPr>
          <w:color w:val="0000FF"/>
        </w:rPr>
        <w:t>I. 8.4.2.1.</w:t>
      </w:r>
    </w:p>
    <w:p w14:paraId="584E49AB" w14:textId="77777777" w:rsidR="00015EDD" w:rsidRDefault="00015EDD"/>
    <w:p w14:paraId="4E6D1A3C" w14:textId="77777777" w:rsidR="00772D83" w:rsidRDefault="00772D83"/>
    <w:p w14:paraId="4A9445F7" w14:textId="77777777" w:rsidR="00015EDD" w:rsidRDefault="00015EDD">
      <w:r>
        <w:t>Mise à longueur</w:t>
      </w:r>
    </w:p>
    <w:p w14:paraId="354CEA3A" w14:textId="77777777" w:rsidR="00015EDD" w:rsidRDefault="00015EDD"/>
    <w:p w14:paraId="62C27036" w14:textId="77777777" w:rsidR="00015EDD" w:rsidRDefault="00015EDD">
      <w:pPr>
        <w:rPr>
          <w:lang w:val="fr-BE"/>
        </w:rPr>
      </w:pPr>
      <w:r>
        <w:rPr>
          <w:lang w:val="fr-BE"/>
        </w:rPr>
        <w:t>La chemise est découpée et ouverte à ses extrémités dans les cheminées de départ et de fin.</w:t>
      </w:r>
    </w:p>
    <w:p w14:paraId="5857A9D9" w14:textId="77777777" w:rsidR="00015EDD" w:rsidRDefault="00015EDD"/>
    <w:p w14:paraId="361BC8B1" w14:textId="77777777" w:rsidR="00015EDD" w:rsidRDefault="00015EDD">
      <w:r>
        <w:t>Les surfaces coupées de la chemise dans les cheminées de visite de départ et de fin sont parfaitement lisses et ne présentent aucune barbe ou bavure.</w:t>
      </w:r>
    </w:p>
    <w:p w14:paraId="62EF067D" w14:textId="77777777" w:rsidR="00015EDD" w:rsidRDefault="00015EDD"/>
    <w:p w14:paraId="06D8E199" w14:textId="77777777" w:rsidR="00015EDD" w:rsidRDefault="00015EDD">
      <w:r>
        <w:t>Polymérisation à l’eau chaude ou à la vapeur</w:t>
      </w:r>
    </w:p>
    <w:p w14:paraId="49536B8B" w14:textId="77777777" w:rsidR="00015EDD" w:rsidRDefault="00015EDD"/>
    <w:p w14:paraId="20519FD8" w14:textId="77777777" w:rsidR="00015EDD" w:rsidRDefault="00015EDD">
      <w:r>
        <w:t>Des mesures de température sont effectuées entre la chemise et la canalisation existante pendant le durcissement de la chemise.</w:t>
      </w:r>
    </w:p>
    <w:p w14:paraId="766DEDF8" w14:textId="77777777" w:rsidR="00015EDD" w:rsidRDefault="00015EDD"/>
    <w:p w14:paraId="724F2E63" w14:textId="77777777" w:rsidR="00015EDD" w:rsidRDefault="00015EDD">
      <w:r>
        <w:t>Au minimum deux mesures sont effectuées au départ et à l’arrivée de la chemise.</w:t>
      </w:r>
    </w:p>
    <w:p w14:paraId="62B3905D" w14:textId="77777777" w:rsidR="00015EDD" w:rsidRDefault="00015EDD"/>
    <w:p w14:paraId="1DB61821" w14:textId="77777777" w:rsidR="00015EDD" w:rsidRDefault="00015EDD">
      <w:r>
        <w:t xml:space="preserve">En cas d'emploi de résine polyester ou </w:t>
      </w:r>
      <w:proofErr w:type="spellStart"/>
      <w:r>
        <w:t>vinylester</w:t>
      </w:r>
      <w:proofErr w:type="spellEnd"/>
      <w:r>
        <w:t>, la variation de température en cas d'échauffement et de refroidissement est inférieur ou égal à 1 °C/min.</w:t>
      </w:r>
    </w:p>
    <w:p w14:paraId="6DC86362" w14:textId="77777777" w:rsidR="00015EDD" w:rsidRDefault="00015EDD"/>
    <w:p w14:paraId="3B9985B0" w14:textId="77777777" w:rsidR="00015EDD" w:rsidRDefault="00015EDD">
      <w:r>
        <w:t xml:space="preserve">Des échantillons doivent être prélevés avant et après traitement et le lâcher des eaux ne peut être effectué tant que la teneur en styrène est supérieure à 1 mg/l et que la température de ces eaux est supérieure à 40 °C. Sauf dans le cas de résines époxydes, l’eau de polymérisation doit être traitée sur charbon actif. </w:t>
      </w:r>
    </w:p>
    <w:p w14:paraId="0BAA77C0" w14:textId="77777777" w:rsidR="00015EDD" w:rsidRDefault="00015EDD"/>
    <w:p w14:paraId="25C0A6D1" w14:textId="77777777" w:rsidR="00015EDD" w:rsidRDefault="00015EDD">
      <w:r>
        <w:t>Les tableaux reprenant les mesures de température sont fournis au fonctionnaire dirigeant directement après la réalisation du chemisage.</w:t>
      </w:r>
    </w:p>
    <w:p w14:paraId="6ACC5DE4" w14:textId="77777777" w:rsidR="00015EDD" w:rsidRDefault="00015EDD"/>
    <w:p w14:paraId="3D3AD5FC" w14:textId="77777777" w:rsidR="00015EDD" w:rsidRDefault="00015EDD">
      <w:r>
        <w:t>Polymérisation sous rayonnement U.V.</w:t>
      </w:r>
    </w:p>
    <w:p w14:paraId="152FFC97" w14:textId="77777777" w:rsidR="00015EDD" w:rsidRDefault="00015EDD"/>
    <w:p w14:paraId="6CF9F0BD" w14:textId="77777777" w:rsidR="00015EDD" w:rsidRDefault="00015EDD">
      <w:r>
        <w:t>La puissance électrique délivrée à la source et la vitesse d'avancement de celle-ci sont enregistrées.</w:t>
      </w:r>
    </w:p>
    <w:p w14:paraId="4B95723A" w14:textId="77777777" w:rsidR="00015EDD" w:rsidRDefault="00015EDD"/>
    <w:p w14:paraId="3F4C06BE" w14:textId="77777777" w:rsidR="00015EDD" w:rsidRDefault="00015EDD">
      <w:r>
        <w:t>Les tableaux reprenant la puissance électrique et la vitesse d'avancement sont fournis au fonctionnaire dirigeant directement après la réalisation du chemisage.</w:t>
      </w:r>
    </w:p>
    <w:p w14:paraId="62AB8189" w14:textId="77777777" w:rsidR="00015EDD" w:rsidRDefault="00015EDD">
      <w:pPr>
        <w:rPr>
          <w:u w:val="single"/>
        </w:rPr>
      </w:pPr>
    </w:p>
    <w:p w14:paraId="68954ECA" w14:textId="77777777" w:rsidR="00015EDD" w:rsidRDefault="00015EDD">
      <w:r>
        <w:t>Plis</w:t>
      </w:r>
    </w:p>
    <w:p w14:paraId="42FC9C69" w14:textId="77777777" w:rsidR="00015EDD" w:rsidRDefault="00015EDD"/>
    <w:p w14:paraId="700939BD" w14:textId="77777777" w:rsidR="00015EDD" w:rsidRDefault="00015EDD">
      <w:pPr>
        <w:rPr>
          <w:b/>
          <w:lang w:val="fr-BE"/>
        </w:rPr>
      </w:pPr>
      <w:r>
        <w:rPr>
          <w:lang w:val="fr-BE"/>
        </w:rPr>
        <w:t>Dans les sections rectilignes, les plis engendrant des excroissances supérieures à 1 cm sont éliminés par et aux frais de l’entrepreneur.</w:t>
      </w:r>
    </w:p>
    <w:p w14:paraId="2CF90072" w14:textId="77777777" w:rsidR="00015EDD" w:rsidRDefault="00015EDD">
      <w:pPr>
        <w:rPr>
          <w:lang w:val="fr-BE"/>
        </w:rPr>
      </w:pPr>
    </w:p>
    <w:p w14:paraId="6792E7C2" w14:textId="77777777" w:rsidR="00015EDD" w:rsidRDefault="00015EDD">
      <w:r>
        <w:t>Etanchéité des regards</w:t>
      </w:r>
    </w:p>
    <w:p w14:paraId="09D1EF39" w14:textId="77777777" w:rsidR="00015EDD" w:rsidRDefault="00015EDD"/>
    <w:p w14:paraId="55D306D7" w14:textId="77777777" w:rsidR="00015EDD" w:rsidRDefault="00015EDD">
      <w:pPr>
        <w:rPr>
          <w:lang w:val="fr-BE"/>
        </w:rPr>
      </w:pPr>
      <w:r>
        <w:rPr>
          <w:lang w:val="fr-BE"/>
        </w:rPr>
        <w:t>L'étanchéité entre le chemisage et les regards est assurée.</w:t>
      </w:r>
    </w:p>
    <w:p w14:paraId="1BBA5B98" w14:textId="77777777" w:rsidR="00015EDD" w:rsidRDefault="00015EDD"/>
    <w:p w14:paraId="5758A8DD" w14:textId="77777777" w:rsidR="00015EDD" w:rsidRDefault="00015EDD">
      <w:r>
        <w:t>L'attention de l’entrepreneur est attirée sur le fait que la canalisation existante au droit des parois des cheminées peut également être érodée suivant la génératrice inférieure et donc présenter une section qui n'est pas parfaitement circulaire.</w:t>
      </w:r>
    </w:p>
    <w:p w14:paraId="7F530D88" w14:textId="77777777" w:rsidR="00015EDD" w:rsidRDefault="00015EDD"/>
    <w:p w14:paraId="303B2626" w14:textId="77777777" w:rsidR="00015EDD" w:rsidRDefault="00015EDD">
      <w:r>
        <w:t>L’étanchéisation peut être réalisée par un joint en bentonite (résistant aux eaux usées) ou par injection de résine polyuréthane entre l’ancienne canalisation et le chemisage.</w:t>
      </w:r>
    </w:p>
    <w:p w14:paraId="68335080" w14:textId="77777777" w:rsidR="00015EDD" w:rsidRDefault="00015EDD"/>
    <w:p w14:paraId="13A43065" w14:textId="77777777" w:rsidR="00015EDD" w:rsidRDefault="00015EDD">
      <w:pPr>
        <w:pStyle w:val="Pieddepage"/>
        <w:tabs>
          <w:tab w:val="clear" w:pos="4536"/>
          <w:tab w:val="clear" w:pos="9072"/>
        </w:tabs>
      </w:pPr>
      <w:r>
        <w:t>Regards intermédiaires</w:t>
      </w:r>
    </w:p>
    <w:p w14:paraId="1CE149C4" w14:textId="77777777" w:rsidR="00015EDD" w:rsidRDefault="00015EDD"/>
    <w:p w14:paraId="09D7AB17" w14:textId="77777777" w:rsidR="00015EDD" w:rsidRDefault="00AB268E">
      <w:r>
        <w:t>Dans tou</w:t>
      </w:r>
      <w:r w:rsidR="00015EDD">
        <w:t>s les regards intermédiaires, la chemise est maintenue supérieurement par un demi capot circulaire de la longueur du regard de visite et d'un diamètre égal au diamètre intérieur de la canalisation existante de manière à conserver dans les regards des conditions identiques à celles de la canalisation.</w:t>
      </w:r>
    </w:p>
    <w:p w14:paraId="31CB3E63" w14:textId="77777777" w:rsidR="00015EDD" w:rsidRDefault="00015EDD"/>
    <w:p w14:paraId="5D253C2C" w14:textId="77777777" w:rsidR="00015EDD" w:rsidRDefault="00015EDD">
      <w:r>
        <w:t>Réparation de regards</w:t>
      </w:r>
    </w:p>
    <w:p w14:paraId="78824683" w14:textId="77777777" w:rsidR="00015EDD" w:rsidRDefault="00015EDD"/>
    <w:p w14:paraId="38D80A53" w14:textId="77777777" w:rsidR="00015EDD" w:rsidRDefault="00015EDD">
      <w:r>
        <w:t>Les regards de visite endommagés ou démontés du fait de la technique utilisée sont réparés ou reconstruits par et aux frais de l’entrepreneur suivant un procédé préalablement soumis à l'approbation du fonctionnaire dirigeant.</w:t>
      </w:r>
    </w:p>
    <w:p w14:paraId="5310DA02" w14:textId="77777777" w:rsidR="00015EDD" w:rsidRDefault="00015EDD"/>
    <w:p w14:paraId="48885FFC" w14:textId="77777777" w:rsidR="00015EDD" w:rsidRDefault="00015EDD"/>
    <w:p w14:paraId="32D7178C" w14:textId="77777777" w:rsidR="00015EDD" w:rsidRDefault="00015EDD">
      <w:pPr>
        <w:pStyle w:val="Titre5"/>
        <w:rPr>
          <w:b/>
        </w:rPr>
      </w:pPr>
      <w:r>
        <w:t>I. 8.4.2.3.2. VALEURS A DECLARER</w:t>
      </w:r>
    </w:p>
    <w:p w14:paraId="00AF16E7" w14:textId="77777777" w:rsidR="00015EDD" w:rsidRDefault="00015EDD"/>
    <w:p w14:paraId="580E4281" w14:textId="16D2DE78" w:rsidR="00015EDD" w:rsidRDefault="00015EDD">
      <w:pPr>
        <w:rPr>
          <w:lang w:val="fr-BE"/>
        </w:rPr>
      </w:pPr>
      <w:r>
        <w:rPr>
          <w:lang w:val="fr-BE"/>
        </w:rPr>
        <w:t>Les différentes valeurs et caractéristiques (</w:t>
      </w:r>
      <w:r w:rsidR="00D408DD" w:rsidRPr="00D408DD">
        <w:t>NBN EN ISO 11296-4</w:t>
      </w:r>
      <w:r>
        <w:t xml:space="preserve">) </w:t>
      </w:r>
      <w:r>
        <w:rPr>
          <w:lang w:val="fr-BE"/>
        </w:rPr>
        <w:t xml:space="preserve">du chemisage à déclarer, soumises à l’approbation du fonctionnaire dirigeant, </w:t>
      </w:r>
      <w:r w:rsidR="00FE4D59">
        <w:rPr>
          <w:lang w:val="fr-BE"/>
        </w:rPr>
        <w:t>sont</w:t>
      </w:r>
      <w:r w:rsidR="00D353F9">
        <w:rPr>
          <w:lang w:val="fr-BE"/>
        </w:rPr>
        <w:t>:</w:t>
      </w:r>
    </w:p>
    <w:p w14:paraId="361A3D9C" w14:textId="77777777" w:rsidR="00015EDD" w:rsidRDefault="00015EDD">
      <w:pPr>
        <w:pStyle w:val="Puces1"/>
      </w:pPr>
      <w:r>
        <w:t>la rigidité spécifique annulaire initiale, S</w:t>
      </w:r>
      <w:r>
        <w:rPr>
          <w:vertAlign w:val="subscript"/>
        </w:rPr>
        <w:t>0</w:t>
      </w:r>
    </w:p>
    <w:p w14:paraId="27BA5A72" w14:textId="77777777" w:rsidR="00015EDD" w:rsidRDefault="00015EDD">
      <w:pPr>
        <w:pStyle w:val="Puces1"/>
        <w:rPr>
          <w:rFonts w:ascii="Times New Roman" w:hAnsi="Times New Roman"/>
        </w:rPr>
      </w:pPr>
      <w:r>
        <w:t>le coefficient de fluage à 50 ans en condition sèche,</w:t>
      </w:r>
      <w:r>
        <w:rPr>
          <w:rFonts w:ascii="Times New Roman" w:hAnsi="Times New Roman"/>
        </w:rPr>
        <w:t xml:space="preserve"> (α</w:t>
      </w:r>
      <w:proofErr w:type="spellStart"/>
      <w:r>
        <w:rPr>
          <w:rFonts w:ascii="Times New Roman" w:hAnsi="Times New Roman"/>
          <w:vertAlign w:val="subscript"/>
        </w:rPr>
        <w:t>x,dry</w:t>
      </w:r>
      <w:proofErr w:type="spellEnd"/>
      <w:r>
        <w:rPr>
          <w:rFonts w:ascii="Times New Roman" w:hAnsi="Times New Roman"/>
        </w:rPr>
        <w:t>)</w:t>
      </w:r>
    </w:p>
    <w:p w14:paraId="332C99E9" w14:textId="77777777" w:rsidR="00015EDD" w:rsidRDefault="00015EDD">
      <w:pPr>
        <w:pStyle w:val="Puces1"/>
        <w:rPr>
          <w:rFonts w:ascii="Times New Roman" w:hAnsi="Times New Roman"/>
        </w:rPr>
      </w:pPr>
      <w:r>
        <w:t>la contrainte ultime en traction longitudinale</w:t>
      </w:r>
      <w:r>
        <w:rPr>
          <w:rFonts w:ascii="Times New Roman" w:hAnsi="Times New Roman"/>
        </w:rPr>
        <w:t>, σ</w:t>
      </w:r>
      <w:r>
        <w:rPr>
          <w:rFonts w:ascii="Times New Roman" w:hAnsi="Times New Roman"/>
          <w:vertAlign w:val="subscript"/>
        </w:rPr>
        <w:t>1</w:t>
      </w:r>
    </w:p>
    <w:p w14:paraId="511958F5" w14:textId="77777777" w:rsidR="00015EDD" w:rsidRDefault="00015EDD">
      <w:pPr>
        <w:pStyle w:val="Puces1"/>
        <w:rPr>
          <w:rFonts w:ascii="Times New Roman" w:hAnsi="Times New Roman"/>
        </w:rPr>
      </w:pPr>
      <w:r>
        <w:t>l'allongement ultime,</w:t>
      </w:r>
      <w:r>
        <w:rPr>
          <w:rFonts w:ascii="Times New Roman" w:hAnsi="Times New Roman"/>
        </w:rPr>
        <w:t xml:space="preserve"> </w:t>
      </w:r>
      <w:proofErr w:type="spellStart"/>
      <w:r>
        <w:rPr>
          <w:rFonts w:ascii="Times New Roman" w:hAnsi="Times New Roman"/>
        </w:rPr>
        <w:t>Є</w:t>
      </w:r>
      <w:r>
        <w:rPr>
          <w:rFonts w:ascii="Times New Roman" w:hAnsi="Times New Roman"/>
          <w:vertAlign w:val="subscript"/>
        </w:rPr>
        <w:t>l</w:t>
      </w:r>
      <w:proofErr w:type="spellEnd"/>
    </w:p>
    <w:p w14:paraId="54769CA0" w14:textId="77777777" w:rsidR="00015EDD" w:rsidRDefault="00015EDD">
      <w:pPr>
        <w:pStyle w:val="Puces1"/>
      </w:pPr>
      <w:r>
        <w:t>le module d'élasticité à court terme, E</w:t>
      </w:r>
      <w:r>
        <w:rPr>
          <w:vertAlign w:val="subscript"/>
        </w:rPr>
        <w:t>0</w:t>
      </w:r>
    </w:p>
    <w:p w14:paraId="656375FF" w14:textId="77777777" w:rsidR="00015EDD" w:rsidRDefault="00015EDD">
      <w:pPr>
        <w:pStyle w:val="Puces1"/>
      </w:pPr>
      <w:r>
        <w:t>la résistance à la flexion,</w:t>
      </w:r>
      <w:r>
        <w:rPr>
          <w:rFonts w:ascii="Times New Roman" w:hAnsi="Times New Roman"/>
        </w:rPr>
        <w:t xml:space="preserve"> </w:t>
      </w:r>
      <w:proofErr w:type="spellStart"/>
      <w:r>
        <w:rPr>
          <w:rFonts w:ascii="Times New Roman" w:hAnsi="Times New Roman"/>
        </w:rPr>
        <w:t>σ</w:t>
      </w:r>
      <w:r>
        <w:rPr>
          <w:rFonts w:ascii="Times New Roman" w:hAnsi="Times New Roman"/>
          <w:vertAlign w:val="subscript"/>
        </w:rPr>
        <w:t>fM</w:t>
      </w:r>
      <w:proofErr w:type="spellEnd"/>
      <w:r>
        <w:rPr>
          <w:rFonts w:ascii="Times New Roman" w:hAnsi="Times New Roman"/>
          <w:vertAlign w:val="subscript"/>
        </w:rPr>
        <w:t xml:space="preserve"> </w:t>
      </w:r>
      <w:r>
        <w:t>(</w:t>
      </w:r>
      <w:r>
        <w:sym w:font="Symbol" w:char="F0B3"/>
      </w:r>
      <w:r>
        <w:t xml:space="preserve"> 25 MPa)</w:t>
      </w:r>
    </w:p>
    <w:p w14:paraId="33B2A99B" w14:textId="77777777" w:rsidR="00015EDD" w:rsidRDefault="00015EDD">
      <w:pPr>
        <w:pStyle w:val="Puces1"/>
      </w:pPr>
      <w:r>
        <w:t>la déformation en flexion à la résistance à la flexion,</w:t>
      </w:r>
      <w:r>
        <w:rPr>
          <w:rFonts w:ascii="Times New Roman" w:hAnsi="Times New Roman"/>
        </w:rPr>
        <w:t xml:space="preserve"> </w:t>
      </w:r>
      <w:proofErr w:type="spellStart"/>
      <w:r>
        <w:t>є</w:t>
      </w:r>
      <w:r>
        <w:rPr>
          <w:vertAlign w:val="subscript"/>
        </w:rPr>
        <w:t>fM</w:t>
      </w:r>
      <w:proofErr w:type="spellEnd"/>
      <w:r>
        <w:rPr>
          <w:vertAlign w:val="subscript"/>
        </w:rPr>
        <w:t xml:space="preserve"> </w:t>
      </w:r>
      <w:r>
        <w:t>(</w:t>
      </w:r>
      <w:r>
        <w:sym w:font="Symbol" w:char="F0B3"/>
      </w:r>
      <w:r>
        <w:t xml:space="preserve"> 0,75%)</w:t>
      </w:r>
    </w:p>
    <w:p w14:paraId="68215D59" w14:textId="77777777" w:rsidR="00015EDD" w:rsidRDefault="00015EDD">
      <w:pPr>
        <w:pStyle w:val="Puces1"/>
      </w:pPr>
      <w:r>
        <w:t>le module d'élasticité à long terme, E</w:t>
      </w:r>
      <w:r>
        <w:rPr>
          <w:vertAlign w:val="subscript"/>
        </w:rPr>
        <w:t>50</w:t>
      </w:r>
    </w:p>
    <w:p w14:paraId="63070874" w14:textId="77777777" w:rsidR="00015EDD" w:rsidRDefault="00015EDD">
      <w:pPr>
        <w:pStyle w:val="Puces1"/>
        <w:rPr>
          <w:rFonts w:ascii="Times New Roman" w:hAnsi="Times New Roman"/>
        </w:rPr>
      </w:pPr>
      <w:r>
        <w:t>le facteur de fluage, F</w:t>
      </w:r>
      <w:r>
        <w:rPr>
          <w:vertAlign w:val="subscript"/>
        </w:rPr>
        <w:t>50</w:t>
      </w:r>
      <w:r>
        <w:rPr>
          <w:rFonts w:ascii="Times New Roman" w:hAnsi="Times New Roman"/>
          <w:vertAlign w:val="subscript"/>
        </w:rPr>
        <w:t xml:space="preserve"> </w:t>
      </w:r>
      <w:r>
        <w:t>(</w:t>
      </w:r>
      <w:r>
        <w:sym w:font="Symbol" w:char="F0B3"/>
      </w:r>
      <w:r>
        <w:t xml:space="preserve"> 0,2).</w:t>
      </w:r>
    </w:p>
    <w:p w14:paraId="1FDC4447" w14:textId="77777777" w:rsidR="00015EDD" w:rsidRDefault="00015EDD"/>
    <w:p w14:paraId="60340E1D" w14:textId="77777777" w:rsidR="00015EDD" w:rsidRDefault="00015EDD">
      <w:pPr>
        <w:pStyle w:val="Titre4"/>
      </w:pPr>
      <w:r>
        <w:t>I. 8.4.2.4. VERIFICATIONS</w:t>
      </w:r>
    </w:p>
    <w:p w14:paraId="480E62D3" w14:textId="77777777" w:rsidR="00015EDD" w:rsidRDefault="00015EDD"/>
    <w:p w14:paraId="6AF20EE4" w14:textId="77777777" w:rsidR="00015EDD" w:rsidRDefault="00015EDD">
      <w:pPr>
        <w:pStyle w:val="Puces1"/>
      </w:pPr>
      <w:r>
        <w:t>Contrôle de la température des eaux de polymérisation.</w:t>
      </w:r>
    </w:p>
    <w:p w14:paraId="633243A7" w14:textId="77777777" w:rsidR="00015EDD" w:rsidRDefault="00015EDD">
      <w:pPr>
        <w:pStyle w:val="Puces1"/>
      </w:pPr>
      <w:r>
        <w:t>Contrôle de la teneur en styrène des eaux de polymérisation (sauf résines époxy).</w:t>
      </w:r>
    </w:p>
    <w:p w14:paraId="1A5A3D34" w14:textId="77777777" w:rsidR="00015EDD" w:rsidRDefault="00015EDD">
      <w:pPr>
        <w:pStyle w:val="Puces1"/>
      </w:pPr>
      <w:r>
        <w:t xml:space="preserve">Inspection visuelle ou endoscopie partielle ou totale de l’égout rénové, effectuée conformément au </w:t>
      </w:r>
      <w:r>
        <w:rPr>
          <w:color w:val="0000FF"/>
        </w:rPr>
        <w:t>I. 10.</w:t>
      </w:r>
    </w:p>
    <w:p w14:paraId="12EABE13" w14:textId="77777777" w:rsidR="00015EDD" w:rsidRDefault="00015EDD">
      <w:pPr>
        <w:pStyle w:val="Puces1"/>
      </w:pPr>
      <w:r>
        <w:t>Contrôle de la présence éventuelle de vides entre l’ancienne structure et la paroi extérieure de la chemise mise en place, suivant une méthode soumise à l’approbation du fonctionnaire dirigeant.</w:t>
      </w:r>
    </w:p>
    <w:p w14:paraId="528A8BA2" w14:textId="77777777" w:rsidR="00015EDD" w:rsidRDefault="00015EDD">
      <w:pPr>
        <w:pStyle w:val="Puces1"/>
      </w:pPr>
      <w:r>
        <w:t xml:space="preserve">Contrôle de l’étanchéité à 0,05 </w:t>
      </w:r>
      <w:proofErr w:type="spellStart"/>
      <w:r>
        <w:t>Mpa</w:t>
      </w:r>
      <w:proofErr w:type="spellEnd"/>
      <w:r>
        <w:t>.</w:t>
      </w:r>
    </w:p>
    <w:p w14:paraId="281BB08D" w14:textId="77777777" w:rsidR="00015EDD" w:rsidRDefault="00015EDD">
      <w:pPr>
        <w:pStyle w:val="Puces1"/>
      </w:pPr>
      <w:r>
        <w:t>Contrôle des caractéristiques déclarées.</w:t>
      </w:r>
    </w:p>
    <w:p w14:paraId="4950DDE0" w14:textId="77777777" w:rsidR="00015EDD" w:rsidRDefault="00015EDD"/>
    <w:p w14:paraId="3E5CAD3F" w14:textId="77777777" w:rsidR="00015EDD" w:rsidRDefault="00015EDD">
      <w:r>
        <w:t xml:space="preserve">Les </w:t>
      </w:r>
      <w:r w:rsidR="00997179">
        <w:t>documents du marché</w:t>
      </w:r>
      <w:r>
        <w:t xml:space="preserve"> peuvent prescrire d’autres vérifications spécifiques.</w:t>
      </w:r>
    </w:p>
    <w:p w14:paraId="046F1FAF" w14:textId="77777777" w:rsidR="00015EDD" w:rsidRDefault="00015EDD"/>
    <w:p w14:paraId="361F2F3A" w14:textId="77777777" w:rsidR="00015EDD" w:rsidRDefault="00015EDD">
      <w:pPr>
        <w:pStyle w:val="Titre4"/>
      </w:pPr>
      <w:r>
        <w:t>I. 8.4.2.5. PAIEMENT</w:t>
      </w:r>
    </w:p>
    <w:p w14:paraId="656395D1" w14:textId="77777777" w:rsidR="00015EDD" w:rsidRDefault="00015EDD"/>
    <w:p w14:paraId="38775349" w14:textId="77777777" w:rsidR="00015EDD" w:rsidRDefault="00015EDD">
      <w:pPr>
        <w:pStyle w:val="Titre5"/>
      </w:pPr>
      <w:r>
        <w:t>I. 8.4.2.5.1. MESURAGE</w:t>
      </w:r>
    </w:p>
    <w:p w14:paraId="54C2E19F" w14:textId="77777777" w:rsidR="00015EDD" w:rsidRDefault="00015EDD"/>
    <w:p w14:paraId="53568340" w14:textId="77777777" w:rsidR="00015EDD" w:rsidRDefault="00015EDD">
      <w:r>
        <w:t>La longueur de la chemise est mesurée par mètre en incluant les regards de visite intermédiaires (à l'exception des regards de visite de départ et d'arrivée).</w:t>
      </w:r>
    </w:p>
    <w:p w14:paraId="38F61D12" w14:textId="77777777" w:rsidR="00015EDD" w:rsidRDefault="00015EDD"/>
    <w:p w14:paraId="54C607D1" w14:textId="3E382A20" w:rsidR="00015EDD" w:rsidRDefault="00015EDD">
      <w:r>
        <w:t xml:space="preserve">Sont compris dans le </w:t>
      </w:r>
      <w:r w:rsidR="00FE4D59">
        <w:t>prix</w:t>
      </w:r>
      <w:r w:rsidR="00D353F9">
        <w:t>:</w:t>
      </w:r>
    </w:p>
    <w:p w14:paraId="4C26B351" w14:textId="77777777" w:rsidR="00015EDD" w:rsidRDefault="00015EDD">
      <w:pPr>
        <w:pStyle w:val="Puces1"/>
      </w:pPr>
      <w:r>
        <w:t>les études et calculs éventuels</w:t>
      </w:r>
    </w:p>
    <w:p w14:paraId="03BA14D4" w14:textId="77777777" w:rsidR="00015EDD" w:rsidRDefault="00015EDD">
      <w:pPr>
        <w:pStyle w:val="Puces1"/>
      </w:pPr>
      <w:r>
        <w:t>l’inspection avant/après pose (hors inspections de diagnostic et de contrôle)</w:t>
      </w:r>
    </w:p>
    <w:p w14:paraId="14BDB9CC" w14:textId="77777777" w:rsidR="00015EDD" w:rsidRDefault="00015EDD">
      <w:pPr>
        <w:pStyle w:val="Puces1"/>
      </w:pPr>
      <w:r>
        <w:t>le transport conditionné</w:t>
      </w:r>
    </w:p>
    <w:p w14:paraId="4D8D841A" w14:textId="77777777" w:rsidR="00015EDD" w:rsidRDefault="00015EDD">
      <w:pPr>
        <w:pStyle w:val="Puces1"/>
      </w:pPr>
      <w:r>
        <w:t>l'imprégnation</w:t>
      </w:r>
    </w:p>
    <w:p w14:paraId="4911ADBD" w14:textId="77777777" w:rsidR="00015EDD" w:rsidRDefault="00015EDD">
      <w:pPr>
        <w:pStyle w:val="Puces1"/>
      </w:pPr>
      <w:r>
        <w:t>la polymérisation</w:t>
      </w:r>
    </w:p>
    <w:p w14:paraId="464312C3" w14:textId="77777777" w:rsidR="00015EDD" w:rsidRDefault="00015EDD">
      <w:pPr>
        <w:pStyle w:val="Puces1"/>
      </w:pPr>
      <w:r>
        <w:t>le placement de la chemise</w:t>
      </w:r>
    </w:p>
    <w:p w14:paraId="16339A49" w14:textId="77777777" w:rsidR="00015EDD" w:rsidRDefault="00015EDD">
      <w:pPr>
        <w:pStyle w:val="Puces1"/>
      </w:pPr>
      <w:r>
        <w:t>les travaux de finition dans les regards intermédiaires (découpage et raccordement des extrémités de la chemise)</w:t>
      </w:r>
    </w:p>
    <w:p w14:paraId="54B29505" w14:textId="77777777" w:rsidR="00015EDD" w:rsidRDefault="00015EDD">
      <w:pPr>
        <w:pStyle w:val="Puces1"/>
      </w:pPr>
      <w:r>
        <w:t>l’étanchéisation des regards de visite et ouvrages d’art</w:t>
      </w:r>
    </w:p>
    <w:p w14:paraId="620BCAFD" w14:textId="77777777" w:rsidR="00015EDD" w:rsidRDefault="00015EDD">
      <w:pPr>
        <w:pStyle w:val="Puces1"/>
      </w:pPr>
      <w:r>
        <w:t>la dérivation et le pompage des effluents</w:t>
      </w:r>
    </w:p>
    <w:p w14:paraId="79773482" w14:textId="77777777" w:rsidR="00015EDD" w:rsidRDefault="00015EDD">
      <w:pPr>
        <w:pStyle w:val="Puces1"/>
      </w:pPr>
      <w:r>
        <w:t>l’injection des vides éventuels.</w:t>
      </w:r>
    </w:p>
    <w:p w14:paraId="6D264EF1" w14:textId="77777777" w:rsidR="00015EDD" w:rsidRDefault="00015EDD"/>
    <w:p w14:paraId="71AF6D28" w14:textId="77777777" w:rsidR="00015EDD" w:rsidRDefault="00015EDD">
      <w:r>
        <w:t xml:space="preserve">Les opérations préalables (curage, fraisage des raccordements pénétrants ou élimination des racines ou autres obstacles, réparation préalable des radiers et/ou des raccordements, etc.) font l’objet de postes séparés au métré. </w:t>
      </w:r>
    </w:p>
    <w:p w14:paraId="71FB903D" w14:textId="77777777" w:rsidR="00015EDD" w:rsidRDefault="00015EDD"/>
    <w:p w14:paraId="5AD965FA" w14:textId="77777777" w:rsidR="00015EDD" w:rsidRDefault="00015EDD">
      <w:r>
        <w:t>La réouverture des raccordements après gainage, leur étanchéisation y compris la pièce spéciale éventuelle nécessaire, font l’objet d’un poste séparé du métré.</w:t>
      </w:r>
    </w:p>
    <w:p w14:paraId="6129FE5C" w14:textId="77777777" w:rsidR="00015EDD" w:rsidRDefault="00015EDD"/>
    <w:p w14:paraId="231007C2" w14:textId="77777777" w:rsidR="00015EDD" w:rsidRDefault="00015EDD">
      <w:r>
        <w:t xml:space="preserve">Le contrôle visuel par caméra et les autres contrôles spécifiques, requis par les </w:t>
      </w:r>
      <w:r w:rsidR="00997179">
        <w:t>documents du marché</w:t>
      </w:r>
      <w:r>
        <w:t>, font l’objet de postes séparés du métré.</w:t>
      </w:r>
    </w:p>
    <w:p w14:paraId="39066C60" w14:textId="77777777" w:rsidR="00015EDD" w:rsidRDefault="00015EDD"/>
    <w:p w14:paraId="467882FB" w14:textId="77777777" w:rsidR="00772D83" w:rsidRDefault="00772D83"/>
    <w:p w14:paraId="1845A470" w14:textId="77777777" w:rsidR="00772D83" w:rsidRDefault="00772D83"/>
    <w:p w14:paraId="42C21A94" w14:textId="77777777" w:rsidR="00772D83" w:rsidRDefault="00772D83"/>
    <w:p w14:paraId="2B827AF4" w14:textId="77777777" w:rsidR="00015EDD" w:rsidRDefault="00015EDD">
      <w:pPr>
        <w:pStyle w:val="Titre5"/>
      </w:pPr>
      <w:r>
        <w:t>I. 8.4.2.5.2. REFACTIONS POUR MANQUEMENT</w:t>
      </w:r>
    </w:p>
    <w:p w14:paraId="47B3BEA7" w14:textId="77777777" w:rsidR="00015EDD" w:rsidRDefault="00015EDD"/>
    <w:p w14:paraId="55A5E89B" w14:textId="77777777" w:rsidR="00015EDD" w:rsidRDefault="00015EDD">
      <w:r>
        <w:t>Les défauts sont réparés suivant une méthode proposée par l’entrepreneur et préalablement soumise au fonctionnaire dirigeant.</w:t>
      </w:r>
    </w:p>
    <w:p w14:paraId="58D95747" w14:textId="77777777" w:rsidR="00015EDD" w:rsidRDefault="00015EDD"/>
    <w:p w14:paraId="24F617E2" w14:textId="77777777" w:rsidR="00015EDD" w:rsidRDefault="00015EDD">
      <w:r>
        <w:t xml:space="preserve">Les </w:t>
      </w:r>
      <w:r w:rsidR="00997179">
        <w:t>documents du marché</w:t>
      </w:r>
      <w:r>
        <w:t xml:space="preserve"> prescrivent les réfactions éventuelles à appliquer.</w:t>
      </w:r>
    </w:p>
    <w:p w14:paraId="0FFF11D2" w14:textId="77777777" w:rsidR="00015EDD" w:rsidRDefault="00015EDD"/>
    <w:p w14:paraId="475B5B2A" w14:textId="77777777" w:rsidR="00015EDD" w:rsidRDefault="00015EDD"/>
    <w:p w14:paraId="16C524BD" w14:textId="77777777" w:rsidR="00015EDD" w:rsidRDefault="00015EDD"/>
    <w:p w14:paraId="241F2F45" w14:textId="77777777" w:rsidR="00015EDD" w:rsidRDefault="00015EDD">
      <w:pPr>
        <w:pStyle w:val="Titre2"/>
      </w:pPr>
      <w:bookmarkStart w:id="83" w:name="_Toc123048506"/>
      <w:r>
        <w:t>I. 8.5. CHEMISAGE PARTIEL POLYMERISE EN PLACE (MANCHETTE)</w:t>
      </w:r>
      <w:bookmarkEnd w:id="83"/>
    </w:p>
    <w:p w14:paraId="5B651DEA" w14:textId="77777777" w:rsidR="00015EDD" w:rsidRDefault="00015EDD"/>
    <w:p w14:paraId="51398E85" w14:textId="77777777" w:rsidR="00015EDD" w:rsidRDefault="00015EDD">
      <w:pPr>
        <w:pStyle w:val="Titre3"/>
      </w:pPr>
      <w:r>
        <w:t>I. 8.5.1. DESCRIPTION</w:t>
      </w:r>
    </w:p>
    <w:p w14:paraId="281D6F77" w14:textId="77777777" w:rsidR="00015EDD" w:rsidRDefault="00015EDD"/>
    <w:p w14:paraId="0C49F855" w14:textId="77777777" w:rsidR="00015EDD" w:rsidRDefault="00015EDD">
      <w:r>
        <w:t>Une manchette (chemise courte) imprégnée de résine est appliquée au droit d’un défaut ponctuel (fissures, infiltration, etc.) au moyen d’un manchon gonflable.</w:t>
      </w:r>
    </w:p>
    <w:p w14:paraId="0CC88F07" w14:textId="77777777" w:rsidR="00015EDD" w:rsidRDefault="00015EDD"/>
    <w:p w14:paraId="0523B139" w14:textId="77777777" w:rsidR="00015EDD" w:rsidRDefault="00015EDD">
      <w:r>
        <w:t>Une fois introduite dans la canalisation à rénover, le durcissement de la manchette s’effectue par polymérisation de la résine.</w:t>
      </w:r>
    </w:p>
    <w:p w14:paraId="45529B98" w14:textId="77777777" w:rsidR="00015EDD" w:rsidRDefault="00015EDD"/>
    <w:p w14:paraId="0D27DF6D" w14:textId="77777777" w:rsidR="00015EDD" w:rsidRDefault="00015EDD"/>
    <w:p w14:paraId="4DB31DD5" w14:textId="77777777" w:rsidR="00015EDD" w:rsidRDefault="00015EDD">
      <w:pPr>
        <w:pStyle w:val="Titre3"/>
        <w:rPr>
          <w:u w:val="single"/>
        </w:rPr>
      </w:pPr>
      <w:r>
        <w:t>I. 8.5.2. CLAUSES TECHNIQUES</w:t>
      </w:r>
    </w:p>
    <w:p w14:paraId="6B8C47EC" w14:textId="77777777" w:rsidR="00015EDD" w:rsidRDefault="00015EDD"/>
    <w:p w14:paraId="7FB016E0" w14:textId="77777777" w:rsidR="00015EDD" w:rsidRDefault="00015EDD">
      <w:pPr>
        <w:pStyle w:val="Titre4"/>
      </w:pPr>
      <w:r>
        <w:t>I. 8.5.2.1. MATERIAUX</w:t>
      </w:r>
    </w:p>
    <w:p w14:paraId="216A902E" w14:textId="77777777" w:rsidR="00015EDD" w:rsidRDefault="00015EDD"/>
    <w:p w14:paraId="1029F17B" w14:textId="36880D3F" w:rsidR="00015EDD" w:rsidRDefault="00015EDD">
      <w:r>
        <w:t xml:space="preserve">Ils répondent aux prescriptions du chapitre C les </w:t>
      </w:r>
      <w:r w:rsidR="00FE4D59">
        <w:t>concernant</w:t>
      </w:r>
      <w:r w:rsidR="00D353F9">
        <w:t>:</w:t>
      </w:r>
    </w:p>
    <w:p w14:paraId="3421BB13" w14:textId="77777777" w:rsidR="00015EDD" w:rsidRDefault="00015EDD">
      <w:pPr>
        <w:pStyle w:val="Puces1"/>
      </w:pPr>
      <w:r>
        <w:t xml:space="preserve">résine synthétique (liant): thermo- ou </w:t>
      </w:r>
      <w:proofErr w:type="spellStart"/>
      <w:r>
        <w:t>photodurcissable</w:t>
      </w:r>
      <w:proofErr w:type="spellEnd"/>
      <w:r>
        <w:t xml:space="preserve">, époxy, </w:t>
      </w:r>
      <w:proofErr w:type="spellStart"/>
      <w:r>
        <w:t>poyluréthane</w:t>
      </w:r>
      <w:proofErr w:type="spellEnd"/>
      <w:r>
        <w:t xml:space="preserve">, </w:t>
      </w:r>
      <w:proofErr w:type="spellStart"/>
      <w:r>
        <w:t>etc</w:t>
      </w:r>
      <w:proofErr w:type="spellEnd"/>
      <w:r>
        <w:t xml:space="preserve">: </w:t>
      </w:r>
      <w:r>
        <w:rPr>
          <w:color w:val="0000FF"/>
        </w:rPr>
        <w:t>C. 64.1</w:t>
      </w:r>
    </w:p>
    <w:p w14:paraId="0D129502" w14:textId="77777777" w:rsidR="00015EDD" w:rsidRDefault="00015EDD">
      <w:pPr>
        <w:pStyle w:val="Puces1"/>
        <w:rPr>
          <w:color w:val="0000FF"/>
        </w:rPr>
      </w:pPr>
      <w:r>
        <w:t xml:space="preserve">matériau de support (armature, matière absorbante) - fibre de verre ou polyester, tissé ou non tissé: </w:t>
      </w:r>
      <w:r>
        <w:rPr>
          <w:color w:val="0000FF"/>
        </w:rPr>
        <w:t>C. 64.1</w:t>
      </w:r>
    </w:p>
    <w:p w14:paraId="1CEB1DAF" w14:textId="77777777" w:rsidR="00015EDD" w:rsidRDefault="00015EDD">
      <w:pPr>
        <w:pStyle w:val="Puces1"/>
      </w:pPr>
      <w:r>
        <w:t xml:space="preserve">feuille de protection pour le manchon gonflable: </w:t>
      </w:r>
      <w:r>
        <w:rPr>
          <w:color w:val="0000FF"/>
        </w:rPr>
        <w:t>C. 64.1</w:t>
      </w:r>
    </w:p>
    <w:p w14:paraId="02DE7FA5" w14:textId="77777777" w:rsidR="00015EDD" w:rsidRDefault="00015EDD">
      <w:pPr>
        <w:pStyle w:val="Puces1"/>
      </w:pPr>
      <w:r>
        <w:t xml:space="preserve">feutre éventuel (absorption des excès de résine): </w:t>
      </w:r>
      <w:r>
        <w:rPr>
          <w:color w:val="0000FF"/>
        </w:rPr>
        <w:t>C. 64.1.</w:t>
      </w:r>
    </w:p>
    <w:p w14:paraId="2CD391D8" w14:textId="77777777" w:rsidR="00015EDD" w:rsidRDefault="00015EDD"/>
    <w:p w14:paraId="4B8EC816" w14:textId="77777777" w:rsidR="00015EDD" w:rsidRDefault="00015EDD">
      <w:pPr>
        <w:pStyle w:val="Titre4"/>
      </w:pPr>
      <w:r>
        <w:t>I. 8.5.2.2. MISE EN ŒUVRE</w:t>
      </w:r>
    </w:p>
    <w:p w14:paraId="3F9EE2D0" w14:textId="77777777" w:rsidR="00015EDD" w:rsidRDefault="00015EDD"/>
    <w:p w14:paraId="4D7011D7" w14:textId="77777777" w:rsidR="00015EDD" w:rsidRDefault="00015EDD">
      <w:pPr>
        <w:pStyle w:val="Titre5"/>
      </w:pPr>
      <w:r>
        <w:t>I. 8.5.2.2.1. CONFECTION DE LA MANCHETTE</w:t>
      </w:r>
    </w:p>
    <w:p w14:paraId="5F693B7F" w14:textId="77777777" w:rsidR="00015EDD" w:rsidRDefault="00015EDD"/>
    <w:p w14:paraId="631C6188" w14:textId="77777777" w:rsidR="00015EDD" w:rsidRDefault="00015EDD">
      <w:r>
        <w:t>Type de manchette</w:t>
      </w:r>
    </w:p>
    <w:p w14:paraId="52D69BE9" w14:textId="77777777" w:rsidR="00015EDD" w:rsidRDefault="00015EDD"/>
    <w:p w14:paraId="0E281D01" w14:textId="77777777" w:rsidR="00015EDD" w:rsidRDefault="00015EDD">
      <w:r>
        <w:t xml:space="preserve">Les </w:t>
      </w:r>
      <w:r w:rsidR="00997179">
        <w:t>documents du marché</w:t>
      </w:r>
      <w:r>
        <w:t xml:space="preserve"> précisent la longueur d'une manchette, ainsi que les sollicitations mécaniques et hydrauliques auxquelles la manchette doit résister afin de permettre à l’entrepreneur d'en calculer l’épaisseur.</w:t>
      </w:r>
    </w:p>
    <w:p w14:paraId="33ED5D4C" w14:textId="77777777" w:rsidR="00015EDD" w:rsidRDefault="00015EDD"/>
    <w:p w14:paraId="3420ED59" w14:textId="77777777" w:rsidR="00015EDD" w:rsidRDefault="00015EDD">
      <w:r>
        <w:t>Le type de manchette utilisé est proposé par l’entrepreneur et préalablement soumis à l'approbation du fonctionnaire dirigeant.</w:t>
      </w:r>
    </w:p>
    <w:p w14:paraId="6E3E46C5" w14:textId="77777777" w:rsidR="00015EDD" w:rsidRDefault="00015EDD"/>
    <w:p w14:paraId="662DF2CB" w14:textId="77777777" w:rsidR="00015EDD" w:rsidRDefault="00015EDD">
      <w:r>
        <w:t>Dans le cas où le matériau de support est constitué de plusieurs couches de feutre, les joints de ces couches ne peuvent en aucun cas se superposer.</w:t>
      </w:r>
    </w:p>
    <w:p w14:paraId="0BC84013" w14:textId="77777777" w:rsidR="00015EDD" w:rsidRDefault="00015EDD"/>
    <w:p w14:paraId="1C4EC2B7" w14:textId="77777777" w:rsidR="00015EDD" w:rsidRDefault="00015EDD">
      <w:r>
        <w:t>Imprégnation</w:t>
      </w:r>
    </w:p>
    <w:p w14:paraId="1490A799" w14:textId="77777777" w:rsidR="00015EDD" w:rsidRDefault="00015EDD"/>
    <w:p w14:paraId="0C7A4624" w14:textId="77777777" w:rsidR="00015EDD" w:rsidRDefault="00015EDD">
      <w:r>
        <w:t>L’imprégnation de la résine dans le matériau de support est exécutée jusqu’à l’obtention d’une chemise entièrement imprégnée de résine: le volume de la résine employée pour l’imprégnation est au moins égal au volume des pores (vides) dans le matériau de support.</w:t>
      </w:r>
    </w:p>
    <w:p w14:paraId="49E19756" w14:textId="77777777" w:rsidR="00015EDD" w:rsidRDefault="00015EDD"/>
    <w:p w14:paraId="6E77AA49" w14:textId="77777777" w:rsidR="00015EDD" w:rsidRDefault="00015EDD">
      <w:r>
        <w:t>Polymérisation</w:t>
      </w:r>
    </w:p>
    <w:p w14:paraId="7FCCAFDF" w14:textId="77777777" w:rsidR="00015EDD" w:rsidRDefault="00015EDD">
      <w:pPr>
        <w:rPr>
          <w:u w:val="single"/>
        </w:rPr>
      </w:pPr>
    </w:p>
    <w:p w14:paraId="6A83F9DE" w14:textId="77777777" w:rsidR="00015EDD" w:rsidRDefault="00015EDD">
      <w:r>
        <w:t>La polymérisation peut s’effectuer à l’eau chaude, sous rayonnement UV ou électriquement.</w:t>
      </w:r>
    </w:p>
    <w:p w14:paraId="64159D3A" w14:textId="2878D360" w:rsidR="00015EDD" w:rsidRDefault="00015EDD"/>
    <w:p w14:paraId="3E51E450" w14:textId="66B0B41E" w:rsidR="00E06252" w:rsidRDefault="00E06252"/>
    <w:p w14:paraId="23FAC1AF" w14:textId="65E527CB" w:rsidR="00E06252" w:rsidRDefault="00E06252"/>
    <w:p w14:paraId="2334930E" w14:textId="32FA40AD" w:rsidR="00E06252" w:rsidRDefault="00E06252"/>
    <w:p w14:paraId="458FF65A" w14:textId="77777777" w:rsidR="00E06252" w:rsidRDefault="00E06252"/>
    <w:p w14:paraId="2C3DA345" w14:textId="77777777" w:rsidR="00015EDD" w:rsidRDefault="00015EDD">
      <w:pPr>
        <w:pStyle w:val="Titre5"/>
      </w:pPr>
      <w:r>
        <w:t>I. 8.5.2.2.2. INSTALLATION DE LA MANCHETTE DANS LA CANALISATION EXISTANTE</w:t>
      </w:r>
    </w:p>
    <w:p w14:paraId="53AD68CE" w14:textId="77777777" w:rsidR="00772D83" w:rsidRDefault="00772D83" w:rsidP="00BA0B01"/>
    <w:p w14:paraId="3E9A7F67" w14:textId="77777777" w:rsidR="00BA0B01" w:rsidRPr="00BA0B01" w:rsidRDefault="00BA0B01" w:rsidP="00BA0B01">
      <w:r w:rsidRPr="00BA0B01">
        <w:t>Le support est imprégné de résine puis placé sur le manchon gonflable (également appelé "packer") adapté au diamètre de la canalisation, dont la longueur est fonction de la longueur de la manchette à placer.</w:t>
      </w:r>
    </w:p>
    <w:p w14:paraId="481660B8" w14:textId="77777777" w:rsidR="00BA0B01" w:rsidRPr="00BA0B01" w:rsidRDefault="00BA0B01" w:rsidP="00BA0B01"/>
    <w:p w14:paraId="1D894591" w14:textId="77777777" w:rsidR="00BA0B01" w:rsidRPr="00BA0B01" w:rsidRDefault="00BA0B01" w:rsidP="00BA0B01">
      <w:r w:rsidRPr="00BA0B01">
        <w:t>L’ensemble est ensuite introduit dans la conduite via un regard de visite et est poussé au droit du défaut. Pour assurer le contact avec la canalisation existante, il est ensuite gonflé d’air ou d’eau de manière à épouser la forme de la canalisation à rénover. Il est laissé en place le temps suffisant pour permettre à la manchette d’adhérer à la paroi. L’utilisation d’un manchon creux permet cependant de maintenir partiellement en service le tronçon durant les opérations.</w:t>
      </w:r>
    </w:p>
    <w:p w14:paraId="363E9388" w14:textId="77777777" w:rsidR="00BA0B01" w:rsidRPr="00BA0B01" w:rsidRDefault="00BA0B01" w:rsidP="00BA0B01"/>
    <w:p w14:paraId="19AEA9AA" w14:textId="375B003A" w:rsidR="00BA0B01" w:rsidRPr="00BA0B01" w:rsidRDefault="00BA0B01" w:rsidP="00BA0B01">
      <w:r w:rsidRPr="00BA0B01">
        <w:t>Une fois en place, le durcissement de la manchette s’effectue en quelques heures par polymérisation pour obtenir une parfai</w:t>
      </w:r>
      <w:r>
        <w:t xml:space="preserve">te solidité. Celle-ci peut </w:t>
      </w:r>
      <w:r w:rsidR="00FE4D59">
        <w:t>être</w:t>
      </w:r>
      <w:r w:rsidR="00D353F9">
        <w:t>:</w:t>
      </w:r>
    </w:p>
    <w:p w14:paraId="5CAFAFC1" w14:textId="77777777" w:rsidR="00BA0B01" w:rsidRPr="00BA0B01" w:rsidRDefault="00BA0B01" w:rsidP="00BA0B01">
      <w:pPr>
        <w:pStyle w:val="Paragraphedeliste"/>
        <w:numPr>
          <w:ilvl w:val="0"/>
          <w:numId w:val="7"/>
        </w:numPr>
        <w:spacing w:after="0" w:line="240" w:lineRule="auto"/>
        <w:contextualSpacing/>
        <w:jc w:val="both"/>
        <w:rPr>
          <w:rFonts w:ascii="Arial" w:eastAsia="Times New Roman" w:hAnsi="Arial"/>
          <w:sz w:val="20"/>
        </w:rPr>
      </w:pPr>
      <w:r w:rsidRPr="00BA0B01">
        <w:rPr>
          <w:rFonts w:ascii="Arial" w:eastAsia="Times New Roman" w:hAnsi="Arial"/>
          <w:sz w:val="20"/>
        </w:rPr>
        <w:t>préprogrammée (mise en place juste avant le chantier) pour les m</w:t>
      </w:r>
      <w:r>
        <w:rPr>
          <w:rFonts w:ascii="Arial" w:eastAsia="Times New Roman" w:hAnsi="Arial"/>
          <w:sz w:val="20"/>
        </w:rPr>
        <w:t>anchettes imprégnées de résine </w:t>
      </w:r>
    </w:p>
    <w:p w14:paraId="5AF66683" w14:textId="77777777" w:rsidR="00BA0B01" w:rsidRPr="00BA0B01" w:rsidRDefault="00BA0B01" w:rsidP="00BA0B01">
      <w:pPr>
        <w:pStyle w:val="Paragraphedeliste"/>
        <w:numPr>
          <w:ilvl w:val="0"/>
          <w:numId w:val="7"/>
        </w:numPr>
        <w:spacing w:after="0" w:line="240" w:lineRule="auto"/>
        <w:contextualSpacing/>
        <w:jc w:val="both"/>
        <w:rPr>
          <w:rFonts w:ascii="Arial" w:eastAsia="Times New Roman" w:hAnsi="Arial"/>
          <w:sz w:val="20"/>
        </w:rPr>
      </w:pPr>
      <w:r w:rsidRPr="00BA0B01">
        <w:rPr>
          <w:rFonts w:ascii="Arial" w:eastAsia="Times New Roman" w:hAnsi="Arial"/>
          <w:sz w:val="20"/>
        </w:rPr>
        <w:t>réalisées sur place par chauffage (eau, vapeur, résistance électrique) dans le cas d’application sous pression de la résine.</w:t>
      </w:r>
    </w:p>
    <w:p w14:paraId="39C7A2E8" w14:textId="77777777" w:rsidR="00015EDD" w:rsidRDefault="00015EDD"/>
    <w:p w14:paraId="3AC166AA" w14:textId="46150ACE" w:rsidR="00015EDD" w:rsidRDefault="00015EDD">
      <w:r>
        <w:t xml:space="preserve">L’entrepreneur joint à son offre un document spécifiant la méthode d’installation, y </w:t>
      </w:r>
      <w:r w:rsidR="00FE4D59">
        <w:t>compris</w:t>
      </w:r>
      <w:r w:rsidR="00D353F9">
        <w:t>:</w:t>
      </w:r>
    </w:p>
    <w:p w14:paraId="288C4D11" w14:textId="77777777" w:rsidR="00015EDD" w:rsidRDefault="00015EDD">
      <w:pPr>
        <w:pStyle w:val="Puces1"/>
      </w:pPr>
      <w:r>
        <w:t>la préparation de la conduite existante (nécessité de nettoyage, mise hors service éventuelle du tronçon à réparer avec dérivation ou stockage des effluents)</w:t>
      </w:r>
    </w:p>
    <w:p w14:paraId="29755FB1" w14:textId="77777777" w:rsidR="00015EDD" w:rsidRDefault="00015EDD">
      <w:pPr>
        <w:pStyle w:val="Puces1"/>
      </w:pPr>
      <w:r>
        <w:t>la méthode d’introduction.</w:t>
      </w:r>
    </w:p>
    <w:p w14:paraId="16E4CCF7" w14:textId="77777777" w:rsidR="00015EDD" w:rsidRDefault="00015EDD"/>
    <w:p w14:paraId="6297D407" w14:textId="77777777" w:rsidR="00015EDD" w:rsidRDefault="00015EDD">
      <w:r>
        <w:t xml:space="preserve">Le cas échéant, les </w:t>
      </w:r>
      <w:r w:rsidR="00997179">
        <w:t>documents du marché</w:t>
      </w:r>
      <w:r>
        <w:t xml:space="preserve"> précisent si l’écoulement des effluents doit impérativement être maintenu pendant l’exécution des travaux.</w:t>
      </w:r>
    </w:p>
    <w:p w14:paraId="75AE0880" w14:textId="77777777" w:rsidR="00015EDD" w:rsidRDefault="00015EDD"/>
    <w:p w14:paraId="30890F49" w14:textId="77777777" w:rsidR="00015EDD" w:rsidRDefault="00015EDD">
      <w:r>
        <w:t>Dans les 30 jours calendrier suivant l’exécution, l’entrepreneur fournit la liste des rapports émis après exécution des manchettes (notamment, le registre des températures au moyen de thermocouples).</w:t>
      </w:r>
    </w:p>
    <w:p w14:paraId="151C35DE" w14:textId="77777777" w:rsidR="00015EDD" w:rsidRDefault="00015EDD"/>
    <w:p w14:paraId="764B5106" w14:textId="77777777" w:rsidR="00015EDD" w:rsidRDefault="00015EDD">
      <w:pPr>
        <w:pStyle w:val="Titre5"/>
      </w:pPr>
      <w:r>
        <w:t>I. 8.5.2.2.3. TRAITEMENT DES RACCORDEMENTS</w:t>
      </w:r>
    </w:p>
    <w:p w14:paraId="4270490B" w14:textId="77777777" w:rsidR="00015EDD" w:rsidRDefault="00015EDD"/>
    <w:p w14:paraId="68AEFA31" w14:textId="77777777" w:rsidR="00015EDD" w:rsidRDefault="00015EDD">
      <w:pPr>
        <w:rPr>
          <w:sz w:val="24"/>
        </w:rPr>
      </w:pPr>
      <w:r>
        <w:t xml:space="preserve">Sauf spécifications contraires des </w:t>
      </w:r>
      <w:r w:rsidR="00997179">
        <w:t>documents du marché</w:t>
      </w:r>
      <w:r>
        <w:t>, les raccordements sont rouverts depuis l’intérieur, manuellement dans les canalisations visitables ou au moyen de robot dans les canalisations non visitables</w:t>
      </w:r>
      <w:r>
        <w:rPr>
          <w:sz w:val="24"/>
        </w:rPr>
        <w:t>.</w:t>
      </w:r>
    </w:p>
    <w:p w14:paraId="1BC129C8" w14:textId="77777777" w:rsidR="00015EDD" w:rsidRDefault="00015EDD"/>
    <w:p w14:paraId="5C6C9A6C" w14:textId="77777777" w:rsidR="00015EDD" w:rsidRDefault="00015EDD">
      <w:pPr>
        <w:pStyle w:val="Titre4"/>
      </w:pPr>
      <w:r>
        <w:t>I. 8.5.2.3. SPECIFICATIONS</w:t>
      </w:r>
    </w:p>
    <w:p w14:paraId="4D6D06FD" w14:textId="77777777" w:rsidR="00015EDD" w:rsidRDefault="00015EDD"/>
    <w:p w14:paraId="6AB1E502" w14:textId="77777777" w:rsidR="00015EDD" w:rsidRDefault="00015EDD">
      <w:r>
        <w:t xml:space="preserve">Les prescriptions du </w:t>
      </w:r>
      <w:r>
        <w:rPr>
          <w:color w:val="0000FF"/>
        </w:rPr>
        <w:t>I. 8.4.2.3.2</w:t>
      </w:r>
      <w:r>
        <w:t xml:space="preserve"> sont d’application.</w:t>
      </w:r>
    </w:p>
    <w:p w14:paraId="45AB7A68" w14:textId="77777777" w:rsidR="00015EDD" w:rsidRDefault="00015EDD"/>
    <w:p w14:paraId="5E83CB36" w14:textId="77777777" w:rsidR="00015EDD" w:rsidRDefault="00015EDD">
      <w:pPr>
        <w:pStyle w:val="Titre4"/>
      </w:pPr>
      <w:r>
        <w:t>I. 8.5.2.4. VERIFICATIONS</w:t>
      </w:r>
    </w:p>
    <w:p w14:paraId="0117B1E2" w14:textId="77777777" w:rsidR="00015EDD" w:rsidRDefault="00015EDD"/>
    <w:p w14:paraId="050FE7B9" w14:textId="77777777" w:rsidR="00015EDD" w:rsidRDefault="00015EDD">
      <w:pPr>
        <w:pStyle w:val="Puces1"/>
      </w:pPr>
      <w:r>
        <w:t xml:space="preserve">Inspection visuelle ou endoscopie partielle ou totale de l’égout rénové, effectuée conformément au </w:t>
      </w:r>
      <w:r>
        <w:rPr>
          <w:color w:val="0000FF"/>
        </w:rPr>
        <w:t>I. 10.</w:t>
      </w:r>
    </w:p>
    <w:p w14:paraId="4E3955A9" w14:textId="77777777" w:rsidR="00015EDD" w:rsidRDefault="00015EDD">
      <w:pPr>
        <w:pStyle w:val="Puces1"/>
      </w:pPr>
      <w:r>
        <w:t>Contrôle de l’étanchéité à 0,05 MPa.</w:t>
      </w:r>
    </w:p>
    <w:p w14:paraId="0898153D" w14:textId="77777777" w:rsidR="00015EDD" w:rsidRDefault="00015EDD"/>
    <w:p w14:paraId="4D737B68" w14:textId="77777777" w:rsidR="00015EDD" w:rsidRDefault="00015EDD">
      <w:r>
        <w:t xml:space="preserve">Les </w:t>
      </w:r>
      <w:r w:rsidR="00997179">
        <w:t>documents du marché</w:t>
      </w:r>
      <w:r>
        <w:t xml:space="preserve"> peuvent prescrire d’autres vérifications spécifiques.</w:t>
      </w:r>
    </w:p>
    <w:p w14:paraId="6252321A" w14:textId="77777777" w:rsidR="00015EDD" w:rsidRDefault="00015EDD"/>
    <w:p w14:paraId="0658E9D0" w14:textId="77777777" w:rsidR="00015EDD" w:rsidRDefault="00015EDD">
      <w:pPr>
        <w:pStyle w:val="Titre4"/>
      </w:pPr>
      <w:r>
        <w:t>I. 8.5.2.5. PAIEMENT</w:t>
      </w:r>
    </w:p>
    <w:p w14:paraId="1C0E864A" w14:textId="77777777" w:rsidR="00015EDD" w:rsidRDefault="00015EDD"/>
    <w:p w14:paraId="7442816C" w14:textId="77777777" w:rsidR="00015EDD" w:rsidRDefault="00015EDD">
      <w:pPr>
        <w:pStyle w:val="Titre5"/>
      </w:pPr>
      <w:r>
        <w:t>I. 8.5.2.5.1. MESURAGE</w:t>
      </w:r>
    </w:p>
    <w:p w14:paraId="366C0372" w14:textId="77777777" w:rsidR="00015EDD" w:rsidRDefault="00015EDD"/>
    <w:p w14:paraId="68CD05F4" w14:textId="77777777" w:rsidR="00015EDD" w:rsidRDefault="00015EDD">
      <w:r>
        <w:t xml:space="preserve">Le paiement s’effectue à la pièce en fonction du diamètre de la canalisation. </w:t>
      </w:r>
    </w:p>
    <w:p w14:paraId="1C6A3DCE" w14:textId="77777777" w:rsidR="00015EDD" w:rsidRDefault="00015EDD"/>
    <w:p w14:paraId="32D1CB59" w14:textId="7BE93465" w:rsidR="00015EDD" w:rsidRDefault="00015EDD">
      <w:r>
        <w:t xml:space="preserve">Sont compris dans le </w:t>
      </w:r>
      <w:r w:rsidR="00FE4D59">
        <w:t>prix</w:t>
      </w:r>
      <w:r w:rsidR="00D353F9">
        <w:t>:</w:t>
      </w:r>
    </w:p>
    <w:p w14:paraId="3572E20F" w14:textId="77777777" w:rsidR="00015EDD" w:rsidRDefault="00015EDD">
      <w:pPr>
        <w:pStyle w:val="Puces1"/>
      </w:pPr>
      <w:r>
        <w:t>les études et calculs éventuels</w:t>
      </w:r>
    </w:p>
    <w:p w14:paraId="1357334B" w14:textId="77777777" w:rsidR="00015EDD" w:rsidRDefault="00015EDD">
      <w:pPr>
        <w:pStyle w:val="Puces1"/>
      </w:pPr>
      <w:r>
        <w:t>l’inspection avant/après pose (hors inspections de diagnostic et de contrôle)</w:t>
      </w:r>
    </w:p>
    <w:p w14:paraId="13576F8F" w14:textId="77777777" w:rsidR="00015EDD" w:rsidRDefault="00015EDD">
      <w:pPr>
        <w:pStyle w:val="Puces1"/>
      </w:pPr>
      <w:r>
        <w:t>le curage éventuel, spécifique à la pose</w:t>
      </w:r>
    </w:p>
    <w:p w14:paraId="1C5F73FA" w14:textId="77777777" w:rsidR="00015EDD" w:rsidRDefault="00015EDD">
      <w:pPr>
        <w:pStyle w:val="Puces1"/>
      </w:pPr>
      <w:r>
        <w:t>le transport conditionné</w:t>
      </w:r>
    </w:p>
    <w:p w14:paraId="14F10C0C" w14:textId="77777777" w:rsidR="00015EDD" w:rsidRDefault="00015EDD">
      <w:pPr>
        <w:pStyle w:val="Puces1"/>
      </w:pPr>
      <w:r>
        <w:t>l’imprégnation</w:t>
      </w:r>
    </w:p>
    <w:p w14:paraId="7E67F41C" w14:textId="77777777" w:rsidR="00015EDD" w:rsidRDefault="00015EDD">
      <w:pPr>
        <w:pStyle w:val="Puces1"/>
      </w:pPr>
      <w:r>
        <w:t>la fourniture et le placement de la manchette</w:t>
      </w:r>
    </w:p>
    <w:p w14:paraId="06752AA0" w14:textId="77777777" w:rsidR="00015EDD" w:rsidRDefault="00015EDD">
      <w:r>
        <w:t xml:space="preserve">Les opérations préalables (curage général, fraisage des raccordements pénétrants ou élimination des racines ou autres obstacles éventuels, etc.) font l’objet de postes séparés au métré. </w:t>
      </w:r>
    </w:p>
    <w:p w14:paraId="57F0F84B" w14:textId="77777777" w:rsidR="00015EDD" w:rsidRDefault="00015EDD"/>
    <w:p w14:paraId="5272299D" w14:textId="77777777" w:rsidR="00015EDD" w:rsidRDefault="00015EDD">
      <w:r>
        <w:t>Le cas échéant, la réouverture des raccordements, leur étanchéisation, y compris la pièce spéciale nécessaire, font l’objet d’un poste séparé du métré.</w:t>
      </w:r>
    </w:p>
    <w:p w14:paraId="00B35A1C" w14:textId="77777777" w:rsidR="00015EDD" w:rsidRDefault="00015EDD"/>
    <w:p w14:paraId="7B949120" w14:textId="77777777" w:rsidR="00971141" w:rsidRPr="00971141" w:rsidRDefault="00971141" w:rsidP="00971141">
      <w:r w:rsidRPr="00971141">
        <w:t>Le curage général et le contrôle visuel par caméra et les autres contrôles spécifiques, requis par les documents du marché, font l’objet de postes séparés du métré.</w:t>
      </w:r>
    </w:p>
    <w:p w14:paraId="0D90783C" w14:textId="77777777" w:rsidR="00971141" w:rsidRPr="00971141" w:rsidRDefault="00971141" w:rsidP="00971141"/>
    <w:p w14:paraId="7A613B55" w14:textId="77777777" w:rsidR="00971141" w:rsidRPr="00971141" w:rsidRDefault="00971141" w:rsidP="00971141">
      <w:r w:rsidRPr="00971141">
        <w:t>La dérivation et le pompage éventuels des effluents (si nécessaire) font l’objet de postes séparés au métré.</w:t>
      </w:r>
    </w:p>
    <w:p w14:paraId="7F2E2C27" w14:textId="77777777" w:rsidR="00015EDD" w:rsidRDefault="00015EDD"/>
    <w:p w14:paraId="2960D32C" w14:textId="77777777" w:rsidR="00015EDD" w:rsidRDefault="00015EDD">
      <w:pPr>
        <w:pStyle w:val="Titre5"/>
      </w:pPr>
      <w:r>
        <w:t>I. 8.5.2.5.2. REFACTIONS POUR MANQUEMENT</w:t>
      </w:r>
    </w:p>
    <w:p w14:paraId="02921455" w14:textId="77777777" w:rsidR="00015EDD" w:rsidRDefault="00015EDD"/>
    <w:p w14:paraId="3922B016" w14:textId="77777777" w:rsidR="00015EDD" w:rsidRDefault="00015EDD">
      <w:r>
        <w:t xml:space="preserve">Les prescriptions du </w:t>
      </w:r>
      <w:r>
        <w:rPr>
          <w:color w:val="0000FF"/>
        </w:rPr>
        <w:t>I. 8.4.2.5.2</w:t>
      </w:r>
      <w:r>
        <w:t xml:space="preserve"> sont d’application.</w:t>
      </w:r>
    </w:p>
    <w:p w14:paraId="02CA001C" w14:textId="77777777" w:rsidR="00015EDD" w:rsidRDefault="00015EDD"/>
    <w:p w14:paraId="1A72DA90" w14:textId="77777777" w:rsidR="00015EDD" w:rsidRDefault="00015EDD"/>
    <w:p w14:paraId="4337761F" w14:textId="77777777" w:rsidR="00015EDD" w:rsidRDefault="00015EDD"/>
    <w:p w14:paraId="41BB4965" w14:textId="77777777" w:rsidR="00015EDD" w:rsidRDefault="00015EDD">
      <w:pPr>
        <w:pStyle w:val="Titre2"/>
      </w:pPr>
      <w:bookmarkStart w:id="84" w:name="_Toc54144395"/>
      <w:bookmarkStart w:id="85" w:name="_Toc123048507"/>
      <w:r>
        <w:t>I. 8.6. COQUES ET CUNETTES EN POLYESTER ARME DE FIBRES DE VERRE</w:t>
      </w:r>
      <w:bookmarkEnd w:id="84"/>
      <w:bookmarkEnd w:id="85"/>
    </w:p>
    <w:p w14:paraId="48FB8221" w14:textId="77777777" w:rsidR="00015EDD" w:rsidRDefault="00015EDD">
      <w:pPr>
        <w:pStyle w:val="Normalgauche"/>
      </w:pPr>
    </w:p>
    <w:p w14:paraId="73BC0F0A" w14:textId="77777777" w:rsidR="00015EDD" w:rsidRDefault="00015EDD">
      <w:pPr>
        <w:pStyle w:val="Titre3"/>
      </w:pPr>
      <w:r>
        <w:t>I. 8.6.1. DESCRIPTION</w:t>
      </w:r>
    </w:p>
    <w:p w14:paraId="1099F7C9" w14:textId="77777777" w:rsidR="00015EDD" w:rsidRDefault="00015EDD"/>
    <w:p w14:paraId="7DC384F3" w14:textId="77777777" w:rsidR="00015EDD" w:rsidRDefault="00015EDD">
      <w:r>
        <w:t xml:space="preserve">Introduction d’éléments autoportants coques/cunettes en polyester armé de fibres de verre, préfabriqués en usine suivant les dimensions et la forme de l’égout existant. </w:t>
      </w:r>
    </w:p>
    <w:p w14:paraId="50D0618D" w14:textId="77777777" w:rsidR="00015EDD" w:rsidRDefault="00015EDD"/>
    <w:p w14:paraId="653B410D" w14:textId="77777777" w:rsidR="00015EDD" w:rsidRDefault="00015EDD">
      <w:r>
        <w:t>L'espace entre la canalisation existante et l'ouvrage neuf est rempli par injection de mortier de remplissage (coulis) ou par gunitage.</w:t>
      </w:r>
    </w:p>
    <w:p w14:paraId="2D3B7FF7" w14:textId="6427C2F8" w:rsidR="00015EDD" w:rsidRDefault="00015EDD">
      <w:r>
        <w:t xml:space="preserve">On </w:t>
      </w:r>
      <w:r w:rsidR="00FE4D59">
        <w:t>distingue</w:t>
      </w:r>
      <w:r w:rsidR="00D353F9">
        <w:t>:</w:t>
      </w:r>
    </w:p>
    <w:p w14:paraId="5EA90450" w14:textId="77777777" w:rsidR="00015EDD" w:rsidRDefault="00015EDD">
      <w:pPr>
        <w:pStyle w:val="Puces1"/>
      </w:pPr>
      <w:r>
        <w:t>les cunettes en PRV pour les réparations partielles de l'égout, par exemple dans le cas de cunettes usées ou corrodées</w:t>
      </w:r>
    </w:p>
    <w:p w14:paraId="15176C3F" w14:textId="77777777" w:rsidR="00015EDD" w:rsidRDefault="00015EDD">
      <w:pPr>
        <w:pStyle w:val="Puces1"/>
      </w:pPr>
      <w:r>
        <w:t>les coques en PRV pour la réparation totale de l'égout qui peuvent être de forme ronde, ovoïde ou autres.</w:t>
      </w:r>
    </w:p>
    <w:p w14:paraId="3EA0780A" w14:textId="77777777" w:rsidR="00015EDD" w:rsidRDefault="00015EDD"/>
    <w:p w14:paraId="2D29F897" w14:textId="77777777" w:rsidR="00015EDD" w:rsidRDefault="00015EDD">
      <w:r>
        <w:t>La technique s'applique pour des canalisations gravitaires et visitables.</w:t>
      </w:r>
    </w:p>
    <w:p w14:paraId="3E329458" w14:textId="77777777" w:rsidR="00015EDD" w:rsidRDefault="00015EDD"/>
    <w:p w14:paraId="3571C57E" w14:textId="77777777" w:rsidR="00015EDD" w:rsidRDefault="00015EDD"/>
    <w:p w14:paraId="68B23E39" w14:textId="77777777" w:rsidR="00015EDD" w:rsidRDefault="00015EDD">
      <w:pPr>
        <w:pStyle w:val="Titre3"/>
        <w:rPr>
          <w:u w:val="single"/>
        </w:rPr>
      </w:pPr>
      <w:r>
        <w:t>I. 8.6.2. CLAUSES TECHNIQUES</w:t>
      </w:r>
    </w:p>
    <w:p w14:paraId="190A0D8A" w14:textId="77777777" w:rsidR="00015EDD" w:rsidRDefault="00015EDD"/>
    <w:p w14:paraId="31B63223" w14:textId="77777777" w:rsidR="00015EDD" w:rsidRDefault="00015EDD">
      <w:pPr>
        <w:pStyle w:val="Titre4"/>
      </w:pPr>
      <w:r>
        <w:t>I. 8.6.2.1. MATERIAUX</w:t>
      </w:r>
    </w:p>
    <w:p w14:paraId="35AE3BBD" w14:textId="77777777" w:rsidR="00015EDD" w:rsidRDefault="00015EDD"/>
    <w:p w14:paraId="78367F06" w14:textId="77777777" w:rsidR="00015EDD" w:rsidRDefault="00015EDD">
      <w:pPr>
        <w:rPr>
          <w:color w:val="0000FF"/>
        </w:rPr>
      </w:pPr>
      <w:r>
        <w:t>Les coques et cunettes répondent aux prescriptions du</w:t>
      </w:r>
      <w:r>
        <w:rPr>
          <w:b/>
        </w:rPr>
        <w:t xml:space="preserve"> </w:t>
      </w:r>
      <w:r>
        <w:rPr>
          <w:color w:val="0000FF"/>
        </w:rPr>
        <w:t>C. 64.2.</w:t>
      </w:r>
    </w:p>
    <w:p w14:paraId="5DB40050" w14:textId="77777777" w:rsidR="00971141" w:rsidRDefault="00971141">
      <w:pPr>
        <w:rPr>
          <w:color w:val="0000FF"/>
        </w:rPr>
      </w:pPr>
    </w:p>
    <w:p w14:paraId="5D7CF612" w14:textId="278385DD" w:rsidR="00971141" w:rsidRPr="00772D83" w:rsidRDefault="00971141" w:rsidP="00971141">
      <w:r w:rsidRPr="00772D83">
        <w:t xml:space="preserve">La paroi des coques comprend de l’intérieur du tuyau vers </w:t>
      </w:r>
      <w:r w:rsidR="00FE4D59" w:rsidRPr="00772D83">
        <w:t>l’extérieur</w:t>
      </w:r>
      <w:r w:rsidR="00D353F9">
        <w:t>:</w:t>
      </w:r>
    </w:p>
    <w:p w14:paraId="1DF8F7CB" w14:textId="77777777" w:rsidR="00971141" w:rsidRPr="00772D83" w:rsidRDefault="00971141" w:rsidP="00971141">
      <w:pPr>
        <w:pStyle w:val="Paragraphedeliste"/>
        <w:numPr>
          <w:ilvl w:val="0"/>
          <w:numId w:val="9"/>
        </w:numPr>
        <w:spacing w:after="0" w:line="240" w:lineRule="auto"/>
        <w:ind w:left="993" w:hanging="284"/>
        <w:contextualSpacing/>
        <w:jc w:val="both"/>
        <w:rPr>
          <w:rFonts w:ascii="Arial" w:eastAsia="Times New Roman" w:hAnsi="Arial"/>
          <w:sz w:val="20"/>
        </w:rPr>
      </w:pPr>
      <w:r w:rsidRPr="00772D83">
        <w:rPr>
          <w:rFonts w:ascii="Arial" w:eastAsia="Times New Roman" w:hAnsi="Arial"/>
          <w:sz w:val="20"/>
        </w:rPr>
        <w:t>un liner </w:t>
      </w:r>
    </w:p>
    <w:p w14:paraId="7346E5C2" w14:textId="77777777" w:rsidR="00971141" w:rsidRPr="00772D83" w:rsidRDefault="00971141" w:rsidP="00971141">
      <w:pPr>
        <w:pStyle w:val="Paragraphedeliste"/>
        <w:numPr>
          <w:ilvl w:val="0"/>
          <w:numId w:val="9"/>
        </w:numPr>
        <w:spacing w:after="0" w:line="240" w:lineRule="auto"/>
        <w:ind w:left="993" w:hanging="284"/>
        <w:contextualSpacing/>
        <w:jc w:val="both"/>
        <w:rPr>
          <w:rFonts w:ascii="Arial" w:eastAsia="Times New Roman" w:hAnsi="Arial"/>
          <w:sz w:val="20"/>
        </w:rPr>
      </w:pPr>
      <w:r w:rsidRPr="00772D83">
        <w:rPr>
          <w:rFonts w:ascii="Arial" w:eastAsia="Times New Roman" w:hAnsi="Arial"/>
          <w:sz w:val="20"/>
        </w:rPr>
        <w:t>une couche barrière </w:t>
      </w:r>
    </w:p>
    <w:p w14:paraId="01E93A78" w14:textId="77777777" w:rsidR="00971141" w:rsidRPr="00772D83" w:rsidRDefault="00971141" w:rsidP="00971141">
      <w:pPr>
        <w:pStyle w:val="Paragraphedeliste"/>
        <w:numPr>
          <w:ilvl w:val="0"/>
          <w:numId w:val="9"/>
        </w:numPr>
        <w:spacing w:after="0" w:line="240" w:lineRule="auto"/>
        <w:ind w:left="993" w:hanging="284"/>
        <w:contextualSpacing/>
        <w:jc w:val="both"/>
        <w:rPr>
          <w:rFonts w:ascii="Arial" w:eastAsia="Times New Roman" w:hAnsi="Arial"/>
          <w:sz w:val="20"/>
        </w:rPr>
      </w:pPr>
      <w:r w:rsidRPr="00772D83">
        <w:rPr>
          <w:rFonts w:ascii="Arial" w:eastAsia="Times New Roman" w:hAnsi="Arial"/>
          <w:sz w:val="20"/>
        </w:rPr>
        <w:t>de la résine polyester armée de fibres de verre et ajout de sable de silice </w:t>
      </w:r>
    </w:p>
    <w:p w14:paraId="6B74ABCA" w14:textId="77777777" w:rsidR="00971141" w:rsidRPr="00772D83" w:rsidRDefault="00971141" w:rsidP="00971141">
      <w:pPr>
        <w:pStyle w:val="Paragraphedeliste"/>
        <w:numPr>
          <w:ilvl w:val="0"/>
          <w:numId w:val="9"/>
        </w:numPr>
        <w:spacing w:after="0" w:line="240" w:lineRule="auto"/>
        <w:ind w:left="993" w:hanging="284"/>
        <w:contextualSpacing/>
        <w:jc w:val="both"/>
        <w:rPr>
          <w:rFonts w:ascii="Arial" w:eastAsia="Times New Roman" w:hAnsi="Arial"/>
          <w:sz w:val="20"/>
        </w:rPr>
      </w:pPr>
      <w:r w:rsidRPr="00772D83">
        <w:rPr>
          <w:rFonts w:ascii="Arial" w:eastAsia="Times New Roman" w:hAnsi="Arial"/>
          <w:sz w:val="20"/>
        </w:rPr>
        <w:t>une protection extérieure en sable grossier incrusté favorisant l’adhérence du coulis injecté dans l’espace annulaire lors de la mise en œuvre </w:t>
      </w:r>
    </w:p>
    <w:p w14:paraId="75EF45F0" w14:textId="77777777" w:rsidR="00971141" w:rsidRPr="00772D83" w:rsidRDefault="00971141" w:rsidP="00971141">
      <w:pPr>
        <w:pStyle w:val="Paragraphedeliste"/>
        <w:numPr>
          <w:ilvl w:val="0"/>
          <w:numId w:val="9"/>
        </w:numPr>
        <w:spacing w:after="0" w:line="240" w:lineRule="auto"/>
        <w:ind w:left="993" w:hanging="284"/>
        <w:contextualSpacing/>
        <w:jc w:val="both"/>
        <w:rPr>
          <w:rFonts w:ascii="Arial" w:eastAsia="Times New Roman" w:hAnsi="Arial"/>
          <w:sz w:val="20"/>
        </w:rPr>
      </w:pPr>
      <w:r w:rsidRPr="00772D83">
        <w:rPr>
          <w:rFonts w:ascii="Arial" w:eastAsia="Times New Roman" w:hAnsi="Arial"/>
          <w:sz w:val="20"/>
        </w:rPr>
        <w:t>des éléments optionnels.</w:t>
      </w:r>
    </w:p>
    <w:p w14:paraId="775B0C22" w14:textId="77777777" w:rsidR="00971141" w:rsidRDefault="00971141" w:rsidP="00971141">
      <w:pPr>
        <w:ind w:left="993" w:hanging="284"/>
        <w:rPr>
          <w:color w:val="0000FF"/>
        </w:rPr>
      </w:pPr>
    </w:p>
    <w:p w14:paraId="7AED6F9B" w14:textId="77777777" w:rsidR="00015EDD" w:rsidRDefault="00015EDD"/>
    <w:p w14:paraId="01DF85DF" w14:textId="77777777" w:rsidR="00015EDD" w:rsidRDefault="00015EDD">
      <w:pPr>
        <w:pStyle w:val="Titre4"/>
      </w:pPr>
      <w:r>
        <w:t>I. 8.6.2.1. MISE EN OEUVRE</w:t>
      </w:r>
    </w:p>
    <w:p w14:paraId="771F7986" w14:textId="77777777" w:rsidR="00015EDD" w:rsidRDefault="00015EDD"/>
    <w:p w14:paraId="0D860EC2" w14:textId="77777777" w:rsidR="00015EDD" w:rsidRDefault="00015EDD">
      <w:pPr>
        <w:pStyle w:val="Titre5"/>
      </w:pPr>
      <w:r>
        <w:t>I. 8.6.2.1.1. INSTALLATION DES COQUES/CUNETTES</w:t>
      </w:r>
    </w:p>
    <w:p w14:paraId="6AF0E371" w14:textId="77777777" w:rsidR="00015EDD" w:rsidRDefault="00015EDD"/>
    <w:p w14:paraId="36526461" w14:textId="77777777" w:rsidR="00015EDD" w:rsidRDefault="00015EDD">
      <w:r>
        <w:t>Les coques/cunettes sont introduites une à une à partir du puits de travail. Elles sont munies d’emboîtements mâle/femelle ou tenon-mortaise dans le cas de coques. Le raccord est placé dans le sens de l’écoulement</w:t>
      </w:r>
    </w:p>
    <w:p w14:paraId="11E1C0AC" w14:textId="77777777" w:rsidR="00015EDD" w:rsidRDefault="00015EDD">
      <w:r>
        <w:t>Les cunettes sont mises en place, positionnées et assemblées. La cunette réalisée doit être étanche, de profil continu et sans décalage.</w:t>
      </w:r>
    </w:p>
    <w:p w14:paraId="1CA93B63" w14:textId="77777777" w:rsidR="00015EDD" w:rsidRDefault="00015EDD"/>
    <w:p w14:paraId="23580195" w14:textId="77777777" w:rsidR="00015EDD" w:rsidRDefault="00015EDD">
      <w:r>
        <w:t>L'emboîtement est pourvu d'un système assurant l'étanchéité, composé d'un caoutchouc mou avec structure cellulaire ouverte, de mortier polyuréthane, de résines synthétiques époxy ou de laminage PRV ou de joints pré-collés sur le bout mâle de la coque, à l’aide d’une masse de colmatage époxy.</w:t>
      </w:r>
    </w:p>
    <w:p w14:paraId="024188F3" w14:textId="77777777" w:rsidR="00015EDD" w:rsidRDefault="00015EDD"/>
    <w:p w14:paraId="272F8142" w14:textId="77777777" w:rsidR="00015EDD" w:rsidRDefault="00015EDD">
      <w:r>
        <w:t>Outre l'emboîtement, les cunettes sont fixées à la paroi du tuyau à rénover au moyen d’ancrages. Ceux-ci sont composés de chevilles en acier inoxydable aux dimensions appropriées, scellées mécaniquement ou chimiquement à l’aide de résine époxydique.</w:t>
      </w:r>
    </w:p>
    <w:p w14:paraId="647E968C" w14:textId="77777777" w:rsidR="00015EDD" w:rsidRDefault="00015EDD"/>
    <w:p w14:paraId="676253F8" w14:textId="77777777" w:rsidR="00015EDD" w:rsidRDefault="00015EDD">
      <w:r>
        <w:t>A partir des regards de visite, l’ouverture entre la coque/cunette et le tuyau à rénover est comblée au moyen d’un coulis de ciment.</w:t>
      </w:r>
    </w:p>
    <w:p w14:paraId="423C4C80" w14:textId="77777777" w:rsidR="00015EDD" w:rsidRDefault="00015EDD">
      <w:r>
        <w:t>Ensuite, tout l'espace compris entre l'égout à rénover et la coque/cunette est rempli au moyen d'un coulis pompable, de grande fluidité.</w:t>
      </w:r>
    </w:p>
    <w:p w14:paraId="1E4FAA8F" w14:textId="77777777" w:rsidR="00015EDD" w:rsidRDefault="00015EDD">
      <w:r>
        <w:t>L’injection du coulis se fait de manière gravitaire ou sous très légère pression. L’entrepreneur veille à effectuer le remplissage de manière à éviter tout mouvement ou déformation des coques ou cunettes. Le mode opératoire du remplissage est préalablement soumis à l’approbation du fonctionnaire dirigeant.</w:t>
      </w:r>
    </w:p>
    <w:p w14:paraId="714F048A" w14:textId="77777777" w:rsidR="00015EDD" w:rsidRDefault="00015EDD">
      <w:r>
        <w:t>Le coulis est composé de ciment additionné de matière pouzzolanique, de sable et éventuellement d’agents stabilisateurs et fluidifiants.</w:t>
      </w:r>
    </w:p>
    <w:p w14:paraId="7F6E251B" w14:textId="77777777" w:rsidR="00015EDD" w:rsidRDefault="00015EDD"/>
    <w:p w14:paraId="3F926A21" w14:textId="26799446" w:rsidR="00015EDD" w:rsidRDefault="00015EDD">
      <w:r>
        <w:t xml:space="preserve">Les </w:t>
      </w:r>
      <w:r w:rsidR="00997179">
        <w:t>documents du marché</w:t>
      </w:r>
      <w:r>
        <w:t xml:space="preserve"> </w:t>
      </w:r>
      <w:r w:rsidR="00FE4D59">
        <w:t>précisent</w:t>
      </w:r>
      <w:r w:rsidR="00D353F9">
        <w:t>:</w:t>
      </w:r>
    </w:p>
    <w:p w14:paraId="6EFE4E6D" w14:textId="77777777" w:rsidR="00015EDD" w:rsidRDefault="00015EDD">
      <w:pPr>
        <w:pStyle w:val="Puces1"/>
      </w:pPr>
      <w:r>
        <w:t>la classe du coulis (</w:t>
      </w:r>
      <w:proofErr w:type="spellStart"/>
      <w:r w:rsidRPr="00FE4D59">
        <w:t>cf</w:t>
      </w:r>
      <w:proofErr w:type="spellEnd"/>
      <w:r w:rsidRPr="00FE4D59">
        <w:t xml:space="preserve"> tableau</w:t>
      </w:r>
      <w:r>
        <w:rPr>
          <w:color w:val="0000FF"/>
        </w:rPr>
        <w:t xml:space="preserve"> I. 8.6.2.3</w:t>
      </w:r>
      <w:r>
        <w:t>)</w:t>
      </w:r>
    </w:p>
    <w:p w14:paraId="2D138EA8" w14:textId="77777777" w:rsidR="00015EDD" w:rsidRDefault="00015EDD">
      <w:pPr>
        <w:pStyle w:val="Puces1"/>
      </w:pPr>
      <w:r>
        <w:t>la technique de réouverture des raccordements particuliers.</w:t>
      </w:r>
    </w:p>
    <w:p w14:paraId="62547B9A" w14:textId="77777777" w:rsidR="00015EDD" w:rsidRDefault="00015EDD"/>
    <w:p w14:paraId="5E16A21A" w14:textId="77777777" w:rsidR="00015EDD" w:rsidRDefault="00015EDD">
      <w:pPr>
        <w:pStyle w:val="Titre5"/>
      </w:pPr>
      <w:r>
        <w:t>I. 8.6.2.1.2. TRAITEMENT DES RACCORDEMENTS</w:t>
      </w:r>
    </w:p>
    <w:p w14:paraId="2555B383" w14:textId="77777777" w:rsidR="00015EDD" w:rsidRDefault="00015EDD"/>
    <w:p w14:paraId="63D469ED" w14:textId="4CC1FCE9" w:rsidR="00015EDD" w:rsidRDefault="00015EDD">
      <w:r>
        <w:t xml:space="preserve">Les raccordements sont traités </w:t>
      </w:r>
      <w:r w:rsidR="00760A21">
        <w:t>soit</w:t>
      </w:r>
      <w:r w:rsidR="00D353F9">
        <w:t>:</w:t>
      </w:r>
    </w:p>
    <w:p w14:paraId="66F091EC" w14:textId="77777777" w:rsidR="00015EDD" w:rsidRDefault="00015EDD">
      <w:pPr>
        <w:pStyle w:val="Puces1"/>
      </w:pPr>
      <w:r>
        <w:t>par l’extérieur: une fouille est réalisée à la hauteur du raccordement. Ce dernier est déconnecté. Ensuite, une ouverture suffisamment grande est réalisée dans le tuyau à rénover de manière à permettre le placement d’une buse de piquage</w:t>
      </w:r>
    </w:p>
    <w:p w14:paraId="361AE8FF" w14:textId="77777777" w:rsidR="00015EDD" w:rsidRDefault="00015EDD">
      <w:pPr>
        <w:pStyle w:val="Puces1"/>
      </w:pPr>
      <w:r>
        <w:t>par l’intérieur: soit au moyen d’un robot, soit manuellement dans les cas accessibles.</w:t>
      </w:r>
    </w:p>
    <w:p w14:paraId="41694572" w14:textId="77777777" w:rsidR="00015EDD" w:rsidRDefault="00015EDD">
      <w:pPr>
        <w:pStyle w:val="puces10"/>
        <w:ind w:left="0" w:firstLine="0"/>
      </w:pPr>
    </w:p>
    <w:p w14:paraId="7E99F2D6" w14:textId="77777777" w:rsidR="00015EDD" w:rsidRDefault="00800711">
      <w:pPr>
        <w:pStyle w:val="puces10"/>
        <w:jc w:val="center"/>
        <w:rPr>
          <w:rFonts w:ascii="Times New Roman" w:hAnsi="Times New Roman"/>
          <w:sz w:val="24"/>
        </w:rPr>
      </w:pPr>
      <w:r>
        <w:rPr>
          <w:noProof/>
          <w:lang w:val="fr-BE"/>
        </w:rPr>
        <w:drawing>
          <wp:inline distT="0" distB="0" distL="0" distR="0" wp14:anchorId="1C858382" wp14:editId="4912C64D">
            <wp:extent cx="4084955" cy="3368675"/>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4084955" cy="3368675"/>
                    </a:xfrm>
                    <a:prstGeom prst="rect">
                      <a:avLst/>
                    </a:prstGeom>
                    <a:noFill/>
                    <a:ln w="9525">
                      <a:noFill/>
                      <a:miter lim="800000"/>
                      <a:headEnd/>
                      <a:tailEnd/>
                    </a:ln>
                  </pic:spPr>
                </pic:pic>
              </a:graphicData>
            </a:graphic>
          </wp:inline>
        </w:drawing>
      </w:r>
    </w:p>
    <w:p w14:paraId="7306066F" w14:textId="77777777" w:rsidR="00015EDD" w:rsidRDefault="00015EDD">
      <w:pPr>
        <w:pStyle w:val="Lgende"/>
      </w:pPr>
      <w:r>
        <w:t>Figure I. 2. Coques PRV - Traitement des raccordements</w:t>
      </w:r>
    </w:p>
    <w:p w14:paraId="4931B28E" w14:textId="63414BA4" w:rsidR="00015EDD" w:rsidRDefault="00015EDD"/>
    <w:p w14:paraId="5AFFB93B" w14:textId="1F71E06E" w:rsidR="000606B5" w:rsidRDefault="000606B5"/>
    <w:p w14:paraId="6EBBA730" w14:textId="3009C45D" w:rsidR="000606B5" w:rsidRDefault="000606B5"/>
    <w:p w14:paraId="01BEFB3B" w14:textId="16B8B8F0" w:rsidR="000606B5" w:rsidRDefault="000606B5"/>
    <w:p w14:paraId="479B9300" w14:textId="3663403E" w:rsidR="000606B5" w:rsidRDefault="000606B5"/>
    <w:p w14:paraId="18A44AD1" w14:textId="77777777" w:rsidR="000606B5" w:rsidRDefault="000606B5"/>
    <w:p w14:paraId="129BD086" w14:textId="77777777" w:rsidR="00015EDD" w:rsidRDefault="00015EDD">
      <w:pPr>
        <w:pStyle w:val="Titre4"/>
        <w:rPr>
          <w:u w:val="single"/>
        </w:rPr>
      </w:pPr>
      <w:r>
        <w:t>I. 8.6.2.3. SPECIFICATIONS</w:t>
      </w:r>
    </w:p>
    <w:p w14:paraId="7E9B5D79" w14:textId="77777777" w:rsidR="00015EDD" w:rsidRDefault="00015EDD"/>
    <w:p w14:paraId="295DDF06" w14:textId="77777777" w:rsidR="00015EDD" w:rsidRDefault="00015EDD">
      <w:r>
        <w:t>Dimensions</w:t>
      </w:r>
    </w:p>
    <w:p w14:paraId="1141AA98" w14:textId="77777777" w:rsidR="00015EDD" w:rsidRDefault="00015EDD"/>
    <w:p w14:paraId="1F3A52A7" w14:textId="77777777" w:rsidR="00015EDD" w:rsidRDefault="00015EDD">
      <w:r>
        <w:t xml:space="preserve">Les dimensions des éléments (longueur, largeur, épaisseur, rayon de courbure, etc.) sont déterminées dans les </w:t>
      </w:r>
      <w:r w:rsidR="00997179">
        <w:t>documents du marché</w:t>
      </w:r>
      <w:r>
        <w:t xml:space="preserve"> en fonction du résultat souhaité, structurant ou non, des disponibilités pratiques pour leur introduction et des capacités hydrauliques souhaitées de l’ouvrage rénové. </w:t>
      </w:r>
    </w:p>
    <w:p w14:paraId="1B818472" w14:textId="77777777" w:rsidR="00015EDD" w:rsidRDefault="00015EDD"/>
    <w:p w14:paraId="52C2D098" w14:textId="139023D7" w:rsidR="00015EDD" w:rsidRDefault="00015EDD">
      <w:r>
        <w:t xml:space="preserve">Dans tous les cas, les points suivants sont </w:t>
      </w:r>
      <w:r w:rsidR="00760A21">
        <w:t>d’application</w:t>
      </w:r>
      <w:r w:rsidR="00D353F9">
        <w:t>:</w:t>
      </w:r>
    </w:p>
    <w:p w14:paraId="16C9467D" w14:textId="77777777" w:rsidR="00015EDD" w:rsidRPr="002834AF" w:rsidRDefault="00015EDD">
      <w:pPr>
        <w:pStyle w:val="Puces1"/>
      </w:pPr>
      <w:r>
        <w:t xml:space="preserve">la </w:t>
      </w:r>
      <w:r w:rsidRPr="002834AF">
        <w:t xml:space="preserve">détermination de l’épaisseur </w:t>
      </w:r>
      <w:r w:rsidR="002834AF" w:rsidRPr="002834AF">
        <w:t xml:space="preserve">des </w:t>
      </w:r>
      <w:r w:rsidR="002834AF" w:rsidRPr="002834AF">
        <w:rPr>
          <w:bCs/>
        </w:rPr>
        <w:t>éléments fait l’objet d’un calcul suivant une méthode préalablement soumise à l’approbation du fonctionnaire dirigeant</w:t>
      </w:r>
    </w:p>
    <w:p w14:paraId="42A1F922" w14:textId="77777777" w:rsidR="00015EDD" w:rsidRDefault="00015EDD">
      <w:pPr>
        <w:pStyle w:val="Puces1"/>
      </w:pPr>
      <w:r>
        <w:t>les coques/cunettes sont de forme similaire à l’ouvrage existant</w:t>
      </w:r>
    </w:p>
    <w:p w14:paraId="5ADF7161" w14:textId="77777777" w:rsidR="00015EDD" w:rsidRDefault="00015EDD">
      <w:pPr>
        <w:pStyle w:val="Puces1"/>
      </w:pPr>
      <w:r>
        <w:t>la longueur des éléments est adaptée aux dimensions des puits d’introduction</w:t>
      </w:r>
    </w:p>
    <w:p w14:paraId="490D82E2" w14:textId="77777777" w:rsidR="00015EDD" w:rsidRDefault="00015EDD">
      <w:pPr>
        <w:pStyle w:val="Puces1"/>
      </w:pPr>
      <w:r>
        <w:t>l’épaisseur des coques/cunettes est au minimum 8 mm (sablage non compris)</w:t>
      </w:r>
    </w:p>
    <w:p w14:paraId="2663007B" w14:textId="77777777" w:rsidR="00015EDD" w:rsidRDefault="00015EDD">
      <w:pPr>
        <w:pStyle w:val="Puces1"/>
      </w:pPr>
      <w:r>
        <w:t>la face extérieure des éléments est couverte d’un sable, granularité 1 à 3 mm</w:t>
      </w:r>
    </w:p>
    <w:p w14:paraId="3F162322" w14:textId="77777777" w:rsidR="00015EDD" w:rsidRDefault="00015EDD">
      <w:pPr>
        <w:pStyle w:val="Puces1"/>
      </w:pPr>
      <w:r>
        <w:t>les coques/cunettes sont munies d’origine d’emboîtements mâle/femelle ou tenon-mortaise.</w:t>
      </w:r>
    </w:p>
    <w:p w14:paraId="4F4EAEE2" w14:textId="77777777" w:rsidR="00015EDD" w:rsidRDefault="00015EDD"/>
    <w:p w14:paraId="189804A6" w14:textId="77777777" w:rsidR="00015EDD" w:rsidRDefault="00015EDD">
      <w:pPr>
        <w:rPr>
          <w:u w:val="single"/>
        </w:rPr>
      </w:pPr>
      <w:r>
        <w:rPr>
          <w:u w:val="single"/>
        </w:rPr>
        <w:t>Coulis de ciment</w:t>
      </w:r>
    </w:p>
    <w:p w14:paraId="1AF7010A" w14:textId="77777777" w:rsidR="00015EDD" w:rsidRDefault="00015EDD">
      <w:pPr>
        <w:pStyle w:val="Pieddepage"/>
        <w:tabs>
          <w:tab w:val="clear" w:pos="4536"/>
          <w:tab w:val="clear" w:pos="9072"/>
        </w:tabs>
      </w:pPr>
    </w:p>
    <w:p w14:paraId="10EFA0F8" w14:textId="77777777" w:rsidR="00015EDD" w:rsidRDefault="00015EDD">
      <w:r>
        <w:t xml:space="preserve">Les </w:t>
      </w:r>
      <w:r w:rsidR="00997179">
        <w:t>documents du marché</w:t>
      </w:r>
      <w:r>
        <w:t xml:space="preserve"> précisent la classe de résistance du coulis, conformément au tableau I.</w:t>
      </w:r>
      <w:r>
        <w:rPr>
          <w:color w:val="0000FF"/>
        </w:rPr>
        <w:t xml:space="preserve"> </w:t>
      </w:r>
      <w:r>
        <w:t>8.6.2.3 ci-dessous.</w:t>
      </w:r>
    </w:p>
    <w:p w14:paraId="53FF16BF" w14:textId="77777777" w:rsidR="00720D52" w:rsidRDefault="00720D52">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969"/>
        <w:gridCol w:w="4394"/>
      </w:tblGrid>
      <w:tr w:rsidR="00015EDD" w:rsidRPr="00480FF6" w14:paraId="425E27A0" w14:textId="77777777">
        <w:tc>
          <w:tcPr>
            <w:tcW w:w="1101" w:type="dxa"/>
            <w:shd w:val="clear" w:color="auto" w:fill="C0C0C0"/>
            <w:vAlign w:val="center"/>
          </w:tcPr>
          <w:p w14:paraId="7C187041" w14:textId="77777777" w:rsidR="00015EDD" w:rsidRDefault="00015EDD">
            <w:pPr>
              <w:pStyle w:val="puces10"/>
              <w:ind w:left="0" w:firstLine="0"/>
              <w:jc w:val="center"/>
            </w:pPr>
            <w:r>
              <w:t>Classe</w:t>
            </w:r>
          </w:p>
        </w:tc>
        <w:tc>
          <w:tcPr>
            <w:tcW w:w="3969" w:type="dxa"/>
            <w:shd w:val="clear" w:color="auto" w:fill="C0C0C0"/>
            <w:vAlign w:val="center"/>
          </w:tcPr>
          <w:p w14:paraId="509769C5" w14:textId="77777777" w:rsidR="00015EDD" w:rsidRDefault="00015EDD">
            <w:pPr>
              <w:pStyle w:val="puces10"/>
              <w:ind w:left="0" w:firstLine="0"/>
              <w:jc w:val="center"/>
            </w:pPr>
            <w:r>
              <w:t>Résistance à la compression à 28 jours</w:t>
            </w:r>
          </w:p>
        </w:tc>
        <w:tc>
          <w:tcPr>
            <w:tcW w:w="4394" w:type="dxa"/>
            <w:shd w:val="clear" w:color="auto" w:fill="C0C0C0"/>
          </w:tcPr>
          <w:p w14:paraId="5BC183A8" w14:textId="77777777" w:rsidR="00015EDD" w:rsidRDefault="00015EDD">
            <w:pPr>
              <w:pStyle w:val="puces10"/>
              <w:ind w:left="0" w:firstLine="0"/>
              <w:jc w:val="center"/>
            </w:pPr>
            <w:r>
              <w:t>Retrait et gonflement à 28 jours</w:t>
            </w:r>
          </w:p>
          <w:p w14:paraId="29E49CBF" w14:textId="77777777" w:rsidR="00015EDD" w:rsidRPr="00480FF6" w:rsidRDefault="00015EDD">
            <w:pPr>
              <w:pStyle w:val="puces10"/>
              <w:ind w:left="0" w:firstLine="0"/>
              <w:jc w:val="center"/>
              <w:rPr>
                <w:lang w:val="fr-BE"/>
              </w:rPr>
            </w:pPr>
            <w:r>
              <w:t xml:space="preserve"> (20 °C-90 % HR</w:t>
            </w:r>
            <w:r>
              <w:rPr>
                <w:vertAlign w:val="superscript"/>
              </w:rPr>
              <w:t>2)</w:t>
            </w:r>
            <w:r>
              <w:t xml:space="preserve">) </w:t>
            </w:r>
          </w:p>
        </w:tc>
      </w:tr>
      <w:tr w:rsidR="00015EDD" w14:paraId="3885F4DC" w14:textId="77777777">
        <w:tc>
          <w:tcPr>
            <w:tcW w:w="1101" w:type="dxa"/>
          </w:tcPr>
          <w:p w14:paraId="3122EF9B" w14:textId="77777777" w:rsidR="00015EDD" w:rsidRDefault="00015EDD">
            <w:pPr>
              <w:pStyle w:val="puces10"/>
              <w:ind w:left="0" w:firstLine="0"/>
              <w:jc w:val="center"/>
              <w:rPr>
                <w:lang w:val="en-US"/>
              </w:rPr>
            </w:pPr>
            <w:r>
              <w:rPr>
                <w:lang w:val="en-US"/>
              </w:rPr>
              <w:t>I</w:t>
            </w:r>
          </w:p>
        </w:tc>
        <w:tc>
          <w:tcPr>
            <w:tcW w:w="3969" w:type="dxa"/>
          </w:tcPr>
          <w:p w14:paraId="244ED5EB" w14:textId="77777777" w:rsidR="00015EDD" w:rsidRDefault="00015EDD">
            <w:pPr>
              <w:pStyle w:val="puces10"/>
              <w:ind w:left="0" w:firstLine="0"/>
              <w:jc w:val="center"/>
            </w:pPr>
            <w:r>
              <w:t>&gt; 1 MPa</w:t>
            </w:r>
          </w:p>
        </w:tc>
        <w:tc>
          <w:tcPr>
            <w:tcW w:w="4394" w:type="dxa"/>
          </w:tcPr>
          <w:p w14:paraId="7F714C38" w14:textId="77777777" w:rsidR="00015EDD" w:rsidRDefault="00015EDD">
            <w:pPr>
              <w:pStyle w:val="puces10"/>
              <w:ind w:left="0" w:firstLine="0"/>
              <w:jc w:val="center"/>
            </w:pPr>
            <w:r>
              <w:t>Max. 1,5 %</w:t>
            </w:r>
          </w:p>
        </w:tc>
      </w:tr>
      <w:tr w:rsidR="00015EDD" w14:paraId="20BC27A3" w14:textId="77777777">
        <w:tc>
          <w:tcPr>
            <w:tcW w:w="1101" w:type="dxa"/>
          </w:tcPr>
          <w:p w14:paraId="060F60C9" w14:textId="77777777" w:rsidR="00015EDD" w:rsidRDefault="00015EDD">
            <w:pPr>
              <w:pStyle w:val="puces10"/>
              <w:ind w:left="0" w:firstLine="0"/>
              <w:jc w:val="center"/>
            </w:pPr>
            <w:r>
              <w:t>II</w:t>
            </w:r>
          </w:p>
        </w:tc>
        <w:tc>
          <w:tcPr>
            <w:tcW w:w="3969" w:type="dxa"/>
          </w:tcPr>
          <w:p w14:paraId="1700AFBA" w14:textId="77777777" w:rsidR="00015EDD" w:rsidRDefault="00015EDD">
            <w:pPr>
              <w:pStyle w:val="puces10"/>
              <w:ind w:left="0" w:firstLine="0"/>
              <w:jc w:val="center"/>
            </w:pPr>
            <w:r>
              <w:t>&gt; 9 MPa</w:t>
            </w:r>
          </w:p>
        </w:tc>
        <w:tc>
          <w:tcPr>
            <w:tcW w:w="4394" w:type="dxa"/>
          </w:tcPr>
          <w:p w14:paraId="10622899" w14:textId="77777777" w:rsidR="00015EDD" w:rsidRDefault="00015EDD">
            <w:pPr>
              <w:pStyle w:val="puces10"/>
              <w:ind w:left="0" w:firstLine="0"/>
              <w:jc w:val="center"/>
            </w:pPr>
            <w:r>
              <w:t>Max. 1,5 %</w:t>
            </w:r>
          </w:p>
        </w:tc>
      </w:tr>
      <w:tr w:rsidR="00015EDD" w14:paraId="21ECA0AD" w14:textId="77777777">
        <w:tc>
          <w:tcPr>
            <w:tcW w:w="1101" w:type="dxa"/>
          </w:tcPr>
          <w:p w14:paraId="6D495893" w14:textId="77777777" w:rsidR="00015EDD" w:rsidRDefault="00015EDD">
            <w:pPr>
              <w:pStyle w:val="puces10"/>
              <w:ind w:left="0" w:firstLine="0"/>
              <w:jc w:val="center"/>
            </w:pPr>
            <w:r>
              <w:t>III</w:t>
            </w:r>
          </w:p>
        </w:tc>
        <w:tc>
          <w:tcPr>
            <w:tcW w:w="3969" w:type="dxa"/>
          </w:tcPr>
          <w:p w14:paraId="31D800BB" w14:textId="77777777" w:rsidR="00015EDD" w:rsidRDefault="00015EDD">
            <w:pPr>
              <w:pStyle w:val="puces10"/>
              <w:ind w:left="0" w:firstLine="0"/>
              <w:jc w:val="center"/>
            </w:pPr>
            <w:r>
              <w:t>&gt; 12 MPa</w:t>
            </w:r>
          </w:p>
        </w:tc>
        <w:tc>
          <w:tcPr>
            <w:tcW w:w="4394" w:type="dxa"/>
          </w:tcPr>
          <w:p w14:paraId="46A0CD31" w14:textId="77777777" w:rsidR="00015EDD" w:rsidRDefault="00015EDD">
            <w:pPr>
              <w:pStyle w:val="puces10"/>
              <w:ind w:left="0" w:firstLine="0"/>
              <w:jc w:val="center"/>
            </w:pPr>
            <w:r>
              <w:t>Max. 1,5 %</w:t>
            </w:r>
          </w:p>
        </w:tc>
      </w:tr>
      <w:tr w:rsidR="00015EDD" w14:paraId="2023B697" w14:textId="77777777">
        <w:tc>
          <w:tcPr>
            <w:tcW w:w="1101" w:type="dxa"/>
          </w:tcPr>
          <w:p w14:paraId="0DDCD874" w14:textId="77777777" w:rsidR="00015EDD" w:rsidRDefault="00015EDD">
            <w:pPr>
              <w:pStyle w:val="puces10"/>
              <w:ind w:left="0" w:firstLine="0"/>
              <w:jc w:val="center"/>
            </w:pPr>
            <w:r>
              <w:t>IV</w:t>
            </w:r>
          </w:p>
        </w:tc>
        <w:tc>
          <w:tcPr>
            <w:tcW w:w="3969" w:type="dxa"/>
          </w:tcPr>
          <w:p w14:paraId="6C68982E" w14:textId="77777777" w:rsidR="00015EDD" w:rsidRDefault="00015EDD">
            <w:pPr>
              <w:pStyle w:val="puces10"/>
              <w:ind w:left="0" w:firstLine="0"/>
              <w:jc w:val="center"/>
            </w:pPr>
            <w:r>
              <w:t>&gt; 25 MPa</w:t>
            </w:r>
          </w:p>
        </w:tc>
        <w:tc>
          <w:tcPr>
            <w:tcW w:w="4394" w:type="dxa"/>
          </w:tcPr>
          <w:p w14:paraId="03A305D7" w14:textId="77777777" w:rsidR="00015EDD" w:rsidRDefault="00015EDD">
            <w:pPr>
              <w:pStyle w:val="puces10"/>
              <w:ind w:left="0" w:firstLine="0"/>
              <w:jc w:val="center"/>
            </w:pPr>
            <w:r>
              <w:t>Max. 1,5 %</w:t>
            </w:r>
          </w:p>
        </w:tc>
      </w:tr>
      <w:tr w:rsidR="00015EDD" w14:paraId="013DE9D4" w14:textId="77777777">
        <w:tc>
          <w:tcPr>
            <w:tcW w:w="1101" w:type="dxa"/>
          </w:tcPr>
          <w:p w14:paraId="15207C26" w14:textId="77777777" w:rsidR="00015EDD" w:rsidRDefault="00015EDD">
            <w:pPr>
              <w:pStyle w:val="puces10"/>
              <w:ind w:left="0" w:firstLine="0"/>
              <w:jc w:val="center"/>
            </w:pPr>
            <w:r>
              <w:t>V</w:t>
            </w:r>
          </w:p>
        </w:tc>
        <w:tc>
          <w:tcPr>
            <w:tcW w:w="3969" w:type="dxa"/>
          </w:tcPr>
          <w:p w14:paraId="1A47879D" w14:textId="77777777" w:rsidR="00015EDD" w:rsidRDefault="00015EDD">
            <w:pPr>
              <w:pStyle w:val="puces10"/>
              <w:ind w:left="0" w:firstLine="0"/>
              <w:jc w:val="center"/>
            </w:pPr>
            <w:r>
              <w:t xml:space="preserve">Autres </w:t>
            </w:r>
            <w:r>
              <w:rPr>
                <w:vertAlign w:val="superscript"/>
              </w:rPr>
              <w:t>1)</w:t>
            </w:r>
          </w:p>
        </w:tc>
        <w:tc>
          <w:tcPr>
            <w:tcW w:w="4394" w:type="dxa"/>
          </w:tcPr>
          <w:p w14:paraId="452A424A" w14:textId="77777777" w:rsidR="00015EDD" w:rsidRDefault="00015EDD">
            <w:pPr>
              <w:pStyle w:val="puces10"/>
              <w:ind w:left="0" w:firstLine="0"/>
              <w:jc w:val="center"/>
            </w:pPr>
            <w:r>
              <w:t>-</w:t>
            </w:r>
          </w:p>
        </w:tc>
      </w:tr>
    </w:tbl>
    <w:p w14:paraId="3F400E6E" w14:textId="77777777" w:rsidR="00015EDD" w:rsidRDefault="00015EDD">
      <w:pPr>
        <w:rPr>
          <w:sz w:val="18"/>
          <w:vertAlign w:val="superscript"/>
        </w:rPr>
      </w:pPr>
    </w:p>
    <w:p w14:paraId="17767672" w14:textId="77777777" w:rsidR="00015EDD" w:rsidRDefault="00015EDD">
      <w:pPr>
        <w:rPr>
          <w:sz w:val="18"/>
        </w:rPr>
      </w:pPr>
      <w:r>
        <w:rPr>
          <w:sz w:val="18"/>
          <w:vertAlign w:val="superscript"/>
        </w:rPr>
        <w:t xml:space="preserve">1) </w:t>
      </w:r>
      <w:r>
        <w:rPr>
          <w:sz w:val="18"/>
        </w:rPr>
        <w:t xml:space="preserve">Résistance précisée dans les </w:t>
      </w:r>
      <w:r w:rsidR="00997179">
        <w:rPr>
          <w:sz w:val="18"/>
        </w:rPr>
        <w:t>documents du marché</w:t>
      </w:r>
      <w:r>
        <w:rPr>
          <w:sz w:val="18"/>
        </w:rPr>
        <w:t>.</w:t>
      </w:r>
    </w:p>
    <w:p w14:paraId="36AAA23F" w14:textId="77777777" w:rsidR="00015EDD" w:rsidRDefault="00015EDD">
      <w:pPr>
        <w:rPr>
          <w:sz w:val="18"/>
        </w:rPr>
      </w:pPr>
      <w:r>
        <w:rPr>
          <w:sz w:val="18"/>
          <w:vertAlign w:val="superscript"/>
        </w:rPr>
        <w:t>2)</w:t>
      </w:r>
      <w:r>
        <w:rPr>
          <w:sz w:val="18"/>
        </w:rPr>
        <w:t xml:space="preserve"> HR: humidité relative.</w:t>
      </w:r>
    </w:p>
    <w:p w14:paraId="4B1F1285" w14:textId="77777777" w:rsidR="00015EDD" w:rsidRDefault="00015EDD"/>
    <w:p w14:paraId="021644AC" w14:textId="77777777" w:rsidR="00015EDD" w:rsidRDefault="00015EDD">
      <w:pPr>
        <w:pStyle w:val="Lgende"/>
      </w:pPr>
      <w:r>
        <w:t>Tableau I. 8.6.2.3. Classes et exigences minimales pour les coulis de ciment</w:t>
      </w:r>
    </w:p>
    <w:p w14:paraId="2B55317C" w14:textId="77777777" w:rsidR="00015EDD" w:rsidRDefault="00015EDD"/>
    <w:p w14:paraId="7E5821F6" w14:textId="77777777" w:rsidR="00015EDD" w:rsidRDefault="00015EDD">
      <w:pPr>
        <w:pStyle w:val="Puces1"/>
      </w:pPr>
      <w:r>
        <w:t>Classe I: coulis de ciment uniquement destiné à obturer les vides et cavités éventuelles entre la nouvelle construction et l’égout existant.</w:t>
      </w:r>
    </w:p>
    <w:p w14:paraId="161BC8E4" w14:textId="77777777" w:rsidR="00015EDD" w:rsidRDefault="00015EDD">
      <w:pPr>
        <w:pStyle w:val="Puces1"/>
      </w:pPr>
      <w:r>
        <w:t>Classe II, III et IV: coulis de ciment destiné à obturer les vides et cavités éventuelles entre la nouvelle construction et l’égout existant, mais qui intervient dans la stabilité de la nouvelle structure.</w:t>
      </w:r>
    </w:p>
    <w:p w14:paraId="42F6834F" w14:textId="77777777" w:rsidR="00015EDD" w:rsidRDefault="00015EDD">
      <w:pPr>
        <w:pStyle w:val="Puces1"/>
      </w:pPr>
      <w:r>
        <w:t>Classe V: tous les autres coulis de ciment.</w:t>
      </w:r>
    </w:p>
    <w:p w14:paraId="0618352F" w14:textId="77777777" w:rsidR="00015EDD" w:rsidRDefault="00015EDD"/>
    <w:p w14:paraId="69BD0A7D" w14:textId="77777777" w:rsidR="00015EDD" w:rsidRDefault="00015EDD">
      <w:r>
        <w:t>Pression extérieure</w:t>
      </w:r>
    </w:p>
    <w:p w14:paraId="14484304" w14:textId="77777777" w:rsidR="00015EDD" w:rsidRDefault="00015EDD"/>
    <w:p w14:paraId="333FAF9E" w14:textId="0A196BA1" w:rsidR="00015EDD" w:rsidRDefault="00015EDD">
      <w:r>
        <w:t xml:space="preserve">Les coques/cunettes devront résister au </w:t>
      </w:r>
      <w:r w:rsidR="00760A21">
        <w:t>minimum</w:t>
      </w:r>
      <w:r w:rsidR="00D353F9">
        <w:t>:</w:t>
      </w:r>
    </w:p>
    <w:p w14:paraId="2D411EF6" w14:textId="77777777" w:rsidR="00015EDD" w:rsidRDefault="00015EDD">
      <w:pPr>
        <w:pStyle w:val="Puces1"/>
      </w:pPr>
      <w:proofErr w:type="gramStart"/>
      <w:r>
        <w:t>aux</w:t>
      </w:r>
      <w:proofErr w:type="gramEnd"/>
      <w:r>
        <w:t xml:space="preserve"> charges ponctuelles générées par la poussée verticale que subiront les éléments suite aux opérations d’injection:</w:t>
      </w:r>
    </w:p>
    <w:p w14:paraId="364D7FAF" w14:textId="77777777" w:rsidR="00015EDD" w:rsidRDefault="00015EDD">
      <w:pPr>
        <w:pStyle w:val="Puces2"/>
        <w:tabs>
          <w:tab w:val="clear" w:pos="420"/>
          <w:tab w:val="clear" w:pos="624"/>
          <w:tab w:val="num" w:pos="703"/>
        </w:tabs>
        <w:ind w:left="703"/>
      </w:pPr>
      <w:r>
        <w:t xml:space="preserve">pression uniforme du mortier injecté: </w:t>
      </w:r>
      <w:r>
        <w:sym w:font="Symbol" w:char="F0B3"/>
      </w:r>
      <w:r>
        <w:t xml:space="preserve"> 35 kPa</w:t>
      </w:r>
    </w:p>
    <w:p w14:paraId="56283EE1" w14:textId="77777777" w:rsidR="00015EDD" w:rsidRDefault="00015EDD">
      <w:pPr>
        <w:pStyle w:val="Puces2"/>
        <w:tabs>
          <w:tab w:val="clear" w:pos="420"/>
          <w:tab w:val="clear" w:pos="624"/>
          <w:tab w:val="num" w:pos="703"/>
        </w:tabs>
        <w:ind w:left="703"/>
      </w:pPr>
      <w:r>
        <w:t>pression maximum en fin d’injection: 50 kPa</w:t>
      </w:r>
    </w:p>
    <w:p w14:paraId="61012390" w14:textId="77777777" w:rsidR="00015EDD" w:rsidRDefault="00015EDD">
      <w:pPr>
        <w:pStyle w:val="Puces1"/>
      </w:pPr>
      <w:r>
        <w:t>aux charges de roulage et de sol (sauf dans le cas des cunettes): calcul suivant la méthode WRC type I rénovation, en appliquant un facteur de sécurité ≥ 2</w:t>
      </w:r>
    </w:p>
    <w:p w14:paraId="03BE45C0" w14:textId="77777777" w:rsidR="00015EDD" w:rsidRDefault="00015EDD">
      <w:pPr>
        <w:pStyle w:val="Puces1"/>
      </w:pPr>
      <w:r>
        <w:t>à la pression exercée par la nappe phréatique (sauf dans le cas des cunettes): calcul suivant la méthode WRC type II rénovation.</w:t>
      </w:r>
    </w:p>
    <w:p w14:paraId="35868296" w14:textId="77777777" w:rsidR="00015EDD" w:rsidRDefault="00015EDD"/>
    <w:p w14:paraId="044C71F0" w14:textId="77777777" w:rsidR="00015EDD" w:rsidRDefault="00015EDD">
      <w:bookmarkStart w:id="86" w:name="_Toc26938835"/>
      <w:r>
        <w:t>Calage des coques</w:t>
      </w:r>
      <w:bookmarkEnd w:id="86"/>
    </w:p>
    <w:p w14:paraId="03BBB592" w14:textId="77777777" w:rsidR="00015EDD" w:rsidRDefault="00015EDD"/>
    <w:p w14:paraId="53314A0D" w14:textId="77777777" w:rsidR="00015EDD" w:rsidRDefault="00015EDD">
      <w:r>
        <w:t xml:space="preserve">Les éléments de la cunette sont fixés au moyen de fixations mécaniques en acier inoxydable. Les éléments de coques au moyen de coins. Tous les éléments doivent résister aux charges ponctuelles générées par la poussée verticale que subiront les éléments </w:t>
      </w:r>
      <w:proofErr w:type="gramStart"/>
      <w:r>
        <w:t>suite aux</w:t>
      </w:r>
      <w:proofErr w:type="gramEnd"/>
      <w:r>
        <w:t xml:space="preserve"> opérations d'injection. Les fixations sont suffisamment résistantes et placés de manière à éviter toute déformation et tout déboîtement des joints (</w:t>
      </w:r>
      <w:proofErr w:type="spellStart"/>
      <w:r>
        <w:t>cfr</w:t>
      </w:r>
      <w:proofErr w:type="spellEnd"/>
      <w:r>
        <w:t>. WRC S.R.M 1994 VOL III page 29).</w:t>
      </w:r>
    </w:p>
    <w:p w14:paraId="34231828" w14:textId="77777777" w:rsidR="00772D83" w:rsidRDefault="00772D83"/>
    <w:p w14:paraId="41628402" w14:textId="77777777" w:rsidR="00015EDD" w:rsidRDefault="00015EDD">
      <w:pPr>
        <w:pStyle w:val="Titre4"/>
      </w:pPr>
      <w:r>
        <w:t>I. 8.6.2.4. VERIFICATIONS</w:t>
      </w:r>
    </w:p>
    <w:p w14:paraId="7B6F1385" w14:textId="77777777" w:rsidR="00015EDD" w:rsidRDefault="00015EDD"/>
    <w:p w14:paraId="6F4CCA80" w14:textId="77777777" w:rsidR="00015EDD" w:rsidRDefault="00015EDD">
      <w:pPr>
        <w:pStyle w:val="Puces1"/>
      </w:pPr>
      <w:r>
        <w:t xml:space="preserve">Inspection visuelle ou endoscopie partielle ou totale de l’égout rénové, effectuée conformément au </w:t>
      </w:r>
      <w:r>
        <w:rPr>
          <w:color w:val="0000FF"/>
        </w:rPr>
        <w:t>I. 10</w:t>
      </w:r>
      <w:r>
        <w:t>.</w:t>
      </w:r>
    </w:p>
    <w:p w14:paraId="700193FF" w14:textId="77777777" w:rsidR="00015EDD" w:rsidRDefault="00015EDD">
      <w:pPr>
        <w:pStyle w:val="Puces1"/>
      </w:pPr>
      <w:r>
        <w:t>Contrôle de l’étanchéité à l’eau à 0,05 MPa (sur coques, en l’absence de branchements particuliers).</w:t>
      </w:r>
    </w:p>
    <w:p w14:paraId="07979573" w14:textId="77777777" w:rsidR="00015EDD" w:rsidRDefault="00015EDD">
      <w:pPr>
        <w:pStyle w:val="Puces1"/>
      </w:pPr>
      <w:r>
        <w:t>Contrôle de l’absence de vides entre l’ancienne structure et la paroi extérieure des éléments mis en place, suivant une méthode préalablement soumise à l’approbation du fonctionnaire dirigeant.</w:t>
      </w:r>
    </w:p>
    <w:p w14:paraId="5D4D2156" w14:textId="77777777" w:rsidR="00015EDD" w:rsidRDefault="00015EDD">
      <w:pPr>
        <w:pStyle w:val="Puces1"/>
      </w:pPr>
      <w:r>
        <w:t>Contrôle de la résistance à la compression du coulis de ciment.</w:t>
      </w:r>
    </w:p>
    <w:p w14:paraId="7304C1CC" w14:textId="77777777" w:rsidR="00015EDD" w:rsidRDefault="00015EDD"/>
    <w:p w14:paraId="188B9BFC" w14:textId="77777777" w:rsidR="00015EDD" w:rsidRDefault="00015EDD">
      <w:r>
        <w:t xml:space="preserve">Les </w:t>
      </w:r>
      <w:r w:rsidR="00997179">
        <w:t>documents du marché</w:t>
      </w:r>
      <w:r>
        <w:t xml:space="preserve"> peuvent prescrire d’autres vérifications spécifiques.</w:t>
      </w:r>
    </w:p>
    <w:p w14:paraId="3EEBC32D" w14:textId="77777777" w:rsidR="00015EDD" w:rsidRDefault="00015EDD"/>
    <w:p w14:paraId="75AB6AC3" w14:textId="77777777" w:rsidR="00015EDD" w:rsidRDefault="00015EDD">
      <w:pPr>
        <w:pStyle w:val="Titre4"/>
      </w:pPr>
      <w:r>
        <w:t>I. 8.6.2.5. PAIEMENT</w:t>
      </w:r>
    </w:p>
    <w:p w14:paraId="4C2BBDBD" w14:textId="77777777" w:rsidR="00015EDD" w:rsidRDefault="00015EDD"/>
    <w:p w14:paraId="451AE216" w14:textId="77777777" w:rsidR="00015EDD" w:rsidRDefault="00015EDD">
      <w:r>
        <w:t xml:space="preserve">Au mètre courant de coque ou de cunette, en fonction des sections décrites aux </w:t>
      </w:r>
      <w:r w:rsidR="00997179">
        <w:t>documents du marché</w:t>
      </w:r>
      <w:r>
        <w:t>.</w:t>
      </w:r>
    </w:p>
    <w:p w14:paraId="33604B72" w14:textId="77777777" w:rsidR="00015EDD" w:rsidRDefault="00015EDD"/>
    <w:p w14:paraId="103B2C02" w14:textId="77777777" w:rsidR="00015EDD" w:rsidRDefault="00015EDD">
      <w:r>
        <w:t>L’étanchéisation au niveau des raccords avec les regards de visite et ouvrages d’art, y compris l’adaptation éventuelle de la cunette du regard au nouveau profil, est payée au moyen d’un poste séparé du métré.</w:t>
      </w:r>
    </w:p>
    <w:p w14:paraId="4914092A" w14:textId="77777777" w:rsidR="00015EDD" w:rsidRDefault="00015EDD"/>
    <w:p w14:paraId="20B07231" w14:textId="77777777" w:rsidR="00015EDD" w:rsidRDefault="00015EDD">
      <w:r>
        <w:t>Quelle que soit la technique utilisée (par l’intérieur ou par l’extérieur), la réouverture des raccordements particuliers est payée à la pièce, toutes opérations et fournitures comprises.</w:t>
      </w:r>
    </w:p>
    <w:p w14:paraId="2C1984CA" w14:textId="77777777" w:rsidR="00015EDD" w:rsidRDefault="00015EDD"/>
    <w:p w14:paraId="6A07FBB1" w14:textId="77777777" w:rsidR="00015EDD" w:rsidRDefault="00015EDD">
      <w:r>
        <w:t xml:space="preserve">Le contrôle visuel par caméra et les autres contrôles spécifiques, requis par les </w:t>
      </w:r>
      <w:r w:rsidR="00997179">
        <w:t>documents du marché</w:t>
      </w:r>
      <w:r>
        <w:t>, font l’objet de postes séparés du métré.</w:t>
      </w:r>
    </w:p>
    <w:p w14:paraId="4F4FABFD" w14:textId="77777777" w:rsidR="00015EDD" w:rsidRDefault="00015EDD"/>
    <w:p w14:paraId="3E85D7F6" w14:textId="77777777" w:rsidR="00015EDD" w:rsidRDefault="00015EDD"/>
    <w:p w14:paraId="2FBAC40C" w14:textId="77777777" w:rsidR="00015EDD" w:rsidRDefault="00015EDD"/>
    <w:p w14:paraId="2AFFC55F" w14:textId="77777777" w:rsidR="00015EDD" w:rsidRDefault="00015EDD">
      <w:pPr>
        <w:pStyle w:val="Titre2"/>
      </w:pPr>
      <w:bookmarkStart w:id="87" w:name="_Toc54144396"/>
      <w:bookmarkStart w:id="88" w:name="_Toc123048508"/>
      <w:r>
        <w:t>I. 8.7. TUBAGE PAR ENROULEMENT HELICOÏDAL EN PVC RIGIDE</w:t>
      </w:r>
      <w:bookmarkEnd w:id="87"/>
      <w:bookmarkEnd w:id="88"/>
      <w:r>
        <w:t xml:space="preserve"> </w:t>
      </w:r>
    </w:p>
    <w:p w14:paraId="31438C27" w14:textId="77777777" w:rsidR="00015EDD" w:rsidRDefault="00015EDD"/>
    <w:p w14:paraId="07648851" w14:textId="77777777" w:rsidR="00015EDD" w:rsidRDefault="00015EDD">
      <w:pPr>
        <w:pStyle w:val="Titre3"/>
      </w:pPr>
      <w:r>
        <w:t>I. 8.7.1. DESCRIPTION</w:t>
      </w:r>
    </w:p>
    <w:p w14:paraId="36CE3E3A" w14:textId="77777777" w:rsidR="00015EDD" w:rsidRDefault="00015EDD"/>
    <w:p w14:paraId="213616C2" w14:textId="77777777" w:rsidR="00015EDD" w:rsidRDefault="00015EDD">
      <w:r>
        <w:t xml:space="preserve">Introduction d'un tuyau fabriqué mécaniquement sur site par l’enroulement hélicoïdal d'un profilé spécial en PVC assemblé par clipsage dans la canalisation à rénover, à partir d’un regard de visite. </w:t>
      </w:r>
    </w:p>
    <w:p w14:paraId="3313C23B" w14:textId="77777777" w:rsidR="00015EDD" w:rsidRDefault="00015EDD"/>
    <w:p w14:paraId="180F1C4A" w14:textId="77777777" w:rsidR="00015EDD" w:rsidRDefault="00015EDD">
      <w:r>
        <w:t>Remarque: Cette technique est applicable dans le cas de rénovation de conduites rectilignes et ne présentant pas de déviations angulaires importantes (&gt; 2°) ou de déboîtements axiaux &gt; 10 % du diamètre des tuyaux en place.</w:t>
      </w:r>
    </w:p>
    <w:p w14:paraId="16BD07F8" w14:textId="77777777" w:rsidR="00015EDD" w:rsidRDefault="00015EDD">
      <w:pPr>
        <w:pStyle w:val="TM2"/>
        <w:tabs>
          <w:tab w:val="clear" w:pos="8645"/>
          <w:tab w:val="clear" w:pos="9071"/>
        </w:tabs>
        <w:spacing w:after="0"/>
        <w:rPr>
          <w:caps w:val="0"/>
        </w:rPr>
      </w:pPr>
    </w:p>
    <w:p w14:paraId="6CE77AB3" w14:textId="772BB024" w:rsidR="00015EDD" w:rsidRDefault="00015EDD">
      <w:r>
        <w:t xml:space="preserve">Deux systèmes sont </w:t>
      </w:r>
      <w:r w:rsidR="00760A21">
        <w:t>possibles</w:t>
      </w:r>
      <w:r w:rsidR="00D353F9">
        <w:t>:</w:t>
      </w:r>
    </w:p>
    <w:p w14:paraId="075B1B6B" w14:textId="77777777" w:rsidR="00015EDD" w:rsidRDefault="00015EDD">
      <w:pPr>
        <w:pStyle w:val="Puces1"/>
      </w:pPr>
      <w:r>
        <w:t>diamètre fixe: Dans ce cas, le diamètre du nouveau tuyau est fixé à l’avance. Ce diamètre est généralement de ± 10 % plus petit que celui du tuyau existant. L’espace entre la canalisation existante et le nouveau tuyau est rempli par injection d’un coulis de ciment</w:t>
      </w:r>
    </w:p>
    <w:p w14:paraId="4D378B0C" w14:textId="77777777" w:rsidR="00015EDD" w:rsidRDefault="00015EDD">
      <w:pPr>
        <w:pStyle w:val="Puces1"/>
      </w:pPr>
      <w:r>
        <w:t>diamètre adapté à celui de la structure existante (Close-Fit): Dans ce cas, le profilé en PVC est pressé contre la paroi du tuyau existant durant la phase de fabrication du nouveau tuyau par enroulement.</w:t>
      </w:r>
    </w:p>
    <w:p w14:paraId="66DE2785" w14:textId="77777777" w:rsidR="00015EDD" w:rsidRDefault="00015EDD"/>
    <w:p w14:paraId="739F0330" w14:textId="77777777" w:rsidR="00015EDD" w:rsidRDefault="00015EDD">
      <w:r>
        <w:t>Plusieurs types de profilés sont disponibles qui permettent de couvrir la plupart des diamètres des canalisations à réhabiliter (de 200 mm à 2.500 mm).</w:t>
      </w:r>
    </w:p>
    <w:p w14:paraId="364A3B87" w14:textId="77777777" w:rsidR="00015EDD" w:rsidRDefault="00015EDD"/>
    <w:p w14:paraId="58DA83E1" w14:textId="71D6E18E" w:rsidR="00015EDD" w:rsidRDefault="00015EDD"/>
    <w:p w14:paraId="520246C6" w14:textId="77777777" w:rsidR="00015EDD" w:rsidRDefault="00015EDD">
      <w:pPr>
        <w:pStyle w:val="Titre3"/>
      </w:pPr>
      <w:bookmarkStart w:id="89" w:name="_Toc30391511"/>
      <w:bookmarkStart w:id="90" w:name="_Toc31125833"/>
      <w:bookmarkStart w:id="91" w:name="_Toc31126061"/>
      <w:r>
        <w:t>I. 8.7.2. CLAUSES TECHNIQUES</w:t>
      </w:r>
      <w:bookmarkEnd w:id="89"/>
      <w:bookmarkEnd w:id="90"/>
      <w:bookmarkEnd w:id="91"/>
    </w:p>
    <w:p w14:paraId="3C61F352" w14:textId="77777777" w:rsidR="00015EDD" w:rsidRDefault="00015EDD"/>
    <w:p w14:paraId="14C05F04" w14:textId="77777777" w:rsidR="00015EDD" w:rsidRDefault="00015EDD">
      <w:pPr>
        <w:pStyle w:val="Titre4"/>
      </w:pPr>
      <w:r>
        <w:t>I. 8.7.2.1. MATERIAUX</w:t>
      </w:r>
    </w:p>
    <w:p w14:paraId="3309E835" w14:textId="77777777" w:rsidR="00015EDD" w:rsidRDefault="00015EDD"/>
    <w:p w14:paraId="6650658E" w14:textId="52EBAAC7" w:rsidR="00772D83" w:rsidRDefault="00015EDD">
      <w:r>
        <w:t xml:space="preserve">Ils répondent aux prescriptions du </w:t>
      </w:r>
      <w:r>
        <w:rPr>
          <w:color w:val="0000FF"/>
        </w:rPr>
        <w:t>C. 64.3.</w:t>
      </w:r>
    </w:p>
    <w:p w14:paraId="3554F57E" w14:textId="77777777" w:rsidR="00015EDD" w:rsidRDefault="00015EDD"/>
    <w:p w14:paraId="175AB4BF" w14:textId="77777777" w:rsidR="00015EDD" w:rsidRDefault="00015EDD">
      <w:pPr>
        <w:pStyle w:val="Titre4"/>
      </w:pPr>
      <w:r>
        <w:t>I. 8.7.2.2. MISE EN ŒUVRE</w:t>
      </w:r>
    </w:p>
    <w:p w14:paraId="0DD4D24A" w14:textId="77777777" w:rsidR="00015EDD" w:rsidRDefault="00015EDD"/>
    <w:p w14:paraId="38941EA0" w14:textId="77777777" w:rsidR="00015EDD" w:rsidRDefault="00015EDD">
      <w:r>
        <w:t>Enroulement hélicoïdal</w:t>
      </w:r>
    </w:p>
    <w:p w14:paraId="2567AD61" w14:textId="77777777" w:rsidR="00015EDD" w:rsidRDefault="00015EDD"/>
    <w:p w14:paraId="15732022" w14:textId="77777777" w:rsidR="00015EDD" w:rsidRDefault="00015EDD">
      <w:pPr>
        <w:pStyle w:val="Puces1"/>
      </w:pPr>
      <w:r>
        <w:t>Le profilé est placé dans la machine et le bon fonctionnement de l’appareil est testé.</w:t>
      </w:r>
    </w:p>
    <w:p w14:paraId="7CA46D2C" w14:textId="77777777" w:rsidR="00015EDD" w:rsidRDefault="00015EDD">
      <w:pPr>
        <w:pStyle w:val="Puces1"/>
      </w:pPr>
      <w:r>
        <w:t>La machine est ensuite placée à la hauteur de la canalisation (dans le regard de visite) et l’enroulement commence. Un opérateur spécialisé contrôle en permanence l’opération.</w:t>
      </w:r>
    </w:p>
    <w:p w14:paraId="4AFD335C" w14:textId="77777777" w:rsidR="00015EDD" w:rsidRDefault="00015EDD">
      <w:pPr>
        <w:pStyle w:val="Puces1"/>
      </w:pPr>
      <w:r>
        <w:t>L’enroulement se fait en continu, de regard de visite à regard de visite. En cas d’incidents, des regards de visite aveugles complémentaires sont réalisés.</w:t>
      </w:r>
    </w:p>
    <w:p w14:paraId="6EA82C5B" w14:textId="50ACE196" w:rsidR="00015EDD" w:rsidRDefault="00015EDD">
      <w:pPr>
        <w:pStyle w:val="Puces1"/>
      </w:pPr>
      <w:r>
        <w:t>Les raccordements sont traités tel que décrit au point</w:t>
      </w:r>
      <w:r w:rsidR="00760A21">
        <w:t xml:space="preserve"> « traitement</w:t>
      </w:r>
      <w:r>
        <w:t xml:space="preserve"> des </w:t>
      </w:r>
      <w:r w:rsidR="00760A21">
        <w:t>raccordements »</w:t>
      </w:r>
      <w:r>
        <w:t xml:space="preserve"> ci-après.</w:t>
      </w:r>
    </w:p>
    <w:p w14:paraId="44BA9A64" w14:textId="77777777" w:rsidR="00015EDD" w:rsidRDefault="00015EDD">
      <w:pPr>
        <w:pStyle w:val="Puces1"/>
      </w:pPr>
      <w:r>
        <w:t>Dans le cas de la présence d’un vide annulaire, les ouvertures entre l’ancien et le nouveau tuyau sont fermées provisoirement aux deux extrémités de chaque section rénovée (normalement dans les regards de visite), par injection de mousse polyuréthane, en veillant à placer les tubulures nécessaires pour l’injection du coulis de ciment et pour les évents.</w:t>
      </w:r>
    </w:p>
    <w:p w14:paraId="45C1C791" w14:textId="77777777" w:rsidR="00015EDD" w:rsidRDefault="00015EDD"/>
    <w:p w14:paraId="3611EC54" w14:textId="77777777" w:rsidR="00015EDD" w:rsidRDefault="00015EDD">
      <w:r>
        <w:t>Injection du coulis.</w:t>
      </w:r>
    </w:p>
    <w:p w14:paraId="68A42682" w14:textId="77777777" w:rsidR="00015EDD" w:rsidRDefault="00015EDD"/>
    <w:p w14:paraId="7C663AD1" w14:textId="77777777" w:rsidR="00015EDD" w:rsidRDefault="00015EDD">
      <w:r>
        <w:t>A partir des regards de visite et par les tubulures préparées à cet effet, tout l'espace compris entre l'égout à rénover et le nouveau tuyau est rempli au moyen d'un coulis de ciment, de grande fluidité.</w:t>
      </w:r>
    </w:p>
    <w:p w14:paraId="78EB4BD9" w14:textId="77777777" w:rsidR="00015EDD" w:rsidRDefault="00015EDD"/>
    <w:p w14:paraId="75C9C1A2" w14:textId="77777777" w:rsidR="00015EDD" w:rsidRDefault="00015EDD">
      <w:r>
        <w:t>L’injection du coulis se fait de manière gravitaire ou sous très légère pression afin d’éviter tout mouvement ou déformations de la nouvelle canalisation placée.</w:t>
      </w:r>
    </w:p>
    <w:p w14:paraId="58166327" w14:textId="77777777" w:rsidR="00015EDD" w:rsidRDefault="00015EDD">
      <w:pPr>
        <w:rPr>
          <w:strike/>
        </w:rPr>
      </w:pPr>
      <w:r>
        <w:t xml:space="preserve">L’évent, généralement placé au plus haut du côté amont, permet de contrôler le degré de remplissage. </w:t>
      </w:r>
    </w:p>
    <w:p w14:paraId="6DE6C062" w14:textId="77777777" w:rsidR="00015EDD" w:rsidRDefault="00015EDD">
      <w:pPr>
        <w:rPr>
          <w:strike/>
        </w:rPr>
      </w:pPr>
    </w:p>
    <w:p w14:paraId="486F5B0C" w14:textId="77777777" w:rsidR="00015EDD" w:rsidRDefault="00015EDD">
      <w:pPr>
        <w:rPr>
          <w:color w:val="0000FF"/>
        </w:rPr>
      </w:pPr>
      <w:r>
        <w:t xml:space="preserve">Les </w:t>
      </w:r>
      <w:r w:rsidR="00997179">
        <w:t>documents du marché</w:t>
      </w:r>
      <w:r>
        <w:t xml:space="preserve"> précisent la classe de résistance du coulis, conformément au tableau </w:t>
      </w:r>
      <w:r>
        <w:rPr>
          <w:color w:val="0000FF"/>
        </w:rPr>
        <w:t>C.</w:t>
      </w:r>
      <w:r w:rsidR="00971141">
        <w:rPr>
          <w:color w:val="0000FF"/>
        </w:rPr>
        <w:t> </w:t>
      </w:r>
      <w:r>
        <w:rPr>
          <w:color w:val="0000FF"/>
        </w:rPr>
        <w:t>64.3.</w:t>
      </w:r>
    </w:p>
    <w:p w14:paraId="7304C77A" w14:textId="77777777" w:rsidR="00015EDD" w:rsidRDefault="00015EDD"/>
    <w:p w14:paraId="196597A5" w14:textId="77777777" w:rsidR="00015EDD" w:rsidRDefault="00015EDD">
      <w:r>
        <w:t>Finitions</w:t>
      </w:r>
    </w:p>
    <w:p w14:paraId="69776663" w14:textId="77777777" w:rsidR="00015EDD" w:rsidRDefault="00015EDD"/>
    <w:p w14:paraId="249FCED1" w14:textId="718AE98A" w:rsidR="00015EDD" w:rsidRDefault="00015EDD">
      <w:r>
        <w:t xml:space="preserve">Après durcissement du coulis de ciment, les tubulures d’injection et les évents sont retirés et les extrémités sont parachevées avec un béton à base de ciment </w:t>
      </w:r>
      <w:r w:rsidRPr="00572BE2">
        <w:rPr>
          <w:strike/>
        </w:rPr>
        <w:t>HSR</w:t>
      </w:r>
      <w:r w:rsidR="00572BE2">
        <w:t xml:space="preserve"> </w:t>
      </w:r>
      <w:r w:rsidR="00572BE2" w:rsidRPr="004F0967">
        <w:rPr>
          <w:color w:val="FF0000"/>
        </w:rPr>
        <w:t>à haute résistance aux sulfates selon la NBN B 12-108</w:t>
      </w:r>
      <w:r>
        <w:t>. Les regards de visite sont remis en leur état original et leur cunette d’écoulement est adaptée au nouveau fil d’eau.</w:t>
      </w:r>
    </w:p>
    <w:p w14:paraId="51443962" w14:textId="77777777" w:rsidR="00572BE2" w:rsidRDefault="00572BE2" w:rsidP="00572BE2">
      <w:pPr>
        <w:rPr>
          <w:rFonts w:cs="Arial"/>
          <w:color w:val="FF0000"/>
          <w:lang w:val="fr-BE" w:eastAsia="en-US"/>
        </w:rPr>
      </w:pPr>
      <w:r w:rsidRPr="00AA736A">
        <w:rPr>
          <w:rFonts w:cs="Arial"/>
          <w:color w:val="FF0000"/>
          <w:lang w:val="fr-BE" w:eastAsia="en-US"/>
        </w:rPr>
        <w:t>(</w:t>
      </w:r>
      <w:proofErr w:type="gramStart"/>
      <w:r w:rsidRPr="00AA736A">
        <w:rPr>
          <w:rFonts w:cs="Arial"/>
          <w:color w:val="FF0000"/>
          <w:lang w:val="fr-BE" w:eastAsia="en-US"/>
        </w:rPr>
        <w:t>d'application</w:t>
      </w:r>
      <w:proofErr w:type="gramEnd"/>
      <w:r w:rsidRPr="00AA736A">
        <w:rPr>
          <w:rFonts w:cs="Arial"/>
          <w:color w:val="FF0000"/>
          <w:lang w:val="fr-BE" w:eastAsia="en-US"/>
        </w:rPr>
        <w:t xml:space="preserve"> à partir du 01/01/202</w:t>
      </w:r>
      <w:r>
        <w:rPr>
          <w:rFonts w:cs="Arial"/>
          <w:color w:val="FF0000"/>
          <w:lang w:val="fr-BE" w:eastAsia="en-US"/>
        </w:rPr>
        <w:t>3</w:t>
      </w:r>
      <w:r w:rsidRPr="00AA736A">
        <w:rPr>
          <w:rFonts w:cs="Arial"/>
          <w:color w:val="FF0000"/>
          <w:lang w:val="fr-BE" w:eastAsia="en-US"/>
        </w:rPr>
        <w:t>)</w:t>
      </w:r>
    </w:p>
    <w:p w14:paraId="21CDDC27" w14:textId="77777777" w:rsidR="00015EDD" w:rsidRDefault="00015EDD"/>
    <w:p w14:paraId="71838ECB" w14:textId="77777777" w:rsidR="00015EDD" w:rsidRDefault="00015EDD">
      <w:r>
        <w:t>Traitement des raccordements</w:t>
      </w:r>
    </w:p>
    <w:p w14:paraId="5F09FEA6" w14:textId="77777777" w:rsidR="00015EDD" w:rsidRDefault="00015EDD"/>
    <w:p w14:paraId="1D7B1EB8" w14:textId="4A0DAA6D" w:rsidR="00015EDD" w:rsidRDefault="00015EDD">
      <w:r>
        <w:t xml:space="preserve">Les raccordements sont traités </w:t>
      </w:r>
      <w:r w:rsidR="00760A21">
        <w:t>soit</w:t>
      </w:r>
      <w:r w:rsidR="00D353F9">
        <w:t>:</w:t>
      </w:r>
    </w:p>
    <w:p w14:paraId="1756285A" w14:textId="77777777" w:rsidR="00015EDD" w:rsidRDefault="00015EDD">
      <w:pPr>
        <w:pStyle w:val="Puces1"/>
      </w:pPr>
      <w:r>
        <w:t>par l’extérieur: une fouille est réalisée à la hauteur du raccordement. Ce dernier est déconnecté. Une ouverture suffisamment grande est réalisée dans le tuyau à rénover de manière à permettre le placement d’une selle de branchement ou pièce de piquage</w:t>
      </w:r>
    </w:p>
    <w:p w14:paraId="5F56BE50" w14:textId="77777777" w:rsidR="00015EDD" w:rsidRDefault="00015EDD">
      <w:pPr>
        <w:pStyle w:val="Puces1"/>
      </w:pPr>
      <w:r>
        <w:t>par l’intérieur: soit au moyen d’un robot, soit manuellement dans les cas accessibles.</w:t>
      </w:r>
    </w:p>
    <w:p w14:paraId="1DCFF70E" w14:textId="77777777" w:rsidR="00015EDD" w:rsidRDefault="00015EDD"/>
    <w:p w14:paraId="4E458E74" w14:textId="77777777" w:rsidR="00015EDD" w:rsidRDefault="00015EDD">
      <w:r>
        <w:t>Dans le cas de la présence d’un vide annulaire, le traitement des raccordements ne peut se faire qu’après durcissement du coulis d’injection.</w:t>
      </w:r>
    </w:p>
    <w:p w14:paraId="5D76E516" w14:textId="77777777" w:rsidR="00015EDD" w:rsidRDefault="00015EDD"/>
    <w:p w14:paraId="353F5AE1" w14:textId="77777777" w:rsidR="00015EDD" w:rsidRDefault="00015EDD">
      <w:pPr>
        <w:pStyle w:val="Titre4"/>
      </w:pPr>
      <w:r>
        <w:t>I. 8.7.2.3. SPECIFICATIONS</w:t>
      </w:r>
    </w:p>
    <w:p w14:paraId="5A8E3411" w14:textId="77777777" w:rsidR="00015EDD" w:rsidRDefault="00015EDD"/>
    <w:p w14:paraId="1C705136" w14:textId="6055F89E" w:rsidR="00015EDD" w:rsidRDefault="00015EDD">
      <w:r>
        <w:t>Dans tous les cas, le choix du profilé (rapport largeur/épaisseur) fait l’objet d’une note de calcul préalablement soumise à l'approbation du fonctionnaire dirigeant.</w:t>
      </w:r>
    </w:p>
    <w:p w14:paraId="1BE840B6" w14:textId="77777777" w:rsidR="00015EDD" w:rsidRDefault="00015EDD">
      <w:pPr>
        <w:rPr>
          <w:lang w:val="fr-BE"/>
        </w:rPr>
      </w:pPr>
    </w:p>
    <w:p w14:paraId="38075385" w14:textId="77777777" w:rsidR="00015EDD" w:rsidRDefault="00015EDD">
      <w:pPr>
        <w:pStyle w:val="Titre4"/>
      </w:pPr>
      <w:r>
        <w:rPr>
          <w:lang w:val="fr-BE"/>
        </w:rPr>
        <w:t xml:space="preserve">I. 8.7.2.4. </w:t>
      </w:r>
      <w:r>
        <w:t>VERIFICATIONS</w:t>
      </w:r>
    </w:p>
    <w:p w14:paraId="0C1BE126" w14:textId="77777777" w:rsidR="00015EDD" w:rsidRDefault="00015EDD"/>
    <w:p w14:paraId="24991B64" w14:textId="4E3ABF0F" w:rsidR="00015EDD" w:rsidRDefault="00015EDD">
      <w:r>
        <w:t xml:space="preserve">Les prescriptions du </w:t>
      </w:r>
      <w:r>
        <w:rPr>
          <w:color w:val="0000FF"/>
        </w:rPr>
        <w:t>I. 8.6.2.4</w:t>
      </w:r>
      <w:r>
        <w:t xml:space="preserve"> sont d’application.</w:t>
      </w:r>
    </w:p>
    <w:p w14:paraId="20BC81BA" w14:textId="77777777" w:rsidR="00015EDD" w:rsidRDefault="00015EDD"/>
    <w:p w14:paraId="7AC99176" w14:textId="77777777" w:rsidR="00015EDD" w:rsidRDefault="00015EDD">
      <w:pPr>
        <w:pStyle w:val="Titre4"/>
      </w:pPr>
      <w:r>
        <w:t>I. 8.7.2.5. PAIEMENT</w:t>
      </w:r>
    </w:p>
    <w:p w14:paraId="21DE545B" w14:textId="77777777" w:rsidR="00015EDD" w:rsidRDefault="00015EDD"/>
    <w:p w14:paraId="6956DD87" w14:textId="77777777" w:rsidR="00015EDD" w:rsidRDefault="00015EDD">
      <w:r>
        <w:t xml:space="preserve">Les prescriptions du </w:t>
      </w:r>
      <w:r>
        <w:rPr>
          <w:color w:val="0000FF"/>
        </w:rPr>
        <w:t xml:space="preserve">I. 8.6.2.5 </w:t>
      </w:r>
      <w:r>
        <w:t>sont d’application.</w:t>
      </w:r>
    </w:p>
    <w:p w14:paraId="447D8645" w14:textId="77777777" w:rsidR="00015EDD" w:rsidRDefault="00015EDD"/>
    <w:p w14:paraId="1E94D312" w14:textId="77777777" w:rsidR="00015EDD" w:rsidRDefault="00015EDD">
      <w:r>
        <w:t>En cas d’incident, la réalisation d'un regard de visite aveugle fera l’objet d’un poste séparé du métré.</w:t>
      </w:r>
    </w:p>
    <w:p w14:paraId="08EB7E4F" w14:textId="77777777" w:rsidR="00971141" w:rsidRDefault="00015EDD" w:rsidP="00971141">
      <w:pPr>
        <w:pStyle w:val="Titre2"/>
      </w:pPr>
      <w:bookmarkStart w:id="92" w:name="_Toc123048509"/>
      <w:r>
        <w:t>I. 8.8. TUBAGE AVEC ESPACE ANNULAIRE AU MOYEN DE TUYAUX CONTINUS OU COURTS</w:t>
      </w:r>
      <w:r w:rsidR="00971141">
        <w:t xml:space="preserve"> (SLIPLINING)</w:t>
      </w:r>
      <w:bookmarkEnd w:id="92"/>
    </w:p>
    <w:p w14:paraId="4D595618" w14:textId="77777777" w:rsidR="00015EDD" w:rsidRDefault="00015EDD"/>
    <w:p w14:paraId="7748B5CD" w14:textId="77777777" w:rsidR="00015EDD" w:rsidRDefault="00015EDD">
      <w:pPr>
        <w:pStyle w:val="Titre3"/>
      </w:pPr>
      <w:r>
        <w:t>I. 8.8.1. DESCRIPTION</w:t>
      </w:r>
    </w:p>
    <w:p w14:paraId="3B736692" w14:textId="77777777" w:rsidR="00015EDD" w:rsidRDefault="00015EDD"/>
    <w:p w14:paraId="5532B47F" w14:textId="77777777" w:rsidR="00015EDD" w:rsidRDefault="00015EDD">
      <w:r>
        <w:t>Il s’agit soit de l’introduction de tuyaux (ou éléments courts de tuyaux) à assemblage étanche, par poussage ou traction, soit de la traction d’un tube long (une seule pièce) préfabriqué en usine ou sur site.</w:t>
      </w:r>
    </w:p>
    <w:p w14:paraId="15435497" w14:textId="77777777" w:rsidR="00015EDD" w:rsidRDefault="00015EDD"/>
    <w:p w14:paraId="5310E046" w14:textId="77777777" w:rsidR="00015EDD" w:rsidRDefault="00015EDD">
      <w:r>
        <w:t xml:space="preserve">Sauf prescriptions contraires aux </w:t>
      </w:r>
      <w:r w:rsidR="00997179">
        <w:t>documents du marché</w:t>
      </w:r>
      <w:r>
        <w:t>, l'espace entre la canalisation existante et le nouveau tuyau est généralement rempli par injection d’un coulis de ciment (</w:t>
      </w:r>
      <w:proofErr w:type="spellStart"/>
      <w:r>
        <w:t>grout</w:t>
      </w:r>
      <w:proofErr w:type="spellEnd"/>
      <w:r>
        <w:t>).</w:t>
      </w:r>
    </w:p>
    <w:p w14:paraId="4978B8D8" w14:textId="77777777" w:rsidR="00015EDD" w:rsidRDefault="00015EDD"/>
    <w:p w14:paraId="37580106" w14:textId="77777777" w:rsidR="00015EDD" w:rsidRDefault="00015EDD">
      <w:r>
        <w:t>La technique s'applique aux canalisations gravitaires ou sous pression, visitables et non visitables.</w:t>
      </w:r>
    </w:p>
    <w:p w14:paraId="462C12C1" w14:textId="77777777" w:rsidR="00015EDD" w:rsidRDefault="00015EDD"/>
    <w:p w14:paraId="23D84C35" w14:textId="77777777" w:rsidR="00015EDD" w:rsidRDefault="00015EDD"/>
    <w:p w14:paraId="3BF05BC8" w14:textId="77777777" w:rsidR="00015EDD" w:rsidRDefault="00015EDD">
      <w:pPr>
        <w:pStyle w:val="Titre3"/>
      </w:pPr>
      <w:r>
        <w:t>I. 8.8.2. CLAUSES TECHNIQUES</w:t>
      </w:r>
    </w:p>
    <w:p w14:paraId="0EFDC8EC" w14:textId="77777777" w:rsidR="00AB268E" w:rsidRDefault="00AB268E"/>
    <w:p w14:paraId="3911C13A" w14:textId="77777777" w:rsidR="00015EDD" w:rsidRDefault="00015EDD">
      <w:pPr>
        <w:pStyle w:val="Titre4"/>
      </w:pPr>
      <w:r>
        <w:t>I. 8.8.2.1. MATERIAUX</w:t>
      </w:r>
    </w:p>
    <w:p w14:paraId="792EB073" w14:textId="77777777" w:rsidR="00015EDD" w:rsidRDefault="00015EDD"/>
    <w:p w14:paraId="0F341894" w14:textId="5AD44886" w:rsidR="00015EDD" w:rsidRDefault="00015EDD">
      <w:r>
        <w:t xml:space="preserve">Les matériaux utilisés sont le plus souvent les matières </w:t>
      </w:r>
      <w:r w:rsidR="00760A21">
        <w:t>plastiques</w:t>
      </w:r>
      <w:r w:rsidR="00D353F9">
        <w:t>:</w:t>
      </w:r>
      <w:r>
        <w:t xml:space="preserve"> polyéthylène haute densité (PEHD), polychlorure de </w:t>
      </w:r>
      <w:proofErr w:type="spellStart"/>
      <w:r>
        <w:t>vinyl</w:t>
      </w:r>
      <w:proofErr w:type="spellEnd"/>
      <w:r>
        <w:t xml:space="preserve"> (PVC), polyester renforcé de fibres de verre (PRV), etc.</w:t>
      </w:r>
    </w:p>
    <w:p w14:paraId="5C9F8F59" w14:textId="77777777" w:rsidR="00015EDD" w:rsidRDefault="00015EDD"/>
    <w:p w14:paraId="704B4243" w14:textId="77777777" w:rsidR="00015EDD" w:rsidRDefault="00015EDD">
      <w:r>
        <w:t xml:space="preserve">Ils sont conformes aux prescriptions du </w:t>
      </w:r>
      <w:r>
        <w:rPr>
          <w:color w:val="0000FF"/>
        </w:rPr>
        <w:t>C. 38.1.4</w:t>
      </w:r>
      <w:r>
        <w:t xml:space="preserve"> et du </w:t>
      </w:r>
      <w:r>
        <w:rPr>
          <w:color w:val="0000FF"/>
        </w:rPr>
        <w:t>C. 64.4.</w:t>
      </w:r>
    </w:p>
    <w:p w14:paraId="123A0AFD" w14:textId="77777777" w:rsidR="00015EDD" w:rsidRDefault="00015EDD"/>
    <w:p w14:paraId="57C44F1F" w14:textId="77777777" w:rsidR="00015EDD" w:rsidRDefault="00015EDD">
      <w:r>
        <w:t xml:space="preserve">Les </w:t>
      </w:r>
      <w:r w:rsidR="00997179">
        <w:t>documents du marché</w:t>
      </w:r>
      <w:r>
        <w:t xml:space="preserve"> précisent la classe de résistance du coulis, conformément au tableau </w:t>
      </w:r>
      <w:r>
        <w:rPr>
          <w:color w:val="0000FF"/>
        </w:rPr>
        <w:t>I.</w:t>
      </w:r>
      <w:r w:rsidR="0034235A">
        <w:rPr>
          <w:color w:val="0000FF"/>
        </w:rPr>
        <w:t> </w:t>
      </w:r>
      <w:r>
        <w:rPr>
          <w:color w:val="0000FF"/>
        </w:rPr>
        <w:t xml:space="preserve">8.6.2.3 </w:t>
      </w:r>
      <w:r>
        <w:t>et le type d’assemblage des tuyaux.</w:t>
      </w:r>
    </w:p>
    <w:p w14:paraId="211C2F7B" w14:textId="77777777" w:rsidR="00015EDD" w:rsidRDefault="00015EDD"/>
    <w:p w14:paraId="515645A5" w14:textId="77777777" w:rsidR="00015EDD" w:rsidRDefault="00015EDD">
      <w:pPr>
        <w:pStyle w:val="Titre4"/>
      </w:pPr>
      <w:r>
        <w:t xml:space="preserve">I. 8.8.2.2. MISE EN ŒUVRE </w:t>
      </w:r>
    </w:p>
    <w:p w14:paraId="75BA9B1D" w14:textId="77777777" w:rsidR="00015EDD" w:rsidRDefault="00015EDD"/>
    <w:p w14:paraId="12DD8F04" w14:textId="77777777" w:rsidR="00015EDD" w:rsidRDefault="00015EDD">
      <w:pPr>
        <w:pStyle w:val="Puces1"/>
      </w:pPr>
      <w:r>
        <w:t>Mise en adéquation des lieux et des fosses de travail en fonction du procédé retenu: aire de stockage des éléments, placement du treuil de traction, fosses de dimension adaptée pour l’introduction et l’assemblage des tuyaux (éventuellement soudure), etc.</w:t>
      </w:r>
    </w:p>
    <w:p w14:paraId="58C43A15" w14:textId="77777777" w:rsidR="00015EDD" w:rsidRDefault="00015EDD">
      <w:pPr>
        <w:pStyle w:val="Puces1"/>
      </w:pPr>
      <w:r>
        <w:t>Assurer le centrage des dispositifs de calage du tubage dans la conduite existante, selon une méthode préalablement soumise à l'approbation du fonctionnaire dirigeant.</w:t>
      </w:r>
    </w:p>
    <w:p w14:paraId="7AF52938" w14:textId="77777777" w:rsidR="00015EDD" w:rsidRDefault="00015EDD">
      <w:pPr>
        <w:pStyle w:val="Puces1"/>
      </w:pPr>
      <w:r>
        <w:t>Ouverture de fouilles au droit des défauts ponctuels excessifs (ovalisation, effondrement, déboîtements impo</w:t>
      </w:r>
      <w:r w:rsidR="0034235A">
        <w:t>rtants, réductions de sections</w:t>
      </w:r>
      <w:r>
        <w:t>…).</w:t>
      </w:r>
    </w:p>
    <w:p w14:paraId="2A3B3145" w14:textId="77777777" w:rsidR="00015EDD" w:rsidRDefault="00015EDD"/>
    <w:p w14:paraId="3BDDFB82" w14:textId="77777777" w:rsidR="00015EDD" w:rsidRDefault="00015EDD">
      <w:r>
        <w:t>Injection de mortier (si nécessaire)</w:t>
      </w:r>
    </w:p>
    <w:p w14:paraId="4E068317" w14:textId="77777777" w:rsidR="00015EDD" w:rsidRDefault="00015EDD"/>
    <w:p w14:paraId="6ADFF387" w14:textId="77777777" w:rsidR="00015EDD" w:rsidRDefault="00015EDD">
      <w:r>
        <w:t>A partir des regards de visite et par les tubulures préparées à cet effet, tout l'espace compris entre l'égout à rénover et le nouveau tuyau est rempli au moyen d'un mortier pompable, de grande fluidité et à retrait compensé.</w:t>
      </w:r>
    </w:p>
    <w:p w14:paraId="2C8E6AA5" w14:textId="77777777" w:rsidR="00015EDD" w:rsidRDefault="00015EDD">
      <w:r>
        <w:t>L’injection du mortier se fait de manière gravitaire ou sous très légère pression afin d’éviter tout mouvement ou déformation de la nouvelle canalisation placée.</w:t>
      </w:r>
    </w:p>
    <w:p w14:paraId="6E9E054B" w14:textId="77777777" w:rsidR="00015EDD" w:rsidRDefault="00015EDD">
      <w:r>
        <w:t xml:space="preserve">La tubulure d’aération, généralement placée au plus haut du côté amont, permet de contrôler le degré de remplissage. </w:t>
      </w:r>
    </w:p>
    <w:p w14:paraId="3F3E07C8" w14:textId="77777777" w:rsidR="00015EDD" w:rsidRDefault="00015EDD"/>
    <w:p w14:paraId="49BD4F1C" w14:textId="77777777" w:rsidR="00015EDD" w:rsidRDefault="00015EDD">
      <w:r>
        <w:t>Finitions</w:t>
      </w:r>
    </w:p>
    <w:p w14:paraId="7E90BBA3" w14:textId="77777777" w:rsidR="00015EDD" w:rsidRDefault="00015EDD"/>
    <w:p w14:paraId="117B4D96" w14:textId="685649B0" w:rsidR="00015EDD" w:rsidRDefault="00015EDD">
      <w:r>
        <w:t xml:space="preserve">Après durcissement du coulis de ciment, les tubulures d’injection et d’aération sont retirées et les extrémités sont parachevées avec un béton à base de ciment </w:t>
      </w:r>
      <w:r w:rsidRPr="00CB3BBC">
        <w:rPr>
          <w:strike/>
        </w:rPr>
        <w:t>HSR</w:t>
      </w:r>
      <w:r w:rsidR="00CB3BBC">
        <w:t xml:space="preserve"> </w:t>
      </w:r>
      <w:r w:rsidR="00CB3BBC" w:rsidRPr="004F0967">
        <w:rPr>
          <w:color w:val="FF0000"/>
        </w:rPr>
        <w:t>à haute résistance aux sulfates selon la NBN B 12-108</w:t>
      </w:r>
      <w:r>
        <w:t>. Les regards de visite sont remis en leur état original et la cunette d’écoulement est adaptée au nouveau fil d’eau.</w:t>
      </w:r>
    </w:p>
    <w:p w14:paraId="29371B7D" w14:textId="77777777" w:rsidR="00CB3BBC" w:rsidRDefault="00CB3BBC" w:rsidP="00CB3BBC">
      <w:pPr>
        <w:rPr>
          <w:rFonts w:cs="Arial"/>
          <w:color w:val="FF0000"/>
          <w:lang w:val="fr-BE" w:eastAsia="en-US"/>
        </w:rPr>
      </w:pPr>
      <w:r w:rsidRPr="00AA736A">
        <w:rPr>
          <w:rFonts w:cs="Arial"/>
          <w:color w:val="FF0000"/>
          <w:lang w:val="fr-BE" w:eastAsia="en-US"/>
        </w:rPr>
        <w:t>(</w:t>
      </w:r>
      <w:proofErr w:type="gramStart"/>
      <w:r w:rsidRPr="00AA736A">
        <w:rPr>
          <w:rFonts w:cs="Arial"/>
          <w:color w:val="FF0000"/>
          <w:lang w:val="fr-BE" w:eastAsia="en-US"/>
        </w:rPr>
        <w:t>d'application</w:t>
      </w:r>
      <w:proofErr w:type="gramEnd"/>
      <w:r w:rsidRPr="00AA736A">
        <w:rPr>
          <w:rFonts w:cs="Arial"/>
          <w:color w:val="FF0000"/>
          <w:lang w:val="fr-BE" w:eastAsia="en-US"/>
        </w:rPr>
        <w:t xml:space="preserve"> à partir du 01/01/202</w:t>
      </w:r>
      <w:r>
        <w:rPr>
          <w:rFonts w:cs="Arial"/>
          <w:color w:val="FF0000"/>
          <w:lang w:val="fr-BE" w:eastAsia="en-US"/>
        </w:rPr>
        <w:t>3</w:t>
      </w:r>
      <w:r w:rsidRPr="00AA736A">
        <w:rPr>
          <w:rFonts w:cs="Arial"/>
          <w:color w:val="FF0000"/>
          <w:lang w:val="fr-BE" w:eastAsia="en-US"/>
        </w:rPr>
        <w:t>)</w:t>
      </w:r>
    </w:p>
    <w:p w14:paraId="425C2039" w14:textId="040E5C6F" w:rsidR="00015EDD" w:rsidRDefault="00015EDD"/>
    <w:p w14:paraId="634D1567" w14:textId="77777777" w:rsidR="00015EDD" w:rsidRDefault="00015EDD">
      <w:r>
        <w:t>Traitement des raccordements</w:t>
      </w:r>
    </w:p>
    <w:p w14:paraId="1F3B036F" w14:textId="77777777" w:rsidR="00015EDD" w:rsidRDefault="00015EDD"/>
    <w:p w14:paraId="35FF8C32" w14:textId="1AFDA0F7" w:rsidR="00015EDD" w:rsidRDefault="00015EDD">
      <w:r>
        <w:t xml:space="preserve">Les raccordements sont traités </w:t>
      </w:r>
      <w:r w:rsidR="00760A21">
        <w:t>soit</w:t>
      </w:r>
      <w:r w:rsidR="00D353F9">
        <w:t>:</w:t>
      </w:r>
    </w:p>
    <w:p w14:paraId="27B22FF5" w14:textId="77777777" w:rsidR="00015EDD" w:rsidRDefault="00015EDD">
      <w:pPr>
        <w:pStyle w:val="Puces1"/>
      </w:pPr>
      <w:r>
        <w:t>par l’extérieur: une fouille est réalisée à la hauteur du raccordement. Ce dernier est déconnecté. Une ouverture suffisamment grande est réalisée dans le tuyau à rénover de manière à permettre le placement d’une pièce de piquage</w:t>
      </w:r>
    </w:p>
    <w:p w14:paraId="79E6A304" w14:textId="77777777" w:rsidR="00015EDD" w:rsidRDefault="00015EDD">
      <w:pPr>
        <w:pStyle w:val="Puces1"/>
      </w:pPr>
      <w:r>
        <w:t>par l’intérieur: soit au moyen d’un robot, soit manuellement dans les cas accessibles.</w:t>
      </w:r>
    </w:p>
    <w:p w14:paraId="2008C891" w14:textId="77777777" w:rsidR="00015EDD" w:rsidRDefault="00015EDD"/>
    <w:p w14:paraId="0C031CC0" w14:textId="77777777" w:rsidR="00015EDD" w:rsidRDefault="00015EDD">
      <w:pPr>
        <w:pStyle w:val="Titre4"/>
      </w:pPr>
      <w:r>
        <w:t>I. 8.8.2.3. SPECIFICATIONS</w:t>
      </w:r>
    </w:p>
    <w:p w14:paraId="6E729C75" w14:textId="77777777" w:rsidR="00015EDD" w:rsidRDefault="00015EDD"/>
    <w:p w14:paraId="3DE922E0" w14:textId="77777777" w:rsidR="002834AF" w:rsidRPr="002834AF" w:rsidRDefault="00015EDD" w:rsidP="002834AF">
      <w:pPr>
        <w:rPr>
          <w:rFonts w:ascii="Calibri" w:hAnsi="Calibri"/>
          <w:lang w:val="fr-BE"/>
        </w:rPr>
      </w:pPr>
      <w:r>
        <w:t xml:space="preserve">Dans tous les cas, le choix du tubage (rapport largeur/épaisseur) est décrit dans les </w:t>
      </w:r>
      <w:r w:rsidR="00997179">
        <w:t>documents du marché</w:t>
      </w:r>
      <w:r>
        <w:t xml:space="preserve">. A défaut, </w:t>
      </w:r>
      <w:r w:rsidR="002834AF" w:rsidRPr="002834AF">
        <w:rPr>
          <w:bCs/>
        </w:rPr>
        <w:t>il fait l’objet d’une note de calcul</w:t>
      </w:r>
      <w:r w:rsidR="002834AF">
        <w:rPr>
          <w:bCs/>
        </w:rPr>
        <w:t xml:space="preserve"> </w:t>
      </w:r>
      <w:r w:rsidR="002834AF" w:rsidRPr="002834AF">
        <w:rPr>
          <w:bCs/>
        </w:rPr>
        <w:t>à soumettre préalablement à l'approbation du fonctionnaire dirigeant</w:t>
      </w:r>
      <w:r w:rsidR="002834AF" w:rsidRPr="002834AF">
        <w:t xml:space="preserve">. </w:t>
      </w:r>
    </w:p>
    <w:p w14:paraId="746FFDE1" w14:textId="77777777" w:rsidR="00015EDD" w:rsidRDefault="00015EDD"/>
    <w:p w14:paraId="076B84C5" w14:textId="77777777" w:rsidR="00015EDD" w:rsidRDefault="00015EDD">
      <w:pPr>
        <w:pStyle w:val="Titre4"/>
      </w:pPr>
      <w:r>
        <w:t>I. 8.8.2.4. VERIFICATIONS</w:t>
      </w:r>
    </w:p>
    <w:p w14:paraId="42D13FED" w14:textId="77777777" w:rsidR="00015EDD" w:rsidRDefault="00015EDD"/>
    <w:p w14:paraId="708E3013" w14:textId="77777777" w:rsidR="00015EDD" w:rsidRDefault="00015EDD">
      <w:r>
        <w:t xml:space="preserve">Les prescriptions du </w:t>
      </w:r>
      <w:r>
        <w:rPr>
          <w:color w:val="0000FF"/>
        </w:rPr>
        <w:t>I.</w:t>
      </w:r>
      <w:r w:rsidR="0034235A">
        <w:rPr>
          <w:color w:val="0000FF"/>
        </w:rPr>
        <w:t xml:space="preserve"> </w:t>
      </w:r>
      <w:r>
        <w:rPr>
          <w:color w:val="0000FF"/>
        </w:rPr>
        <w:t>8.6.2.4</w:t>
      </w:r>
      <w:r>
        <w:t xml:space="preserve"> sont d’application.</w:t>
      </w:r>
    </w:p>
    <w:p w14:paraId="19D745F6" w14:textId="77777777" w:rsidR="00015EDD" w:rsidRDefault="00015EDD"/>
    <w:p w14:paraId="72A3A7FC" w14:textId="77777777" w:rsidR="00015EDD" w:rsidRDefault="00015EDD">
      <w:pPr>
        <w:pStyle w:val="Titre4"/>
      </w:pPr>
      <w:r>
        <w:t>I. 8.8.2.5. PAIEMENT</w:t>
      </w:r>
    </w:p>
    <w:p w14:paraId="0B70628A" w14:textId="77777777" w:rsidR="00015EDD" w:rsidRDefault="00015EDD"/>
    <w:p w14:paraId="71810280" w14:textId="77777777" w:rsidR="00015EDD" w:rsidRDefault="00015EDD">
      <w:r>
        <w:t xml:space="preserve">Les prescriptions du </w:t>
      </w:r>
      <w:r>
        <w:rPr>
          <w:color w:val="0000FF"/>
        </w:rPr>
        <w:t>I.</w:t>
      </w:r>
      <w:r w:rsidR="0034235A">
        <w:rPr>
          <w:color w:val="0000FF"/>
        </w:rPr>
        <w:t xml:space="preserve"> </w:t>
      </w:r>
      <w:r>
        <w:rPr>
          <w:color w:val="0000FF"/>
        </w:rPr>
        <w:t>8.7.2.5</w:t>
      </w:r>
      <w:r>
        <w:t xml:space="preserve"> sont d’application.</w:t>
      </w:r>
    </w:p>
    <w:p w14:paraId="7D49D571" w14:textId="77777777" w:rsidR="00015EDD" w:rsidRDefault="00015EDD"/>
    <w:p w14:paraId="148E5474" w14:textId="77777777" w:rsidR="00015EDD" w:rsidRDefault="00015EDD">
      <w:r>
        <w:t>La mise en adéquation des lieux et des fosses de travail en fonction du procédé retenu fait l’objet de postes séparés du métré.</w:t>
      </w:r>
    </w:p>
    <w:p w14:paraId="334A981E" w14:textId="77777777" w:rsidR="00015EDD" w:rsidRDefault="00015EDD"/>
    <w:p w14:paraId="4FBA96A8" w14:textId="77777777" w:rsidR="0034235A" w:rsidRDefault="0034235A"/>
    <w:p w14:paraId="44328A1E" w14:textId="77777777" w:rsidR="0034235A" w:rsidRDefault="0034235A"/>
    <w:p w14:paraId="61E967A1" w14:textId="77777777" w:rsidR="00015EDD" w:rsidRDefault="00015EDD">
      <w:pPr>
        <w:pStyle w:val="Titre2"/>
      </w:pPr>
      <w:bookmarkStart w:id="93" w:name="_Toc123048510"/>
      <w:r>
        <w:t>I. 8.9. PANNEAUX PREFABRIQUES EN GRES (DALLES CERAMIQUES)</w:t>
      </w:r>
      <w:bookmarkEnd w:id="93"/>
    </w:p>
    <w:p w14:paraId="5239774F" w14:textId="77777777" w:rsidR="00015EDD" w:rsidRDefault="00015EDD"/>
    <w:p w14:paraId="01A2FA27" w14:textId="77777777" w:rsidR="00015EDD" w:rsidRDefault="00015EDD">
      <w:pPr>
        <w:pStyle w:val="Titre3"/>
      </w:pPr>
      <w:r>
        <w:t>I. 8.9.1. DESCRIPTION</w:t>
      </w:r>
    </w:p>
    <w:p w14:paraId="64636596" w14:textId="77777777" w:rsidR="00015EDD" w:rsidRDefault="00015EDD"/>
    <w:p w14:paraId="543D06E8" w14:textId="77777777" w:rsidR="00015EDD" w:rsidRDefault="00015EDD">
      <w:pPr>
        <w:rPr>
          <w:lang w:val="fr-BE"/>
        </w:rPr>
      </w:pPr>
      <w:r>
        <w:rPr>
          <w:lang w:val="fr-BE"/>
        </w:rPr>
        <w:t>Rénovation ou réparation de tout ou partie d’une section de canalisation par mise en place d’éléments préfabriqués en grès.</w:t>
      </w:r>
    </w:p>
    <w:p w14:paraId="443EC84D" w14:textId="77777777" w:rsidR="00015EDD" w:rsidRDefault="00015EDD">
      <w:pPr>
        <w:rPr>
          <w:lang w:val="fr-BE"/>
        </w:rPr>
      </w:pPr>
    </w:p>
    <w:p w14:paraId="3796F988" w14:textId="77777777" w:rsidR="00015EDD" w:rsidRDefault="00015EDD">
      <w:pPr>
        <w:rPr>
          <w:lang w:val="fr-BE"/>
        </w:rPr>
      </w:pPr>
      <w:r>
        <w:rPr>
          <w:lang w:val="fr-BE"/>
        </w:rPr>
        <w:t xml:space="preserve">Les panneaux sont composés de dalles céramiques préassemblées en usine au moyen de résine d’époxy (joints primaires). </w:t>
      </w:r>
    </w:p>
    <w:p w14:paraId="35EF9BCA" w14:textId="77777777" w:rsidR="00015EDD" w:rsidRDefault="00015EDD">
      <w:pPr>
        <w:rPr>
          <w:lang w:val="fr-BE"/>
        </w:rPr>
      </w:pPr>
    </w:p>
    <w:p w14:paraId="443875DD" w14:textId="77777777" w:rsidR="00015EDD" w:rsidRDefault="00015EDD">
      <w:pPr>
        <w:rPr>
          <w:lang w:val="fr-BE"/>
        </w:rPr>
      </w:pPr>
      <w:r>
        <w:t>En cours de fabrication les dimensions et la forme de ces éléments sont adaptées à la géométrie des collecteurs à rénover. Il s'agit, par ex., de tuyaux ronds, d’ovoïdes, des voûtes surbaissées, ogivales ou tout autre forme accessible et visitable. Le système s’applique aussi pour la rénovation des cunettes, des regards de visite, de bassins, etc. Tout le périmètre intérieur, ou une partie de celui-ci (radier), peut être revêtu de tels éléments céramiques.</w:t>
      </w:r>
      <w:r>
        <w:rPr>
          <w:sz w:val="24"/>
        </w:rPr>
        <w:t xml:space="preserve"> </w:t>
      </w:r>
      <w:r>
        <w:rPr>
          <w:lang w:val="fr-BE"/>
        </w:rPr>
        <w:t>Sur chantier, les joints entre les plaques sont remplis d’une résine d’époxy similaire (joint secondaire).</w:t>
      </w:r>
    </w:p>
    <w:p w14:paraId="450E8530" w14:textId="77777777" w:rsidR="00015EDD" w:rsidRDefault="00015EDD">
      <w:pPr>
        <w:rPr>
          <w:lang w:val="fr-BE"/>
        </w:rPr>
      </w:pPr>
    </w:p>
    <w:p w14:paraId="59185D79" w14:textId="77777777" w:rsidR="00015EDD" w:rsidRDefault="00015EDD">
      <w:pPr>
        <w:rPr>
          <w:lang w:val="fr-BE"/>
        </w:rPr>
      </w:pPr>
      <w:r>
        <w:rPr>
          <w:lang w:val="fr-BE"/>
        </w:rPr>
        <w:t>Une résine à base de polyuréthane est utilisée pour la confection des joints de dilatation.</w:t>
      </w:r>
    </w:p>
    <w:p w14:paraId="16C6DF66" w14:textId="77777777" w:rsidR="00015EDD" w:rsidRDefault="00015EDD">
      <w:pPr>
        <w:rPr>
          <w:lang w:val="fr-BE"/>
        </w:rPr>
      </w:pPr>
    </w:p>
    <w:p w14:paraId="667509DE" w14:textId="77777777" w:rsidR="00015EDD" w:rsidRDefault="00015EDD">
      <w:pPr>
        <w:rPr>
          <w:lang w:val="fr-BE"/>
        </w:rPr>
      </w:pPr>
      <w:r>
        <w:rPr>
          <w:lang w:val="fr-BE"/>
        </w:rPr>
        <w:t>L’espace éventuel entre la canalisation existante et l’ouvrage en grès est rempli, si nécessaire, par un coulis de ciment ou du béton pompable.</w:t>
      </w:r>
    </w:p>
    <w:p w14:paraId="3308843B" w14:textId="77777777" w:rsidR="00015EDD" w:rsidRDefault="00015EDD">
      <w:pPr>
        <w:rPr>
          <w:lang w:val="fr-BE"/>
        </w:rPr>
      </w:pPr>
    </w:p>
    <w:p w14:paraId="68C5AB90" w14:textId="77777777" w:rsidR="00015EDD" w:rsidRDefault="00015EDD">
      <w:pPr>
        <w:rPr>
          <w:lang w:val="fr-BE"/>
        </w:rPr>
      </w:pPr>
      <w:r>
        <w:rPr>
          <w:lang w:val="fr-BE"/>
        </w:rPr>
        <w:t>Le système convient également pour la rénovation des regards de visites.</w:t>
      </w:r>
    </w:p>
    <w:p w14:paraId="0253B53E" w14:textId="77777777" w:rsidR="00015EDD" w:rsidRDefault="00015EDD">
      <w:pPr>
        <w:rPr>
          <w:lang w:val="fr-BE"/>
        </w:rPr>
      </w:pPr>
    </w:p>
    <w:p w14:paraId="605CBDA6" w14:textId="77777777" w:rsidR="00015EDD" w:rsidRDefault="00015EDD">
      <w:pPr>
        <w:rPr>
          <w:i/>
          <w:lang w:val="fr-BE"/>
        </w:rPr>
      </w:pPr>
      <w:r>
        <w:t xml:space="preserve">La technique s'applique aux canalisations et ouvrages </w:t>
      </w:r>
      <w:r>
        <w:rPr>
          <w:lang w:val="fr-BE"/>
        </w:rPr>
        <w:t>visitables et accessibles.</w:t>
      </w:r>
    </w:p>
    <w:p w14:paraId="60E47700" w14:textId="77777777" w:rsidR="00015EDD" w:rsidRDefault="00015EDD">
      <w:pPr>
        <w:rPr>
          <w:lang w:val="fr-BE"/>
        </w:rPr>
      </w:pPr>
    </w:p>
    <w:p w14:paraId="37B628D9" w14:textId="77777777" w:rsidR="00015EDD" w:rsidRDefault="00015EDD">
      <w:pPr>
        <w:rPr>
          <w:lang w:val="fr-BE"/>
        </w:rPr>
      </w:pPr>
    </w:p>
    <w:p w14:paraId="6249CB3F" w14:textId="77777777" w:rsidR="00015EDD" w:rsidRDefault="00015EDD">
      <w:pPr>
        <w:pStyle w:val="Titre3"/>
      </w:pPr>
      <w:r>
        <w:t>I. 8.9.2. CLAUSES TECHNIQUES</w:t>
      </w:r>
    </w:p>
    <w:p w14:paraId="4407157D" w14:textId="77777777" w:rsidR="00015EDD" w:rsidRDefault="00015EDD"/>
    <w:p w14:paraId="5ED041F0" w14:textId="77777777" w:rsidR="00015EDD" w:rsidRDefault="00015EDD">
      <w:pPr>
        <w:pStyle w:val="Titre4"/>
      </w:pPr>
      <w:r>
        <w:t>I. 8.9.2.1. MATERIAUX</w:t>
      </w:r>
    </w:p>
    <w:p w14:paraId="767E72BE" w14:textId="77777777" w:rsidR="00015EDD" w:rsidRDefault="00015EDD"/>
    <w:p w14:paraId="6C04EC11" w14:textId="77777777" w:rsidR="00015EDD" w:rsidRDefault="00015EDD">
      <w:r>
        <w:t xml:space="preserve">Ils répondent aux prescriptions du </w:t>
      </w:r>
      <w:r>
        <w:rPr>
          <w:color w:val="0000FF"/>
        </w:rPr>
        <w:t>C. 64.5.</w:t>
      </w:r>
    </w:p>
    <w:p w14:paraId="13E12A8F" w14:textId="77777777" w:rsidR="00015EDD" w:rsidRDefault="00015EDD"/>
    <w:p w14:paraId="402A7675" w14:textId="77777777" w:rsidR="00015EDD" w:rsidRDefault="00015EDD">
      <w:pPr>
        <w:pStyle w:val="Titre4"/>
      </w:pPr>
      <w:r>
        <w:t>I. 8.9.2.2. MISE EN ŒUVRE</w:t>
      </w:r>
    </w:p>
    <w:p w14:paraId="380F3D6C" w14:textId="77777777" w:rsidR="00015EDD" w:rsidRDefault="00015EDD"/>
    <w:p w14:paraId="3BB426AF" w14:textId="77777777" w:rsidR="00015EDD" w:rsidRDefault="00015EDD">
      <w:pPr>
        <w:pStyle w:val="Titre5"/>
        <w:rPr>
          <w:i/>
          <w:lang w:val="fr-BE"/>
        </w:rPr>
      </w:pPr>
      <w:r>
        <w:rPr>
          <w:lang w:val="fr-BE"/>
        </w:rPr>
        <w:t>I. 8.9.2.2.1. TRAVAUX PRELIMINAIRES</w:t>
      </w:r>
    </w:p>
    <w:p w14:paraId="093CE83C" w14:textId="77777777" w:rsidR="00015EDD" w:rsidRDefault="00015EDD">
      <w:pPr>
        <w:rPr>
          <w:lang w:val="fr-BE"/>
        </w:rPr>
      </w:pPr>
    </w:p>
    <w:p w14:paraId="00A6056A" w14:textId="77777777" w:rsidR="00015EDD" w:rsidRDefault="00015EDD">
      <w:pPr>
        <w:rPr>
          <w:lang w:val="fr-BE"/>
        </w:rPr>
      </w:pPr>
      <w:r>
        <w:rPr>
          <w:lang w:val="fr-BE"/>
        </w:rPr>
        <w:t xml:space="preserve">La technique nécessite la mise hors service de l’ouvrage. </w:t>
      </w:r>
    </w:p>
    <w:p w14:paraId="7C2A6F26" w14:textId="77777777" w:rsidR="00015EDD" w:rsidRDefault="00015EDD">
      <w:pPr>
        <w:rPr>
          <w:lang w:val="fr-BE"/>
        </w:rPr>
      </w:pPr>
    </w:p>
    <w:p w14:paraId="02F6F521" w14:textId="77777777" w:rsidR="00015EDD" w:rsidRDefault="00015EDD">
      <w:pPr>
        <w:rPr>
          <w:lang w:val="fr-BE"/>
        </w:rPr>
      </w:pPr>
      <w:r>
        <w:rPr>
          <w:lang w:val="fr-BE"/>
        </w:rPr>
        <w:t>Avant exécution, les surfaces à traiter sont nettoyées ou curées.</w:t>
      </w:r>
    </w:p>
    <w:p w14:paraId="5726966E" w14:textId="77777777" w:rsidR="00015EDD" w:rsidRDefault="00015EDD">
      <w:pPr>
        <w:rPr>
          <w:lang w:val="fr-BE"/>
        </w:rPr>
      </w:pPr>
      <w:r>
        <w:rPr>
          <w:lang w:val="fr-BE"/>
        </w:rPr>
        <w:t>La préparation de la surface s’effectue par des moyens techniques appropriés (p. ex. hydro décapage, hydro sablage, sablage, bouchardage, etc.) de manière à éliminer du support toute partie friable ou toute saleté ou matière (graisse, biofilm, etc.) susceptible de nuire à la bonne adhérence du mortier de collage. La préparation de la surface permettra également l’élimination du glacis de surface ou de la laitance éventuellement présents.</w:t>
      </w:r>
    </w:p>
    <w:p w14:paraId="7E65D094" w14:textId="77777777" w:rsidR="00015EDD" w:rsidRDefault="00015EDD"/>
    <w:p w14:paraId="22FFADB6" w14:textId="77777777" w:rsidR="00015EDD" w:rsidRDefault="00015EDD">
      <w:r>
        <w:t xml:space="preserve">Les armatures sont protégées contre la corrosion par un revêtement anticorrosion, sur base des prescriptions du </w:t>
      </w:r>
      <w:r>
        <w:rPr>
          <w:color w:val="0000FF"/>
        </w:rPr>
        <w:t>N. 1.10.</w:t>
      </w:r>
    </w:p>
    <w:p w14:paraId="45B7E0FB" w14:textId="77777777" w:rsidR="00015EDD" w:rsidRDefault="00015EDD"/>
    <w:p w14:paraId="3A3ECA10" w14:textId="77777777" w:rsidR="00015EDD" w:rsidRDefault="00015EDD">
      <w:pPr>
        <w:rPr>
          <w:lang w:val="fr-BE"/>
        </w:rPr>
      </w:pPr>
      <w:r>
        <w:rPr>
          <w:lang w:val="fr-BE"/>
        </w:rPr>
        <w:t xml:space="preserve">Les arrivées d'eau sont étanchées à l'aide de mortier d'arrêt à prise rapide (présentant une résistance mécanique à la traction </w:t>
      </w:r>
      <w:r>
        <w:rPr>
          <w:lang w:val="fr-BE"/>
        </w:rPr>
        <w:sym w:font="Symbol" w:char="F0B3"/>
      </w:r>
      <w:r>
        <w:rPr>
          <w:lang w:val="fr-BE"/>
        </w:rPr>
        <w:t xml:space="preserve"> 1 MPa), les fissures de surface et les trous importants dans la paroi sont colmatés.</w:t>
      </w:r>
    </w:p>
    <w:p w14:paraId="15DA893A" w14:textId="77777777" w:rsidR="00015EDD" w:rsidRDefault="00015EDD">
      <w:pPr>
        <w:rPr>
          <w:lang w:val="fr-BE"/>
        </w:rPr>
      </w:pPr>
    </w:p>
    <w:p w14:paraId="7BCF3F7F" w14:textId="77777777" w:rsidR="00015EDD" w:rsidRDefault="00015EDD">
      <w:pPr>
        <w:rPr>
          <w:lang w:val="fr-BE"/>
        </w:rPr>
      </w:pPr>
      <w:r>
        <w:rPr>
          <w:lang w:val="fr-BE"/>
        </w:rPr>
        <w:t>Les raccordements trop pénétrants ou endommagés sont décapés, fraisés ou réparés, les racines pénétrantes sont coupées.</w:t>
      </w:r>
    </w:p>
    <w:p w14:paraId="58C3EBA3" w14:textId="77777777" w:rsidR="00015EDD" w:rsidRDefault="00015EDD">
      <w:pPr>
        <w:rPr>
          <w:lang w:val="fr-BE"/>
        </w:rPr>
      </w:pPr>
    </w:p>
    <w:p w14:paraId="6F33B9D5" w14:textId="77777777" w:rsidR="00015EDD" w:rsidRDefault="00015EDD">
      <w:pPr>
        <w:rPr>
          <w:lang w:val="fr-BE"/>
        </w:rPr>
      </w:pPr>
      <w:r>
        <w:rPr>
          <w:lang w:val="fr-BE"/>
        </w:rPr>
        <w:t xml:space="preserve">Si nécessaire, la paroi est reprofilée, avant application, avec du mortier présentant une résistance mécanique à la traction </w:t>
      </w:r>
      <w:r>
        <w:rPr>
          <w:lang w:val="fr-BE"/>
        </w:rPr>
        <w:sym w:font="Symbol" w:char="F0B3"/>
      </w:r>
      <w:r>
        <w:rPr>
          <w:lang w:val="fr-BE"/>
        </w:rPr>
        <w:t xml:space="preserve"> 1 MPa.</w:t>
      </w:r>
    </w:p>
    <w:p w14:paraId="2E6D169E" w14:textId="77777777" w:rsidR="00015EDD" w:rsidRDefault="00015EDD">
      <w:pPr>
        <w:rPr>
          <w:lang w:val="fr-BE"/>
        </w:rPr>
      </w:pPr>
    </w:p>
    <w:p w14:paraId="2A097727" w14:textId="77777777" w:rsidR="00015EDD" w:rsidRDefault="00015EDD">
      <w:pPr>
        <w:pStyle w:val="Titre5"/>
        <w:rPr>
          <w:lang w:val="fr-BE"/>
        </w:rPr>
      </w:pPr>
      <w:r>
        <w:rPr>
          <w:lang w:val="fr-BE"/>
        </w:rPr>
        <w:t>I. 8.9.2.2.2. REALISATION SANS COFFRAGE</w:t>
      </w:r>
    </w:p>
    <w:p w14:paraId="482CDF25" w14:textId="77777777" w:rsidR="00015EDD" w:rsidRDefault="00015EDD">
      <w:pPr>
        <w:rPr>
          <w:lang w:val="fr-BE"/>
        </w:rPr>
      </w:pPr>
    </w:p>
    <w:p w14:paraId="7C796F52" w14:textId="77777777" w:rsidR="00015EDD" w:rsidRDefault="00015EDD">
      <w:pPr>
        <w:rPr>
          <w:lang w:val="fr-BE"/>
        </w:rPr>
      </w:pPr>
      <w:r>
        <w:rPr>
          <w:lang w:val="fr-BE"/>
        </w:rPr>
        <w:t>Les plaques céramiques préassemblées en usine sont introduites via un puits de travail ou par un regard de visite.</w:t>
      </w:r>
    </w:p>
    <w:p w14:paraId="59B097AC" w14:textId="77777777" w:rsidR="00015EDD" w:rsidRDefault="00015EDD">
      <w:pPr>
        <w:rPr>
          <w:lang w:val="fr-BE"/>
        </w:rPr>
      </w:pPr>
    </w:p>
    <w:p w14:paraId="66B77720" w14:textId="77777777" w:rsidR="00015EDD" w:rsidRDefault="00015EDD">
      <w:pPr>
        <w:rPr>
          <w:lang w:val="fr-BE"/>
        </w:rPr>
      </w:pPr>
      <w:r>
        <w:rPr>
          <w:lang w:val="fr-BE"/>
        </w:rPr>
        <w:t xml:space="preserve">Un mortier d'adhérence est appliqué et étalé à la fois sur la paroi préparée de l'égout ou du collecteur et sur la face arrière des éléments céramiques. Les plaques sont appliquées avec frottement sur le mortier de pose, frais sur frais (méthode </w:t>
      </w:r>
      <w:r w:rsidR="0034235A">
        <w:rPr>
          <w:lang w:val="fr-BE"/>
        </w:rPr>
        <w:t>"</w:t>
      </w:r>
      <w:proofErr w:type="spellStart"/>
      <w:r>
        <w:rPr>
          <w:lang w:val="fr-BE"/>
        </w:rPr>
        <w:t>buttering-floating</w:t>
      </w:r>
      <w:proofErr w:type="spellEnd"/>
      <w:r w:rsidR="0034235A">
        <w:rPr>
          <w:lang w:val="fr-BE"/>
        </w:rPr>
        <w:t>"</w:t>
      </w:r>
      <w:r>
        <w:rPr>
          <w:lang w:val="fr-BE"/>
        </w:rPr>
        <w:t>).</w:t>
      </w:r>
      <w:r>
        <w:t xml:space="preserve"> Les plaques </w:t>
      </w:r>
      <w:r>
        <w:rPr>
          <w:lang w:val="fr-BE"/>
        </w:rPr>
        <w:t xml:space="preserve">sont assemblées l'une à l'autre à l'aide de résine époxy. La largeur des joints est comprise entre 6 et 10 mm. </w:t>
      </w:r>
    </w:p>
    <w:p w14:paraId="2761F811" w14:textId="77777777" w:rsidR="00015EDD" w:rsidRDefault="00015EDD">
      <w:pPr>
        <w:rPr>
          <w:lang w:val="fr-BE"/>
        </w:rPr>
      </w:pPr>
    </w:p>
    <w:p w14:paraId="74767E29" w14:textId="77777777" w:rsidR="00015EDD" w:rsidRDefault="00015EDD">
      <w:pPr>
        <w:rPr>
          <w:lang w:val="fr-BE"/>
        </w:rPr>
      </w:pPr>
      <w:r>
        <w:rPr>
          <w:lang w:val="fr-BE"/>
        </w:rPr>
        <w:t>Après un temps d'attente conforme aux prescriptions du fournisseur des produits utilisés ou, à défaut, après un temps d'au moins 24 heures, les joints secondaires entre les plaques sont rejointoyés à l'aide d'une résine époxy.</w:t>
      </w:r>
    </w:p>
    <w:p w14:paraId="00D2F0DF" w14:textId="77777777" w:rsidR="00015EDD" w:rsidRDefault="00015EDD">
      <w:pPr>
        <w:rPr>
          <w:lang w:val="fr-BE"/>
        </w:rPr>
      </w:pPr>
    </w:p>
    <w:p w14:paraId="376F45CC" w14:textId="77777777" w:rsidR="00015EDD" w:rsidRDefault="00015EDD">
      <w:pPr>
        <w:rPr>
          <w:lang w:val="fr-BE"/>
        </w:rPr>
      </w:pPr>
      <w:r>
        <w:rPr>
          <w:lang w:val="fr-BE"/>
        </w:rPr>
        <w:t xml:space="preserve">Les </w:t>
      </w:r>
      <w:r w:rsidR="00997179">
        <w:rPr>
          <w:lang w:val="fr-BE"/>
        </w:rPr>
        <w:t>documents du marché</w:t>
      </w:r>
      <w:r>
        <w:rPr>
          <w:lang w:val="fr-BE"/>
        </w:rPr>
        <w:t xml:space="preserve"> peuvent imposer l’exécution de joints de dilatation. </w:t>
      </w:r>
    </w:p>
    <w:p w14:paraId="42D57216" w14:textId="77777777" w:rsidR="00015EDD" w:rsidRDefault="00015EDD">
      <w:pPr>
        <w:rPr>
          <w:lang w:val="fr-BE"/>
        </w:rPr>
      </w:pPr>
      <w:r>
        <w:rPr>
          <w:lang w:val="fr-BE"/>
        </w:rPr>
        <w:t>La distance entre deux joints de dilatation est comprise entre 5 à 8 m. Des joints de dilatation sont prévus au niveau des joints de construction de l’ouvrage existant, de manière à pouvoir récupérer les mouvements éventuels du support. Les joints de dilatation ont une largeur de 15 mm ± 5 mm et une profondeur de 15 mm ± 5 mm. Ils sont sans poussière, secs et exempts d’impuretés. On injecte d'abord comme couche de fond un primer. Après un temps minimum de 60 minutes (idéalement 120 minutes), les joints sont rejointoyés à l'aide d'une résine de polyuréthane par application au pistolet d'injection. Une pression est exercée contre les flancs des joints qui sont ensuite lissés.</w:t>
      </w:r>
    </w:p>
    <w:p w14:paraId="1186862B" w14:textId="77777777" w:rsidR="00015EDD" w:rsidRDefault="00015EDD">
      <w:pPr>
        <w:rPr>
          <w:lang w:val="fr-BE"/>
        </w:rPr>
      </w:pPr>
    </w:p>
    <w:p w14:paraId="70D5E0BB" w14:textId="77777777" w:rsidR="00015EDD" w:rsidRDefault="00015EDD">
      <w:pPr>
        <w:pStyle w:val="Titre5"/>
        <w:rPr>
          <w:lang w:val="fr-BE"/>
        </w:rPr>
      </w:pPr>
      <w:r>
        <w:rPr>
          <w:lang w:val="fr-BE"/>
        </w:rPr>
        <w:t>I. 8.9.2.2.3. REALISATION AVEC COFFRAGE</w:t>
      </w:r>
    </w:p>
    <w:p w14:paraId="581B6037" w14:textId="77777777" w:rsidR="00015EDD" w:rsidRDefault="00015EDD">
      <w:pPr>
        <w:rPr>
          <w:lang w:val="fr-BE"/>
        </w:rPr>
      </w:pPr>
    </w:p>
    <w:p w14:paraId="2D47089B" w14:textId="77777777" w:rsidR="00015EDD" w:rsidRDefault="00015EDD">
      <w:pPr>
        <w:rPr>
          <w:lang w:val="fr-BE"/>
        </w:rPr>
      </w:pPr>
      <w:r>
        <w:rPr>
          <w:lang w:val="fr-BE"/>
        </w:rPr>
        <w:t>Dans le cas où un coffrage est réalisé, l'espace entre les plaques céramiques et la paroi de la canalisation existante est comblé au moyen d'un coulis. Dans le cas d'une rénovation structurante, l'espace est garni d'armatures (voir gunitage).</w:t>
      </w:r>
    </w:p>
    <w:p w14:paraId="1921E7FF" w14:textId="77777777" w:rsidR="00015EDD" w:rsidRDefault="00015EDD">
      <w:pPr>
        <w:rPr>
          <w:lang w:val="fr-BE"/>
        </w:rPr>
      </w:pPr>
    </w:p>
    <w:p w14:paraId="44CDD244" w14:textId="77777777" w:rsidR="00015EDD" w:rsidRDefault="00015EDD">
      <w:pPr>
        <w:rPr>
          <w:lang w:val="fr-BE"/>
        </w:rPr>
      </w:pPr>
      <w:r>
        <w:rPr>
          <w:lang w:val="fr-BE"/>
        </w:rPr>
        <w:t>Le coulis est introduit par voie gravitaire ou sous une légère pression. Tout mouvement des plaques assemblées est à éviter lors de l’injection.</w:t>
      </w:r>
    </w:p>
    <w:p w14:paraId="27085020" w14:textId="77777777" w:rsidR="00015EDD" w:rsidRDefault="00015EDD">
      <w:pPr>
        <w:rPr>
          <w:lang w:val="fr-BE"/>
        </w:rPr>
      </w:pPr>
    </w:p>
    <w:p w14:paraId="04F691CD" w14:textId="77777777" w:rsidR="00015EDD" w:rsidRDefault="00015EDD">
      <w:pPr>
        <w:rPr>
          <w:lang w:val="fr-BE"/>
        </w:rPr>
      </w:pPr>
      <w:r>
        <w:rPr>
          <w:lang w:val="fr-BE"/>
        </w:rPr>
        <w:t xml:space="preserve">La réalisation des joints des plaques céramiques est identique à celle décrite au </w:t>
      </w:r>
      <w:r>
        <w:rPr>
          <w:color w:val="0000FF"/>
          <w:lang w:val="fr-BE"/>
        </w:rPr>
        <w:t>I. 8.9.2.2.2.</w:t>
      </w:r>
    </w:p>
    <w:p w14:paraId="7D8F9C6F" w14:textId="77777777" w:rsidR="000606B5" w:rsidRDefault="000606B5"/>
    <w:p w14:paraId="0B5DFE5B" w14:textId="77777777" w:rsidR="00015EDD" w:rsidRDefault="00015EDD">
      <w:pPr>
        <w:pStyle w:val="Titre4"/>
      </w:pPr>
      <w:r>
        <w:t>I. 8.9.2.3. SPECIFICATIONS</w:t>
      </w:r>
    </w:p>
    <w:p w14:paraId="2FF39E69" w14:textId="77777777" w:rsidR="00015EDD" w:rsidRDefault="00015EDD">
      <w:pPr>
        <w:rPr>
          <w:lang w:val="fr-BE"/>
        </w:rPr>
      </w:pPr>
    </w:p>
    <w:p w14:paraId="3010F934" w14:textId="77777777" w:rsidR="00015EDD" w:rsidRDefault="00015EDD">
      <w:pPr>
        <w:rPr>
          <w:lang w:val="fr-BE"/>
        </w:rPr>
      </w:pPr>
      <w:r>
        <w:rPr>
          <w:lang w:val="fr-BE"/>
        </w:rPr>
        <w:t>Les dalles céramiques ne sont pas structurantes en elles-mêmes. Les caractéristiques structurantes ou non sont fonction de la sous-structure.</w:t>
      </w:r>
    </w:p>
    <w:p w14:paraId="16350D08" w14:textId="77777777" w:rsidR="00015EDD" w:rsidRDefault="00015EDD">
      <w:pPr>
        <w:rPr>
          <w:lang w:val="fr-BE"/>
        </w:rPr>
      </w:pPr>
      <w:r>
        <w:rPr>
          <w:lang w:val="fr-BE"/>
        </w:rPr>
        <w:t>Les dimensions des éléments sont déterminées en fonction du résultat souhaité et des conditions d’accessibilité des tronçons à rénover.</w:t>
      </w:r>
    </w:p>
    <w:p w14:paraId="0C41B288" w14:textId="77777777" w:rsidR="00015EDD" w:rsidRDefault="00015EDD">
      <w:pPr>
        <w:rPr>
          <w:lang w:val="fr-BE"/>
        </w:rPr>
      </w:pPr>
    </w:p>
    <w:p w14:paraId="4F6AB33B" w14:textId="77777777" w:rsidR="00015EDD" w:rsidRDefault="00015EDD">
      <w:pPr>
        <w:rPr>
          <w:lang w:val="fr-BE"/>
        </w:rPr>
      </w:pPr>
      <w:r>
        <w:t>Les points suivants sont d'application</w:t>
      </w:r>
      <w:r>
        <w:rPr>
          <w:lang w:val="fr-BE"/>
        </w:rPr>
        <w:t>:</w:t>
      </w:r>
    </w:p>
    <w:p w14:paraId="4B6AB9E2" w14:textId="77777777" w:rsidR="00015EDD" w:rsidRDefault="00015EDD">
      <w:pPr>
        <w:pStyle w:val="Puces1"/>
        <w:rPr>
          <w:lang w:val="fr-BE"/>
        </w:rPr>
      </w:pPr>
      <w:r>
        <w:rPr>
          <w:lang w:val="fr-BE"/>
        </w:rPr>
        <w:t>les éléments préfabriqués ne sont pas endommagés à la réception</w:t>
      </w:r>
    </w:p>
    <w:p w14:paraId="5869F45B" w14:textId="77777777" w:rsidR="00015EDD" w:rsidRDefault="00015EDD">
      <w:pPr>
        <w:pStyle w:val="Puces1"/>
        <w:rPr>
          <w:lang w:val="fr-BE"/>
        </w:rPr>
      </w:pPr>
      <w:r>
        <w:rPr>
          <w:lang w:val="fr-BE"/>
        </w:rPr>
        <w:t>l’épaisseur des dalles de grès est au minimum de 15 mm</w:t>
      </w:r>
    </w:p>
    <w:p w14:paraId="73D03E6B" w14:textId="77777777" w:rsidR="00015EDD" w:rsidRDefault="00015EDD">
      <w:pPr>
        <w:pStyle w:val="Puces1"/>
        <w:rPr>
          <w:lang w:val="fr-BE"/>
        </w:rPr>
      </w:pPr>
      <w:r>
        <w:rPr>
          <w:lang w:val="fr-BE"/>
        </w:rPr>
        <w:t>les éléments préfabriqués (plaques) ne contiennent que du grès et de la résine époxy</w:t>
      </w:r>
    </w:p>
    <w:p w14:paraId="16F77646" w14:textId="77777777" w:rsidR="00015EDD" w:rsidRDefault="00015EDD">
      <w:pPr>
        <w:pStyle w:val="Puces1"/>
        <w:rPr>
          <w:lang w:val="fr-BE"/>
        </w:rPr>
      </w:pPr>
      <w:r>
        <w:rPr>
          <w:lang w:val="fr-BE"/>
        </w:rPr>
        <w:t>la face de pose des dalles est en queues d’</w:t>
      </w:r>
      <w:proofErr w:type="spellStart"/>
      <w:r>
        <w:rPr>
          <w:lang w:val="fr-BE"/>
        </w:rPr>
        <w:t>arronde</w:t>
      </w:r>
      <w:proofErr w:type="spellEnd"/>
      <w:r>
        <w:rPr>
          <w:lang w:val="fr-BE"/>
        </w:rPr>
        <w:t>.</w:t>
      </w:r>
    </w:p>
    <w:p w14:paraId="2E812862" w14:textId="77777777" w:rsidR="00015EDD" w:rsidRDefault="00015EDD"/>
    <w:p w14:paraId="2BF6FFFC" w14:textId="77777777" w:rsidR="00015EDD" w:rsidRDefault="00015EDD">
      <w:pPr>
        <w:pStyle w:val="Titre4"/>
      </w:pPr>
      <w:r>
        <w:t>I. 8.9.2.4. VERIFICATIONS</w:t>
      </w:r>
    </w:p>
    <w:p w14:paraId="3DC72BDB" w14:textId="77777777" w:rsidR="00015EDD" w:rsidRDefault="00015EDD"/>
    <w:p w14:paraId="1CEA4B13" w14:textId="77777777" w:rsidR="00015EDD" w:rsidRDefault="00015EDD">
      <w:pPr>
        <w:pStyle w:val="Titre5"/>
      </w:pPr>
      <w:r>
        <w:t>I. 8.9.2.4.1. CONTRÔLE DE L’Absence DE VIDE</w:t>
      </w:r>
    </w:p>
    <w:p w14:paraId="634EDB90" w14:textId="77777777" w:rsidR="00015EDD" w:rsidRDefault="00015EDD"/>
    <w:p w14:paraId="6349FDF9" w14:textId="77777777" w:rsidR="00015EDD" w:rsidRDefault="00015EDD">
      <w:r>
        <w:t xml:space="preserve">Dans le cas de plaques collées, le contrôle de l’absence de vides (surfaces </w:t>
      </w:r>
      <w:r w:rsidR="0034235A">
        <w:t>"</w:t>
      </w:r>
      <w:r>
        <w:t>non collées</w:t>
      </w:r>
      <w:r w:rsidR="0034235A">
        <w:t>"</w:t>
      </w:r>
      <w:r>
        <w:t>) entre l’ancienne structure et les plaques est réalisé par sondage sonique ou suivant toute autre méthode préalablement soumise à l’approbation du fonctionnaire dirigeant. La présence éventuelle de vides ne peut excéder 20 % de la surface d’une plaque.</w:t>
      </w:r>
    </w:p>
    <w:p w14:paraId="28A1316B" w14:textId="77777777" w:rsidR="00015EDD" w:rsidRDefault="00015EDD"/>
    <w:p w14:paraId="4AF1A84B" w14:textId="77777777" w:rsidR="00015EDD" w:rsidRDefault="00015EDD">
      <w:pPr>
        <w:pStyle w:val="Titre5"/>
      </w:pPr>
      <w:r>
        <w:t>I. 8.9.2.4.2. TEST DE RESISTANCE A LA TRACTION</w:t>
      </w:r>
    </w:p>
    <w:p w14:paraId="33D21798" w14:textId="77777777" w:rsidR="00015EDD" w:rsidRDefault="00015EDD"/>
    <w:p w14:paraId="1DDFED99" w14:textId="77777777" w:rsidR="00015EDD" w:rsidRDefault="00015EDD">
      <w:r>
        <w:t>La résistance à la traction est déterminée sur des noyaux exempts de perturbations et de vibrations forés jusqu’au matériau de la construction originale et étant toujours en place. Ils sont sollicités en traction en présence de l’entrepreneur au moins 28 jours après la pose des plaques céramiques. Les échantillons ont un diamètre d’au moins 70 mm mesuré sur une dalle.</w:t>
      </w:r>
    </w:p>
    <w:p w14:paraId="32AAD615" w14:textId="00B96874" w:rsidR="00015EDD" w:rsidRDefault="00015EDD">
      <w:r>
        <w:t xml:space="preserve">Le test d’adhérence est exécuté en collant des têtes de traction. Temporairement les têtes sont tenues en place jusqu’au durcissement de la colle. La force d’adhérence est montée linéairement et continuellement avec un déroulement de 100N/s </w:t>
      </w:r>
      <w:r w:rsidR="00760A21">
        <w:t>jusque-là</w:t>
      </w:r>
      <w:r>
        <w:t xml:space="preserve"> rupture. La force de traction doit être exercée perpendiculairement sur la tête de traction. </w:t>
      </w:r>
    </w:p>
    <w:p w14:paraId="5EE3B2C0" w14:textId="77777777" w:rsidR="00015EDD" w:rsidRDefault="00015EDD"/>
    <w:p w14:paraId="604D68C2" w14:textId="30345F89" w:rsidR="00015EDD" w:rsidRDefault="00760A21">
      <w:r>
        <w:t>Appréciation</w:t>
      </w:r>
      <w:r w:rsidR="00D353F9">
        <w:t>:</w:t>
      </w:r>
      <w:r w:rsidR="00015EDD">
        <w:t xml:space="preserve"> la force de traction ne peut pas être supérieure à la résistance à la traction du matériau de la construction originale. </w:t>
      </w:r>
    </w:p>
    <w:p w14:paraId="14B8C1BB" w14:textId="77777777" w:rsidR="00015EDD" w:rsidRDefault="00015EDD"/>
    <w:p w14:paraId="0EECE1F4" w14:textId="77777777" w:rsidR="00015EDD" w:rsidRDefault="00015EDD">
      <w:pPr>
        <w:pStyle w:val="Puces1"/>
      </w:pPr>
      <w:r>
        <w:t>Si la rupture se situe dans le support ancien, le test est considéré comme concluant.</w:t>
      </w:r>
    </w:p>
    <w:p w14:paraId="30A4F7E7" w14:textId="77777777" w:rsidR="00015EDD" w:rsidRDefault="00015EDD">
      <w:pPr>
        <w:pStyle w:val="Puces1"/>
      </w:pPr>
      <w:r>
        <w:t>si la rupture est mixte (partiellement dans le support ancien et dans le mortier d'adhérence et mortier de profilage = faille de cohésion), le test est considéré comme concluant.</w:t>
      </w:r>
    </w:p>
    <w:p w14:paraId="43C71D7A" w14:textId="77777777" w:rsidR="00015EDD" w:rsidRDefault="00015EDD">
      <w:pPr>
        <w:pStyle w:val="Puces1"/>
      </w:pPr>
      <w:r>
        <w:t>si la rupture se situe uniquement dans le mortier d'adhérence ou dans le mortier de profilage mais avec une force de traction supérieure ou égale à 1,0 MPa, le test est considéré comme concluant.</w:t>
      </w:r>
    </w:p>
    <w:p w14:paraId="48C2B2E0" w14:textId="77777777" w:rsidR="00015EDD" w:rsidRDefault="00015EDD">
      <w:pPr>
        <w:pStyle w:val="Puces1"/>
      </w:pPr>
      <w:r>
        <w:t>si la rupture se situe uniquement dans le mortier d'adhérence avec une force de traction inférieure à 1,0 MPa, le test n'est pas concluant.</w:t>
      </w:r>
    </w:p>
    <w:p w14:paraId="7055283E" w14:textId="77777777" w:rsidR="00015EDD" w:rsidRDefault="00015EDD"/>
    <w:p w14:paraId="0DF5CFCF" w14:textId="77777777" w:rsidR="00015EDD" w:rsidRDefault="00015EDD">
      <w:r>
        <w:t>Pour l’adhérence des revêtements non autoportants, on peut se référer à la pression de la nappe sur l’arrière des plaques (1 MPa = 101 m de colonne d’eau).</w:t>
      </w:r>
    </w:p>
    <w:p w14:paraId="2A31E04A" w14:textId="77777777" w:rsidR="00015EDD" w:rsidRDefault="00015EDD"/>
    <w:p w14:paraId="5676312D" w14:textId="4D737749" w:rsidR="00015EDD" w:rsidRDefault="00015EDD">
      <w:r>
        <w:t xml:space="preserve">Le nombre de mesures à effectuer pour le test d’adhérence est le </w:t>
      </w:r>
      <w:r w:rsidR="00760A21">
        <w:t>suivant</w:t>
      </w:r>
      <w:r w:rsidR="00D353F9">
        <w:t>:</w:t>
      </w:r>
      <w:r>
        <w:t xml:space="preserve"> </w:t>
      </w:r>
    </w:p>
    <w:p w14:paraId="0F497154" w14:textId="77777777" w:rsidR="00015EDD" w:rsidRDefault="00015EDD">
      <w:r>
        <w:t>3 mesures par</w:t>
      </w:r>
    </w:p>
    <w:p w14:paraId="0F8D5F29" w14:textId="77777777" w:rsidR="00015EDD" w:rsidRDefault="00015EDD">
      <w:pPr>
        <w:pStyle w:val="Puces1"/>
      </w:pPr>
      <w:r>
        <w:t>ouvrage de plus de 200 m</w:t>
      </w:r>
      <w:r>
        <w:rPr>
          <w:vertAlign w:val="superscript"/>
        </w:rPr>
        <w:t>2</w:t>
      </w:r>
    </w:p>
    <w:p w14:paraId="3D8871D9" w14:textId="77777777" w:rsidR="00015EDD" w:rsidRDefault="00015EDD">
      <w:pPr>
        <w:pStyle w:val="Puces1"/>
      </w:pPr>
      <w:r>
        <w:t>10 regards d’inspection</w:t>
      </w:r>
    </w:p>
    <w:p w14:paraId="36847663" w14:textId="77777777" w:rsidR="00015EDD" w:rsidRDefault="00015EDD">
      <w:pPr>
        <w:pStyle w:val="Puces1"/>
      </w:pPr>
      <w:r>
        <w:t>200 m</w:t>
      </w:r>
      <w:r>
        <w:rPr>
          <w:vertAlign w:val="superscript"/>
        </w:rPr>
        <w:t>2</w:t>
      </w:r>
      <w:r>
        <w:t xml:space="preserve"> de surface de plaques</w:t>
      </w:r>
    </w:p>
    <w:p w14:paraId="12BE84AA" w14:textId="77777777" w:rsidR="00015EDD" w:rsidRDefault="00015EDD">
      <w:pPr>
        <w:pStyle w:val="Puces1"/>
      </w:pPr>
      <w:r>
        <w:t>500 m linéaire de canalisation.</w:t>
      </w:r>
    </w:p>
    <w:p w14:paraId="31F43949" w14:textId="77777777" w:rsidR="00015EDD" w:rsidRDefault="00015EDD"/>
    <w:p w14:paraId="014682F6" w14:textId="77777777" w:rsidR="00015EDD" w:rsidRDefault="00015EDD">
      <w:pPr>
        <w:pStyle w:val="Titre5"/>
        <w:rPr>
          <w:sz w:val="24"/>
        </w:rPr>
      </w:pPr>
      <w:r>
        <w:t>I. 8.9.2.4.3. ADHERENCE DE LA RESINE D'EPOXY SUR LES FLANCS DES PLAQUES</w:t>
      </w:r>
    </w:p>
    <w:p w14:paraId="091AB7E4" w14:textId="77777777" w:rsidR="00015EDD" w:rsidRDefault="00015EDD"/>
    <w:p w14:paraId="610D52DC" w14:textId="77777777" w:rsidR="00015EDD" w:rsidRDefault="00015EDD">
      <w:r>
        <w:t>L'échantillon se compose de deux dalles avec joint longitudinal intermédiaire.</w:t>
      </w:r>
    </w:p>
    <w:p w14:paraId="5730ADA1" w14:textId="77777777" w:rsidR="00015EDD" w:rsidRDefault="00015EDD"/>
    <w:p w14:paraId="0181EAA2" w14:textId="77777777" w:rsidR="00015EDD" w:rsidRDefault="00015EDD">
      <w:pPr>
        <w:pStyle w:val="Titre5"/>
      </w:pPr>
      <w:r>
        <w:t>I. 8.9.2.4.4. PLANEITE DE SURFACE</w:t>
      </w:r>
    </w:p>
    <w:p w14:paraId="701306F7" w14:textId="77777777" w:rsidR="00015EDD" w:rsidRDefault="00015EDD"/>
    <w:p w14:paraId="24FF21D4" w14:textId="77777777" w:rsidR="00015EDD" w:rsidRDefault="00015EDD">
      <w:r>
        <w:t>Les différences entre les plaques céramiques ne peuvent pas dépasser 5 mm.</w:t>
      </w:r>
    </w:p>
    <w:p w14:paraId="6AC176D6" w14:textId="77777777" w:rsidR="00015EDD" w:rsidRDefault="00015EDD"/>
    <w:p w14:paraId="1AF8F21F" w14:textId="77777777" w:rsidR="00015EDD" w:rsidRDefault="00015EDD">
      <w:pPr>
        <w:pStyle w:val="Titre4"/>
      </w:pPr>
      <w:r>
        <w:t>I. 8.9.2.5. PAIEMENT</w:t>
      </w:r>
    </w:p>
    <w:p w14:paraId="5B6D44D6" w14:textId="77777777" w:rsidR="00015EDD" w:rsidRDefault="00015EDD"/>
    <w:p w14:paraId="09F69AB7" w14:textId="77777777" w:rsidR="00015EDD" w:rsidRDefault="00015EDD">
      <w:r>
        <w:t>Au m² de surface traitée, toutes opérations et jointement compris.</w:t>
      </w:r>
    </w:p>
    <w:p w14:paraId="549A1135" w14:textId="77777777" w:rsidR="00015EDD" w:rsidRDefault="00015EDD">
      <w:r>
        <w:t>Les joints de dilatation sont payés au mètre courant.</w:t>
      </w:r>
    </w:p>
    <w:p w14:paraId="3592F6F8" w14:textId="77777777" w:rsidR="00015EDD" w:rsidRDefault="00015EDD"/>
    <w:p w14:paraId="62196454" w14:textId="77777777" w:rsidR="00015EDD" w:rsidRDefault="00015EDD">
      <w:r>
        <w:t>Les ouvertures, d’une superficie &lt; 0,5 m², ne sont pas portées en déduction.</w:t>
      </w:r>
    </w:p>
    <w:p w14:paraId="032ADB5D" w14:textId="77777777" w:rsidR="00015EDD" w:rsidRDefault="00015EDD"/>
    <w:p w14:paraId="1E2E2108" w14:textId="4A460970" w:rsidR="00015EDD" w:rsidRDefault="00015EDD">
      <w:r>
        <w:t xml:space="preserve">Le contrôle visuel et les autres contrôles spécifiques éventuels, prescrits par les </w:t>
      </w:r>
      <w:r w:rsidR="00997179">
        <w:t>documents du marché</w:t>
      </w:r>
      <w:r>
        <w:t>, font l’objet de postes séparés du métré.</w:t>
      </w:r>
    </w:p>
    <w:p w14:paraId="7BE4FD41" w14:textId="1AD49237" w:rsidR="00CB3BBC" w:rsidRDefault="00CB3BBC"/>
    <w:p w14:paraId="67F9F529" w14:textId="52E73BED" w:rsidR="00CB3BBC" w:rsidRDefault="00CB3BBC"/>
    <w:p w14:paraId="0BF2E119" w14:textId="77777777" w:rsidR="00CB3BBC" w:rsidRDefault="00CB3BBC"/>
    <w:p w14:paraId="6AB5E3C2" w14:textId="77777777" w:rsidR="00015EDD" w:rsidRDefault="00015EDD">
      <w:pPr>
        <w:pStyle w:val="Titre2"/>
        <w:rPr>
          <w:strike/>
        </w:rPr>
      </w:pPr>
      <w:bookmarkStart w:id="94" w:name="_Toc123048511"/>
      <w:r>
        <w:t>I. 8.10. RENOVATION DE CANALISATIONS PAR PROJECTION DE MATERIAUX HYDRAULIQUES</w:t>
      </w:r>
      <w:bookmarkEnd w:id="94"/>
      <w:r>
        <w:t xml:space="preserve"> </w:t>
      </w:r>
    </w:p>
    <w:p w14:paraId="5EEF6EA1" w14:textId="77777777" w:rsidR="00015EDD" w:rsidRDefault="00015EDD"/>
    <w:p w14:paraId="2273F892" w14:textId="77777777" w:rsidR="00015EDD" w:rsidRDefault="00015EDD">
      <w:pPr>
        <w:pStyle w:val="Titre3"/>
      </w:pPr>
      <w:r>
        <w:t>I. 8.10.1. DESCRIPTION</w:t>
      </w:r>
    </w:p>
    <w:p w14:paraId="5613C9F6" w14:textId="77777777" w:rsidR="00015EDD" w:rsidRDefault="00015EDD"/>
    <w:p w14:paraId="5037C2CD" w14:textId="77777777" w:rsidR="00015EDD" w:rsidRDefault="00015EDD">
      <w:r>
        <w:t>Rénovation au moyen d'un béton de gunitage à base de liant hydraulique. Le béton peut être appliqué sur du béton ou des briques.</w:t>
      </w:r>
    </w:p>
    <w:p w14:paraId="0639038D" w14:textId="77777777" w:rsidR="00015EDD" w:rsidRDefault="00015EDD"/>
    <w:p w14:paraId="5449D9DD" w14:textId="77777777" w:rsidR="00015EDD" w:rsidRDefault="00015EDD">
      <w:r>
        <w:t>Le béton gunité est un mélange de liants, de granulats, d'eau et éventuellement d'additifs, d'adjuvants et de fibres, transporté dans une conduite résistant à la pression et projeté sur le support par une lance; la force de projection assure le compactage.</w:t>
      </w:r>
    </w:p>
    <w:p w14:paraId="3037E27B" w14:textId="77777777" w:rsidR="00AB268E" w:rsidRDefault="00AB268E"/>
    <w:p w14:paraId="6AF85170" w14:textId="52978815" w:rsidR="00015EDD" w:rsidRDefault="00015EDD">
      <w:r>
        <w:t xml:space="preserve">On distingue le </w:t>
      </w:r>
      <w:r w:rsidR="00760A21">
        <w:t>gunitage</w:t>
      </w:r>
      <w:r w:rsidR="00D353F9">
        <w:t>:</w:t>
      </w:r>
    </w:p>
    <w:p w14:paraId="53591DD6" w14:textId="77777777" w:rsidR="00015EDD" w:rsidRDefault="00015EDD">
      <w:pPr>
        <w:pStyle w:val="Puces1"/>
      </w:pPr>
      <w:proofErr w:type="gramStart"/>
      <w:r>
        <w:t>par</w:t>
      </w:r>
      <w:proofErr w:type="gramEnd"/>
      <w:r>
        <w:t xml:space="preserve"> voie sèche: technique par laquelle les composants solides sont au préalable mélangés, puis transportés secs par air comprimé jusqu'à la lance, où de l'eau est ajoutée au mélange, qui est projeté de manière continue sur le support. Les composants solides peuvent être préalablement humidifiés</w:t>
      </w:r>
    </w:p>
    <w:p w14:paraId="1CDA872A" w14:textId="77777777" w:rsidR="00015EDD" w:rsidRDefault="00015EDD">
      <w:pPr>
        <w:pStyle w:val="Puces1"/>
      </w:pPr>
      <w:r>
        <w:t>par voie mouillée: technique par laquelle le mélange homogène des composants solides, de l'eau et des adjuvants éventuels est pompé jusqu'à la lance et projetés par air comprimé de manière continue sur le support.</w:t>
      </w:r>
    </w:p>
    <w:p w14:paraId="068029BB" w14:textId="77777777" w:rsidR="00015EDD" w:rsidRDefault="00015EDD">
      <w:pPr>
        <w:pStyle w:val="Normal3"/>
        <w:ind w:left="284" w:hanging="284"/>
      </w:pPr>
    </w:p>
    <w:p w14:paraId="7DCDABBE" w14:textId="77777777" w:rsidR="00015EDD" w:rsidRDefault="00015EDD">
      <w:pPr>
        <w:pStyle w:val="Normal3"/>
        <w:ind w:left="0"/>
      </w:pPr>
      <w:r>
        <w:t xml:space="preserve">Sauf prescriptions contraires dans les </w:t>
      </w:r>
      <w:r w:rsidR="00997179">
        <w:t>documents du marché</w:t>
      </w:r>
      <w:r>
        <w:t>, vu le caractère généralement confiné de l’espace de travail, le gunitage est effectué par voie mouillée.</w:t>
      </w:r>
    </w:p>
    <w:p w14:paraId="56429CCC" w14:textId="77777777" w:rsidR="00015EDD" w:rsidRDefault="00015EDD">
      <w:pPr>
        <w:pStyle w:val="Normal3"/>
        <w:ind w:left="0"/>
      </w:pPr>
    </w:p>
    <w:p w14:paraId="548612DA" w14:textId="77777777" w:rsidR="00015EDD" w:rsidRDefault="00015EDD">
      <w:pPr>
        <w:pStyle w:val="Normal3"/>
        <w:ind w:left="0"/>
      </w:pPr>
      <w:r>
        <w:t xml:space="preserve">On parle de rénovation </w:t>
      </w:r>
      <w:r w:rsidR="00F235C8">
        <w:t>"</w:t>
      </w:r>
      <w:r>
        <w:t>structurante</w:t>
      </w:r>
      <w:r w:rsidR="00F235C8">
        <w:t>"</w:t>
      </w:r>
      <w:r w:rsidR="00AB268E">
        <w:t xml:space="preserve"> </w:t>
      </w:r>
      <w:r>
        <w:t>lorsque le matériau apporté participe à la stabilité de l'ouvrage</w:t>
      </w:r>
      <w:r w:rsidR="00F235C8">
        <w:t>.</w:t>
      </w:r>
    </w:p>
    <w:p w14:paraId="368E1FBF" w14:textId="77777777" w:rsidR="00015EDD" w:rsidRDefault="00015EDD">
      <w:pPr>
        <w:pStyle w:val="Normal3"/>
        <w:ind w:left="0"/>
      </w:pPr>
    </w:p>
    <w:p w14:paraId="0564A11B" w14:textId="77777777" w:rsidR="00015EDD" w:rsidRDefault="00015EDD">
      <w:pPr>
        <w:pStyle w:val="Normal3"/>
        <w:ind w:left="0"/>
      </w:pPr>
    </w:p>
    <w:p w14:paraId="00853D90" w14:textId="77777777" w:rsidR="00015EDD" w:rsidRDefault="00015EDD">
      <w:pPr>
        <w:pStyle w:val="Titre3"/>
      </w:pPr>
      <w:r>
        <w:t>I. 8.10.2. CLAUSES TECHNIQUES</w:t>
      </w:r>
    </w:p>
    <w:p w14:paraId="12976BFF" w14:textId="77777777" w:rsidR="00015EDD" w:rsidRDefault="00015EDD"/>
    <w:p w14:paraId="5616CF55" w14:textId="77777777" w:rsidR="00015EDD" w:rsidRDefault="00015EDD">
      <w:pPr>
        <w:pStyle w:val="Titre4"/>
      </w:pPr>
      <w:r>
        <w:t>I. 8.10.2.1. MATERIAUX</w:t>
      </w:r>
    </w:p>
    <w:p w14:paraId="441CCFF9" w14:textId="77777777" w:rsidR="00015EDD" w:rsidRDefault="00015EDD"/>
    <w:p w14:paraId="20636EC2" w14:textId="77777777" w:rsidR="00015EDD" w:rsidRDefault="00015EDD">
      <w:r>
        <w:t xml:space="preserve">Les prescriptions du </w:t>
      </w:r>
      <w:r>
        <w:rPr>
          <w:color w:val="0000FF"/>
        </w:rPr>
        <w:t>N. 1.4.2.1</w:t>
      </w:r>
      <w:r>
        <w:t xml:space="preserve"> et du </w:t>
      </w:r>
      <w:r>
        <w:rPr>
          <w:color w:val="0000FF"/>
        </w:rPr>
        <w:t xml:space="preserve">N. 1.4.3 </w:t>
      </w:r>
      <w:r>
        <w:t>sont d’application.</w:t>
      </w:r>
    </w:p>
    <w:p w14:paraId="219CC027" w14:textId="77777777" w:rsidR="00015EDD" w:rsidRDefault="00015EDD"/>
    <w:p w14:paraId="15844A13" w14:textId="77777777" w:rsidR="00015EDD" w:rsidRDefault="00015EDD">
      <w:pPr>
        <w:pStyle w:val="Titre4"/>
      </w:pPr>
      <w:r>
        <w:t>I. 8.10.2.2. EXECUTION</w:t>
      </w:r>
    </w:p>
    <w:p w14:paraId="0F1A6D55" w14:textId="77777777" w:rsidR="00015EDD" w:rsidRDefault="00015EDD"/>
    <w:p w14:paraId="03E112BA" w14:textId="77777777" w:rsidR="00015EDD" w:rsidRDefault="00015EDD">
      <w:r>
        <w:t xml:space="preserve">Les prescriptions du </w:t>
      </w:r>
      <w:r>
        <w:rPr>
          <w:color w:val="0000FF"/>
        </w:rPr>
        <w:t xml:space="preserve">N. 1.4.2.2 </w:t>
      </w:r>
      <w:r>
        <w:t xml:space="preserve">et du </w:t>
      </w:r>
      <w:r>
        <w:rPr>
          <w:color w:val="0000FF"/>
        </w:rPr>
        <w:t xml:space="preserve">N. 1.4.3 </w:t>
      </w:r>
      <w:r>
        <w:t>sont d’application</w:t>
      </w:r>
    </w:p>
    <w:p w14:paraId="6C980990" w14:textId="77777777" w:rsidR="00015EDD" w:rsidRDefault="00015EDD"/>
    <w:p w14:paraId="1FB3C8A9" w14:textId="77777777" w:rsidR="00015EDD" w:rsidRDefault="00015EDD">
      <w:pPr>
        <w:pStyle w:val="Titre4"/>
      </w:pPr>
      <w:r>
        <w:t>I. 8.10.2.3. SPECIFICATIONS</w:t>
      </w:r>
    </w:p>
    <w:p w14:paraId="4F25ABDF" w14:textId="77777777" w:rsidR="00015EDD" w:rsidRDefault="00015EDD">
      <w:pPr>
        <w:rPr>
          <w:lang w:val="fr-BE"/>
        </w:rPr>
      </w:pPr>
    </w:p>
    <w:p w14:paraId="733F77DB" w14:textId="03F2ECB0" w:rsidR="00015EDD" w:rsidRDefault="00015EDD">
      <w:pPr>
        <w:rPr>
          <w:lang w:val="fr-BE"/>
        </w:rPr>
      </w:pPr>
      <w:r>
        <w:t xml:space="preserve">Préparation du </w:t>
      </w:r>
      <w:r w:rsidR="00760A21">
        <w:t>support</w:t>
      </w:r>
      <w:r w:rsidR="00D353F9">
        <w:t>:</w:t>
      </w:r>
    </w:p>
    <w:p w14:paraId="64E5F156" w14:textId="49DE9547" w:rsidR="00015EDD" w:rsidRDefault="00015EDD">
      <w:r>
        <w:t>Les conditions à respecter sont les suivantes</w:t>
      </w:r>
      <w:r w:rsidR="00D353F9">
        <w:t>:</w:t>
      </w:r>
    </w:p>
    <w:p w14:paraId="646855EB" w14:textId="77777777" w:rsidR="00015EDD" w:rsidRDefault="00015EDD">
      <w:pPr>
        <w:pStyle w:val="Puces1"/>
      </w:pPr>
      <w:r>
        <w:t>la température est supérieure ou égale à 5 °C</w:t>
      </w:r>
    </w:p>
    <w:p w14:paraId="11B504DF" w14:textId="77777777" w:rsidR="00015EDD" w:rsidRDefault="00015EDD">
      <w:pPr>
        <w:pStyle w:val="Puces1"/>
      </w:pPr>
      <w:r>
        <w:t>bouchage préalable des entrées d'eau à l'aide d'un mortier à prise rapide</w:t>
      </w:r>
    </w:p>
    <w:p w14:paraId="68889316" w14:textId="77777777" w:rsidR="00015EDD" w:rsidRDefault="00015EDD">
      <w:pPr>
        <w:pStyle w:val="Puces1"/>
      </w:pPr>
      <w:r>
        <w:t>toutes les parties non stables sont détachées et évacuées</w:t>
      </w:r>
    </w:p>
    <w:p w14:paraId="5A7F960C" w14:textId="77777777" w:rsidR="00015EDD" w:rsidRDefault="00015EDD">
      <w:pPr>
        <w:pStyle w:val="Puces1"/>
      </w:pPr>
      <w:proofErr w:type="gramStart"/>
      <w:r>
        <w:t>nettoyage</w:t>
      </w:r>
      <w:proofErr w:type="gramEnd"/>
      <w:r>
        <w:t xml:space="preserve"> de la paroi avec de l'eau sous pression (</w:t>
      </w:r>
      <w:r>
        <w:sym w:font="Symbol" w:char="F0B3"/>
      </w:r>
      <w:r>
        <w:t xml:space="preserve"> 300 bar)</w:t>
      </w:r>
    </w:p>
    <w:p w14:paraId="6BAC2924" w14:textId="77777777" w:rsidR="00015EDD" w:rsidRDefault="00015EDD">
      <w:pPr>
        <w:pStyle w:val="Puces1"/>
      </w:pPr>
      <w:r>
        <w:t>dans le cas d'une réparation locale, le support est bouchardé</w:t>
      </w:r>
    </w:p>
    <w:p w14:paraId="46B341AA" w14:textId="77777777" w:rsidR="00015EDD" w:rsidRDefault="00015EDD">
      <w:pPr>
        <w:pStyle w:val="Puces1"/>
      </w:pPr>
      <w:r>
        <w:t>bouchage des fissures à l'aide d'un mortier à prise rapide ou par injection</w:t>
      </w:r>
    </w:p>
    <w:p w14:paraId="65EAECB3" w14:textId="77777777" w:rsidR="00015EDD" w:rsidRDefault="00015EDD">
      <w:pPr>
        <w:pStyle w:val="Puces1"/>
      </w:pPr>
      <w:r>
        <w:t>remplissage des défauts les plus importants à l'aide d'un mortier de ragréage</w:t>
      </w:r>
    </w:p>
    <w:p w14:paraId="008775FC" w14:textId="77777777" w:rsidR="00015EDD" w:rsidRDefault="00015EDD">
      <w:pPr>
        <w:pStyle w:val="Puces1"/>
      </w:pPr>
      <w:r>
        <w:t>pose d'une couche d'accrochage pour les supports critiques (cohésion &lt; 1,5 MPa). L’adhérence est déterminée par un essai de traction</w:t>
      </w:r>
    </w:p>
    <w:p w14:paraId="67C5E7B0" w14:textId="77777777" w:rsidR="00015EDD" w:rsidRDefault="00015EDD">
      <w:pPr>
        <w:pStyle w:val="Puces1"/>
      </w:pPr>
      <w:r>
        <w:t>en cas de support en maçonnerie, les joints sont comblés.</w:t>
      </w:r>
    </w:p>
    <w:p w14:paraId="2E562C0C" w14:textId="77777777" w:rsidR="00015EDD" w:rsidRDefault="00015EDD"/>
    <w:p w14:paraId="3AE496E3" w14:textId="77777777" w:rsidR="00015EDD" w:rsidRDefault="00015EDD">
      <w:r>
        <w:t xml:space="preserve">En cas de travaux de gunitage avec armatures, l'enrobage doit être au minimum de 20 mm. </w:t>
      </w:r>
    </w:p>
    <w:p w14:paraId="6E7D43BA" w14:textId="77777777" w:rsidR="00015EDD" w:rsidRDefault="00015EDD">
      <w:r>
        <w:t xml:space="preserve">Sauf indication contraire des </w:t>
      </w:r>
      <w:r w:rsidR="00997179">
        <w:t>documents du marché</w:t>
      </w:r>
      <w:r>
        <w:t>, le lissage des parois n'est pas prévu.</w:t>
      </w:r>
    </w:p>
    <w:p w14:paraId="569C186D" w14:textId="184FDF8D" w:rsidR="00015EDD" w:rsidRDefault="00015EDD"/>
    <w:p w14:paraId="4B3FD2C1" w14:textId="3EEABBCE" w:rsidR="00760A21" w:rsidRDefault="00760A21"/>
    <w:p w14:paraId="4E3390E5" w14:textId="1D266C57" w:rsidR="00E06252" w:rsidRDefault="00E06252"/>
    <w:p w14:paraId="66170DC2" w14:textId="1D77C89C" w:rsidR="00E06252" w:rsidRDefault="00E06252"/>
    <w:p w14:paraId="1757C930" w14:textId="1DCDF8FA" w:rsidR="00E06252" w:rsidRDefault="00E06252"/>
    <w:p w14:paraId="01D54DB0" w14:textId="77777777" w:rsidR="00E06252" w:rsidRDefault="00E06252"/>
    <w:p w14:paraId="3D61F021" w14:textId="77777777" w:rsidR="00015EDD" w:rsidRDefault="00015EDD">
      <w:pPr>
        <w:pStyle w:val="Titre4"/>
      </w:pPr>
      <w:r>
        <w:t>I. 8.10.2.4. VERIFICATIONS</w:t>
      </w:r>
    </w:p>
    <w:p w14:paraId="7145F65B" w14:textId="77777777" w:rsidR="00015EDD" w:rsidRDefault="00015EDD"/>
    <w:p w14:paraId="2408EF21" w14:textId="77777777" w:rsidR="00015EDD" w:rsidRDefault="00015EDD">
      <w:pPr>
        <w:pStyle w:val="Titre5"/>
      </w:pPr>
      <w:r>
        <w:t>I. 8.10.2.4.1. RECEPTION TECHNIQUE PREALABLE</w:t>
      </w:r>
    </w:p>
    <w:p w14:paraId="05CA9863" w14:textId="77777777" w:rsidR="00015EDD" w:rsidRDefault="00015EDD"/>
    <w:p w14:paraId="4844C7CF" w14:textId="77777777" w:rsidR="00015EDD" w:rsidRDefault="00015EDD">
      <w:r>
        <w:t xml:space="preserve">Il est vérifié que le produit répond aux prescriptions et aux critères de qualité définis dans les </w:t>
      </w:r>
      <w:r w:rsidR="00997179">
        <w:t>documents du marché</w:t>
      </w:r>
      <w:r>
        <w:t>.</w:t>
      </w:r>
    </w:p>
    <w:p w14:paraId="11B232BC" w14:textId="77777777" w:rsidR="00015EDD" w:rsidRDefault="00015EDD"/>
    <w:p w14:paraId="7C51044D" w14:textId="77777777" w:rsidR="00015EDD" w:rsidRDefault="00015EDD">
      <w:r>
        <w:t xml:space="preserve">Le cas échéant, des essais de réception technique préalable sont effectués conformément aux prescriptions du </w:t>
      </w:r>
      <w:r>
        <w:rPr>
          <w:color w:val="0000FF"/>
        </w:rPr>
        <w:t>N.1.4.4.1</w:t>
      </w:r>
      <w:r>
        <w:t>.</w:t>
      </w:r>
    </w:p>
    <w:p w14:paraId="4B1EEC0B" w14:textId="77777777" w:rsidR="00015EDD" w:rsidRDefault="00015EDD"/>
    <w:p w14:paraId="7C523563" w14:textId="77777777" w:rsidR="00015EDD" w:rsidRDefault="00015EDD">
      <w:pPr>
        <w:pStyle w:val="Titre5"/>
      </w:pPr>
      <w:r>
        <w:t>I. 8.10.2.4.2. CONTRÔLES EN COURS D’EXECUTION</w:t>
      </w:r>
    </w:p>
    <w:p w14:paraId="78D71D88" w14:textId="77777777" w:rsidR="00015EDD" w:rsidRDefault="00015EDD"/>
    <w:p w14:paraId="6F94F34C" w14:textId="77777777" w:rsidR="00015EDD" w:rsidRDefault="00015EDD">
      <w:r>
        <w:t>Trois mesures de l'épaisseur de la couche et une mesure d'adhérence sont réalisées par tronçon d’environ 200 m².</w:t>
      </w:r>
    </w:p>
    <w:p w14:paraId="4046A56B" w14:textId="77777777" w:rsidR="00015EDD" w:rsidRDefault="00015EDD"/>
    <w:p w14:paraId="7144C89E" w14:textId="6C41F291" w:rsidR="00015EDD" w:rsidRDefault="00015EDD">
      <w:pPr>
        <w:pStyle w:val="Puces1"/>
      </w:pPr>
      <w:r>
        <w:t xml:space="preserve">Contrôle </w:t>
      </w:r>
      <w:r w:rsidR="00760A21">
        <w:t>visuel</w:t>
      </w:r>
      <w:r w:rsidR="00D353F9">
        <w:t>:</w:t>
      </w:r>
      <w:r>
        <w:t xml:space="preserve"> la surface est exempte de trous et les fissures présentes ont une ouverture maximale selon la NBN B 14-210. </w:t>
      </w:r>
    </w:p>
    <w:p w14:paraId="76D151ED" w14:textId="59C83548" w:rsidR="00015EDD" w:rsidRDefault="00015EDD">
      <w:pPr>
        <w:pStyle w:val="Puces1"/>
      </w:pPr>
      <w:r>
        <w:t xml:space="preserve">Contrôle de l'épaisseur de la </w:t>
      </w:r>
      <w:r w:rsidR="00760A21">
        <w:t>couche</w:t>
      </w:r>
      <w:r w:rsidR="00D353F9">
        <w:t>:</w:t>
      </w:r>
      <w:r>
        <w:t xml:space="preserve"> le contrôle de l'épaisseur de la couche est réalisé par le prélèvement de carottes de diamètre 50 mm dans la surface traitée.</w:t>
      </w:r>
    </w:p>
    <w:p w14:paraId="5740ED1A" w14:textId="77777777" w:rsidR="00015EDD" w:rsidRDefault="00015EDD">
      <w:pPr>
        <w:pStyle w:val="Puces1"/>
      </w:pPr>
      <w:r>
        <w:t>L'épaisseur moyenne de 3 mesures est supérieure ou égale à l'épaisseur minimale exigée.</w:t>
      </w:r>
    </w:p>
    <w:p w14:paraId="70D4EFF6" w14:textId="77777777" w:rsidR="00015EDD" w:rsidRDefault="00015EDD">
      <w:pPr>
        <w:pStyle w:val="Puces1"/>
      </w:pPr>
      <w:r>
        <w:t>Chaque mesure d'épaisseur individuelle ne peut présenter une déviation de plus de 5 mm par rapport à l'épaisseur minimale exigée.</w:t>
      </w:r>
    </w:p>
    <w:p w14:paraId="34069153" w14:textId="77777777" w:rsidR="00015EDD" w:rsidRDefault="00015EDD">
      <w:pPr>
        <w:pStyle w:val="Puces1"/>
      </w:pPr>
      <w:r>
        <w:t>Dans le cas où ces conditions ne sont pas remplies, l'entrepreneur poursuit, à ses frais les travaux de gunitage jusqu'à ce que l'épaisseur exigée soit atteinte (contrôle à l'aide d'un nouveau prélèvement de minimum 3 carottes par tronçon de 200 m²).</w:t>
      </w:r>
    </w:p>
    <w:p w14:paraId="7B01F8C9" w14:textId="77777777" w:rsidR="00015EDD" w:rsidRDefault="00015EDD">
      <w:pPr>
        <w:pStyle w:val="Puces1"/>
      </w:pPr>
      <w:r>
        <w:t>L'épaisseur du béton gunité est définie à la figure I. 8.10.2.4.2.</w:t>
      </w:r>
    </w:p>
    <w:p w14:paraId="15B23CD8" w14:textId="77777777" w:rsidR="00015EDD" w:rsidRDefault="00015EDD"/>
    <w:bookmarkStart w:id="95" w:name="_MON_1083582102"/>
    <w:bookmarkStart w:id="96" w:name="_MON_1122198697"/>
    <w:bookmarkStart w:id="97" w:name="_MON_1313997981"/>
    <w:bookmarkStart w:id="98" w:name="_MON_1083581519"/>
    <w:bookmarkStart w:id="99" w:name="_MON_1083581736"/>
    <w:bookmarkEnd w:id="95"/>
    <w:bookmarkEnd w:id="96"/>
    <w:bookmarkEnd w:id="97"/>
    <w:bookmarkEnd w:id="98"/>
    <w:bookmarkEnd w:id="99"/>
    <w:bookmarkStart w:id="100" w:name="_MON_1083581966"/>
    <w:bookmarkEnd w:id="100"/>
    <w:p w14:paraId="71D4EDD4" w14:textId="77777777" w:rsidR="00015EDD" w:rsidRDefault="00015EDD">
      <w:pPr>
        <w:jc w:val="center"/>
      </w:pPr>
      <w:r>
        <w:object w:dxaOrig="8266" w:dyaOrig="2568" w14:anchorId="704E5B06">
          <v:shape id="_x0000_i1029" type="#_x0000_t75" style="width:414.25pt;height:128.5pt" o:ole="" fillcolor="window">
            <v:imagedata r:id="rId27" o:title=""/>
          </v:shape>
          <o:OLEObject Type="Embed" ProgID="Word.Picture.8" ShapeID="_x0000_i1029" DrawAspect="Content" ObjectID="_1733662451" r:id="rId28"/>
        </w:object>
      </w:r>
    </w:p>
    <w:p w14:paraId="10B4C32C" w14:textId="77777777" w:rsidR="00015EDD" w:rsidRDefault="00015EDD">
      <w:pPr>
        <w:jc w:val="center"/>
        <w:rPr>
          <w:i/>
        </w:rPr>
      </w:pPr>
    </w:p>
    <w:p w14:paraId="01B02ADB" w14:textId="77777777" w:rsidR="00015EDD" w:rsidRDefault="00015EDD">
      <w:pPr>
        <w:pStyle w:val="Lgende"/>
      </w:pPr>
      <w:r>
        <w:t>Figure I. 8.10.2.4.2.</w:t>
      </w:r>
    </w:p>
    <w:p w14:paraId="5E68CC0E" w14:textId="77777777" w:rsidR="00015EDD" w:rsidRDefault="00015EDD"/>
    <w:p w14:paraId="75690D47" w14:textId="77777777" w:rsidR="00015EDD" w:rsidRDefault="00015EDD">
      <w:r>
        <w:t>Toutes les cavités sont à remplir préalablement de béton gunité. Par cavité, on entend tout volume individuel supérieur à 50 dm³ et ayant une profondeur égale ou supérieure à 9 cm.</w:t>
      </w:r>
    </w:p>
    <w:p w14:paraId="5A2F459E" w14:textId="77777777" w:rsidR="00015EDD" w:rsidRDefault="00015EDD"/>
    <w:p w14:paraId="628E9CBB" w14:textId="4CEF0093" w:rsidR="00015EDD" w:rsidRDefault="00760A21">
      <w:r>
        <w:t>Adhérence</w:t>
      </w:r>
      <w:r w:rsidR="00D353F9">
        <w:t>:</w:t>
      </w:r>
      <w:r w:rsidR="00015EDD">
        <w:t xml:space="preserve"> </w:t>
      </w:r>
    </w:p>
    <w:p w14:paraId="141FA613" w14:textId="77777777" w:rsidR="00015EDD" w:rsidRDefault="00015EDD">
      <w:r>
        <w:t xml:space="preserve">l'essai est réalisé après un temps de durcissement d'au moins 28 jours à une température supérieure à 5 °C. Les valeurs individuelles sont supérieures à 1,5 MPa. Ces spécifications ne sont pas d'application lorsque les ruptures sont de type "cohésives dans le support". </w:t>
      </w:r>
    </w:p>
    <w:p w14:paraId="1D32EF36" w14:textId="77777777" w:rsidR="00015EDD" w:rsidRDefault="00015EDD">
      <w:pPr>
        <w:rPr>
          <w:strike/>
        </w:rPr>
      </w:pPr>
      <w:r>
        <w:t xml:space="preserve">Le contrôle de l'adhérence n'est pas d'application pour les rénovations structurantes. </w:t>
      </w:r>
    </w:p>
    <w:p w14:paraId="460FA8F5" w14:textId="77777777" w:rsidR="00015EDD" w:rsidRDefault="00015EDD"/>
    <w:p w14:paraId="61D19DA3" w14:textId="77777777" w:rsidR="00015EDD" w:rsidRDefault="00015EDD">
      <w:pPr>
        <w:pStyle w:val="Titre4"/>
      </w:pPr>
      <w:r>
        <w:t>I. 8.10.2.5. PAIEMENT</w:t>
      </w:r>
    </w:p>
    <w:p w14:paraId="41995FDD" w14:textId="77777777" w:rsidR="00015EDD" w:rsidRDefault="00015EDD"/>
    <w:p w14:paraId="33FF7F79" w14:textId="77777777" w:rsidR="00015EDD" w:rsidRDefault="00015EDD">
      <w:r>
        <w:t>Les canalisations rénovées sont mesurées en m².</w:t>
      </w:r>
    </w:p>
    <w:p w14:paraId="6BCA04CB" w14:textId="77777777" w:rsidR="00015EDD" w:rsidRDefault="00015EDD"/>
    <w:p w14:paraId="4026D6A8" w14:textId="77777777" w:rsidR="00015EDD" w:rsidRDefault="00015EDD">
      <w:r>
        <w:t>Les ouvertures de surface inférieures à 0,5 m² ne sont pas décomptées.</w:t>
      </w:r>
    </w:p>
    <w:p w14:paraId="2D05CF10" w14:textId="77777777" w:rsidR="00015EDD" w:rsidRDefault="00015EDD"/>
    <w:p w14:paraId="52E55F18" w14:textId="01E275C4" w:rsidR="00015EDD" w:rsidRDefault="00015EDD">
      <w:r>
        <w:t xml:space="preserve">Le paiement se fait sur base des postes </w:t>
      </w:r>
      <w:r w:rsidR="00760A21">
        <w:t>suivants</w:t>
      </w:r>
      <w:r w:rsidR="00D353F9">
        <w:t>:</w:t>
      </w:r>
    </w:p>
    <w:p w14:paraId="447E0418" w14:textId="77777777" w:rsidR="00015EDD" w:rsidRDefault="00015EDD">
      <w:pPr>
        <w:pStyle w:val="Puces1"/>
      </w:pPr>
      <w:r>
        <w:t xml:space="preserve">comblement préalable des cavités: le prix, comprenant la fourniture, est établi au m³ à combler; défini par le fond de la cavité et par la limite conventionnelle de la couche de béton gunité en section courante (trait pointillé de </w:t>
      </w:r>
      <w:r w:rsidRPr="00760A21">
        <w:t>la figure</w:t>
      </w:r>
      <w:r>
        <w:t xml:space="preserve"> </w:t>
      </w:r>
      <w:r>
        <w:rPr>
          <w:color w:val="0000FF"/>
        </w:rPr>
        <w:t>I. 8.10.2.4.2</w:t>
      </w:r>
      <w:r>
        <w:t xml:space="preserve">) </w:t>
      </w:r>
    </w:p>
    <w:p w14:paraId="316FE788" w14:textId="77777777" w:rsidR="00015EDD" w:rsidRDefault="00015EDD">
      <w:pPr>
        <w:pStyle w:val="Puces1"/>
      </w:pPr>
      <w:r>
        <w:t>fourniture et mise en place d'armatures: kg</w:t>
      </w:r>
    </w:p>
    <w:p w14:paraId="2D122BF1" w14:textId="77777777" w:rsidR="00015EDD" w:rsidRDefault="00015EDD">
      <w:pPr>
        <w:pStyle w:val="Puces1"/>
      </w:pPr>
      <w:r>
        <w:t>fourniture de béton gunité de catégorie M2, M3 ou M4 (pour la catégorie M2, il est tenu compte de la classe de résistance et de la classe d’environnement): m³</w:t>
      </w:r>
    </w:p>
    <w:p w14:paraId="2D2C86BB" w14:textId="77777777" w:rsidR="00015EDD" w:rsidRDefault="00015EDD">
      <w:pPr>
        <w:pStyle w:val="Puces1"/>
      </w:pPr>
      <w:r>
        <w:t xml:space="preserve">mise en place de béton gunité, y compris préparation du support, armatures technologiques, dispositifs d'attache, écarteurs, repères de profondeur, projection, enlèvement du béton tombé au sol. Le prix est établi au m² en fonction de la catégorie d'épaisseur (ép. </w:t>
      </w:r>
      <w:r>
        <w:sym w:font="Symbol" w:char="F0A3"/>
      </w:r>
      <w:r>
        <w:t xml:space="preserve"> 5 mm, 5 mm &lt; ép. </w:t>
      </w:r>
      <w:r>
        <w:sym w:font="Symbol" w:char="F0A3"/>
      </w:r>
      <w:r>
        <w:t xml:space="preserve"> 8 mm, 8 mm &lt; ép. </w:t>
      </w:r>
      <w:r>
        <w:sym w:font="Symbol" w:char="F0A3"/>
      </w:r>
      <w:r>
        <w:t xml:space="preserve"> 12 mm et 12 mm &lt; ép.). La surface comprend les surfaces de cavités comblées préalablement qu’il convient de recouvrir comme le reste du support à l’aide de béton projeté.</w:t>
      </w:r>
    </w:p>
    <w:p w14:paraId="20398708" w14:textId="77777777" w:rsidR="00015EDD" w:rsidRDefault="00015EDD"/>
    <w:p w14:paraId="59FE023D" w14:textId="77777777" w:rsidR="00015EDD" w:rsidRDefault="00015EDD">
      <w:pPr>
        <w:rPr>
          <w:strike/>
        </w:rPr>
      </w:pPr>
    </w:p>
    <w:p w14:paraId="00A8D12E" w14:textId="77777777" w:rsidR="00F235C8" w:rsidRDefault="00F235C8">
      <w:pPr>
        <w:rPr>
          <w:strike/>
        </w:rPr>
      </w:pPr>
    </w:p>
    <w:p w14:paraId="676D7E37" w14:textId="77777777" w:rsidR="00015EDD" w:rsidRDefault="00015EDD">
      <w:pPr>
        <w:pStyle w:val="Titre2"/>
      </w:pPr>
      <w:bookmarkStart w:id="101" w:name="_Toc123048512"/>
      <w:r>
        <w:t>I. 8.11. REPARATION OU RENOVATION AU MOYEN D’UN MORTIER</w:t>
      </w:r>
      <w:bookmarkEnd w:id="101"/>
    </w:p>
    <w:p w14:paraId="6E900023" w14:textId="77777777" w:rsidR="00015EDD" w:rsidRDefault="00015EDD"/>
    <w:p w14:paraId="25622332" w14:textId="77777777" w:rsidR="00015EDD" w:rsidRDefault="00015EDD">
      <w:pPr>
        <w:pStyle w:val="Titre3"/>
      </w:pPr>
      <w:r>
        <w:t>I. 8.11.1. DESCRIPTION</w:t>
      </w:r>
    </w:p>
    <w:p w14:paraId="40ECFEF8" w14:textId="77777777" w:rsidR="00015EDD" w:rsidRDefault="00015EDD"/>
    <w:p w14:paraId="5EFE46B6" w14:textId="77777777" w:rsidR="00015EDD" w:rsidRDefault="00015EDD">
      <w:r>
        <w:t xml:space="preserve">Réparation ou rénovation au moyen d'un mortier appliqué par projection ou à la main. </w:t>
      </w:r>
    </w:p>
    <w:p w14:paraId="5BEB8D0E" w14:textId="77777777" w:rsidR="00015EDD" w:rsidRDefault="00015EDD">
      <w:r>
        <w:t>Le mortier peut être appliqué sur du béton, des briques ou une surface métallique.</w:t>
      </w:r>
    </w:p>
    <w:p w14:paraId="768F433A" w14:textId="77777777" w:rsidR="00AB268E" w:rsidRDefault="00AB268E"/>
    <w:p w14:paraId="7112EC8C" w14:textId="2BBAE95F" w:rsidR="00015EDD" w:rsidRDefault="00015EDD">
      <w:r>
        <w:t xml:space="preserve">Le mortier utilisé est à base de ciment auquel sont </w:t>
      </w:r>
      <w:r w:rsidR="00760A21">
        <w:t>ajoutés</w:t>
      </w:r>
      <w:r w:rsidR="00D353F9">
        <w:t>:</w:t>
      </w:r>
    </w:p>
    <w:p w14:paraId="7E09A706" w14:textId="77777777" w:rsidR="00015EDD" w:rsidRDefault="00015EDD">
      <w:pPr>
        <w:pStyle w:val="Puces1"/>
      </w:pPr>
      <w:r>
        <w:t>soit des polymères</w:t>
      </w:r>
    </w:p>
    <w:p w14:paraId="53598E3C" w14:textId="77777777" w:rsidR="00015EDD" w:rsidRDefault="00015EDD">
      <w:pPr>
        <w:pStyle w:val="Puces1"/>
      </w:pPr>
      <w:r>
        <w:t>soit d'autres produ</w:t>
      </w:r>
      <w:r w:rsidR="00720D52">
        <w:t>its tels que adjuvants, fibres</w:t>
      </w:r>
      <w:r>
        <w:t>…</w:t>
      </w:r>
    </w:p>
    <w:p w14:paraId="2DB273C8" w14:textId="77777777" w:rsidR="00015EDD" w:rsidRDefault="00015EDD">
      <w:pPr>
        <w:pStyle w:val="Puces1"/>
      </w:pPr>
      <w:r>
        <w:t>soit les deux de manière à en améliorer les caractéristiques.</w:t>
      </w:r>
    </w:p>
    <w:p w14:paraId="32108D48" w14:textId="77777777" w:rsidR="00015EDD" w:rsidRDefault="00015EDD"/>
    <w:p w14:paraId="4008E3E4" w14:textId="24711811" w:rsidR="00015EDD" w:rsidRDefault="00015EDD">
      <w:r>
        <w:t xml:space="preserve">Le produit peut se présenter sous deux formes </w:t>
      </w:r>
      <w:r w:rsidR="00760A21">
        <w:t>différentes</w:t>
      </w:r>
      <w:r w:rsidR="00D353F9">
        <w:t>:</w:t>
      </w:r>
    </w:p>
    <w:p w14:paraId="301B6869" w14:textId="77777777" w:rsidR="00015EDD" w:rsidRDefault="00015EDD">
      <w:pPr>
        <w:pStyle w:val="Puces1"/>
      </w:pPr>
      <w:r>
        <w:t>deux composants: un liquide (polymère) et un solide (ciment et sable)</w:t>
      </w:r>
    </w:p>
    <w:p w14:paraId="26816208" w14:textId="77777777" w:rsidR="00015EDD" w:rsidRDefault="00015EDD">
      <w:pPr>
        <w:pStyle w:val="Puces1"/>
      </w:pPr>
      <w:r>
        <w:t>un composant solide à mélanger à de l'eau.</w:t>
      </w:r>
    </w:p>
    <w:p w14:paraId="4C9A973C" w14:textId="77777777" w:rsidR="00015EDD" w:rsidRDefault="00015EDD"/>
    <w:p w14:paraId="61A8B9D4" w14:textId="77777777" w:rsidR="00015EDD" w:rsidRDefault="00015EDD">
      <w:r>
        <w:t>En rénovation, on distingue les opérations de ragréage et de surfaçage. L'épaisseur d'une couche de surfaçage peut varier de 2 à 8 mm.</w:t>
      </w:r>
    </w:p>
    <w:p w14:paraId="20EDDC79" w14:textId="77777777" w:rsidR="00015EDD" w:rsidRDefault="00015EDD"/>
    <w:p w14:paraId="602FDB5B" w14:textId="77777777" w:rsidR="00015EDD" w:rsidRDefault="00015EDD">
      <w:r>
        <w:t>Dans le cas d'utilisation d'armatures, l'entrepreneur fait approuver par le pouvoir adjudicateur la note de calcul des armatures 15 jours avant le début des travaux.</w:t>
      </w:r>
    </w:p>
    <w:p w14:paraId="26FF2440" w14:textId="77777777" w:rsidR="00015EDD" w:rsidRDefault="00015EDD"/>
    <w:p w14:paraId="251E7E33" w14:textId="77777777" w:rsidR="00015EDD" w:rsidRDefault="00015EDD"/>
    <w:p w14:paraId="1DDC20ED" w14:textId="77777777" w:rsidR="00015EDD" w:rsidRDefault="00015EDD">
      <w:pPr>
        <w:pStyle w:val="Titre3"/>
      </w:pPr>
      <w:r>
        <w:t>I. 8.11.2. CLAUSES TECHNIQUES</w:t>
      </w:r>
    </w:p>
    <w:p w14:paraId="20E7F8FE" w14:textId="77777777" w:rsidR="00015EDD" w:rsidRDefault="00015EDD"/>
    <w:p w14:paraId="7E47FA64" w14:textId="77777777" w:rsidR="00015EDD" w:rsidRDefault="00015EDD">
      <w:pPr>
        <w:pStyle w:val="Titre4"/>
      </w:pPr>
      <w:r>
        <w:t>I. 8.11.2.1. MATERIAUX</w:t>
      </w:r>
    </w:p>
    <w:p w14:paraId="2A5DD187" w14:textId="77777777" w:rsidR="00015EDD" w:rsidRDefault="00015EDD"/>
    <w:p w14:paraId="6C3C03FA" w14:textId="39E90CAC" w:rsidR="00015EDD" w:rsidRDefault="00015EDD">
      <w:r>
        <w:t xml:space="preserve">On distingue 2 catégories de </w:t>
      </w:r>
      <w:r w:rsidR="00760A21">
        <w:t>mortier</w:t>
      </w:r>
      <w:r w:rsidR="00D353F9">
        <w:t>:</w:t>
      </w:r>
      <w:r>
        <w:t xml:space="preserve"> </w:t>
      </w:r>
    </w:p>
    <w:p w14:paraId="55718927" w14:textId="77777777" w:rsidR="00015EDD" w:rsidRDefault="00015EDD">
      <w:pPr>
        <w:pStyle w:val="Puces1"/>
      </w:pPr>
      <w:r>
        <w:t>catégorie I: mortier destiné au ragréage de défauts ou dégradations superficielles, en vue de restituer l'aspect géométrique ou esthétique de la structure</w:t>
      </w:r>
    </w:p>
    <w:p w14:paraId="7FA77667" w14:textId="77777777" w:rsidR="00015EDD" w:rsidRDefault="00015EDD">
      <w:pPr>
        <w:pStyle w:val="Puces1"/>
      </w:pPr>
      <w:r>
        <w:t>catégorie II: même domaine d'emploi que la catégorie I mais pour des réparations structurelles. Le ragréage vise alors à restituer ou à améliorer la portance de l'élément considéré.</w:t>
      </w:r>
    </w:p>
    <w:p w14:paraId="56765A6F" w14:textId="77777777" w:rsidR="00015EDD" w:rsidRDefault="00015EDD"/>
    <w:p w14:paraId="15782879" w14:textId="2CF7367E" w:rsidR="00015EDD" w:rsidRDefault="00015EDD">
      <w:r>
        <w:t xml:space="preserve">Les exigences sur briques et acier sont les </w:t>
      </w:r>
      <w:r w:rsidR="00760A21">
        <w:t>suivantes</w:t>
      </w:r>
      <w:r w:rsidR="00D353F9">
        <w:t>:</w:t>
      </w:r>
    </w:p>
    <w:p w14:paraId="3DB55CC2" w14:textId="77777777" w:rsidR="00015EDD" w:rsidRDefault="00015E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2"/>
        <w:gridCol w:w="2302"/>
        <w:gridCol w:w="2302"/>
        <w:gridCol w:w="2302"/>
      </w:tblGrid>
      <w:tr w:rsidR="00015EDD" w14:paraId="53BA9E9C" w14:textId="77777777">
        <w:trPr>
          <w:tblHeader/>
        </w:trPr>
        <w:tc>
          <w:tcPr>
            <w:tcW w:w="2302" w:type="dxa"/>
            <w:shd w:val="clear" w:color="auto" w:fill="C0C0C0"/>
            <w:vAlign w:val="center"/>
          </w:tcPr>
          <w:p w14:paraId="71B45E28" w14:textId="77777777" w:rsidR="00015EDD" w:rsidRDefault="00015EDD">
            <w:pPr>
              <w:spacing w:before="40" w:after="40"/>
              <w:jc w:val="center"/>
              <w:rPr>
                <w:b/>
              </w:rPr>
            </w:pPr>
            <w:r>
              <w:rPr>
                <w:b/>
              </w:rPr>
              <w:t>Caractéristique</w:t>
            </w:r>
          </w:p>
        </w:tc>
        <w:tc>
          <w:tcPr>
            <w:tcW w:w="2302" w:type="dxa"/>
            <w:shd w:val="clear" w:color="auto" w:fill="C0C0C0"/>
            <w:vAlign w:val="center"/>
          </w:tcPr>
          <w:p w14:paraId="2F8D2303" w14:textId="77777777" w:rsidR="00015EDD" w:rsidRDefault="00015EDD">
            <w:pPr>
              <w:spacing w:before="40" w:after="40"/>
              <w:jc w:val="center"/>
              <w:rPr>
                <w:b/>
              </w:rPr>
            </w:pPr>
            <w:r>
              <w:rPr>
                <w:b/>
              </w:rPr>
              <w:t>Mortier à prise rapide</w:t>
            </w:r>
          </w:p>
        </w:tc>
        <w:tc>
          <w:tcPr>
            <w:tcW w:w="2302" w:type="dxa"/>
            <w:shd w:val="clear" w:color="auto" w:fill="C0C0C0"/>
            <w:vAlign w:val="center"/>
          </w:tcPr>
          <w:p w14:paraId="5484F4F1" w14:textId="77777777" w:rsidR="00015EDD" w:rsidRDefault="00015EDD">
            <w:pPr>
              <w:spacing w:before="40" w:after="40"/>
              <w:jc w:val="center"/>
              <w:rPr>
                <w:b/>
              </w:rPr>
            </w:pPr>
            <w:r>
              <w:rPr>
                <w:b/>
              </w:rPr>
              <w:t>Mortier de ragréage</w:t>
            </w:r>
          </w:p>
        </w:tc>
        <w:tc>
          <w:tcPr>
            <w:tcW w:w="2302" w:type="dxa"/>
            <w:shd w:val="clear" w:color="auto" w:fill="C0C0C0"/>
            <w:vAlign w:val="center"/>
          </w:tcPr>
          <w:p w14:paraId="0BB5AD00" w14:textId="77777777" w:rsidR="00015EDD" w:rsidRDefault="00015EDD">
            <w:pPr>
              <w:spacing w:before="40" w:after="40"/>
              <w:jc w:val="center"/>
              <w:rPr>
                <w:b/>
              </w:rPr>
            </w:pPr>
            <w:r>
              <w:rPr>
                <w:b/>
              </w:rPr>
              <w:t xml:space="preserve">Mortier de surfaçage </w:t>
            </w:r>
          </w:p>
        </w:tc>
      </w:tr>
      <w:tr w:rsidR="00015EDD" w14:paraId="45D0D94F" w14:textId="77777777">
        <w:tc>
          <w:tcPr>
            <w:tcW w:w="2302" w:type="dxa"/>
            <w:vAlign w:val="center"/>
          </w:tcPr>
          <w:p w14:paraId="396396B2" w14:textId="77777777" w:rsidR="00015EDD" w:rsidRDefault="00015EDD">
            <w:pPr>
              <w:pStyle w:val="Normalgauche"/>
              <w:spacing w:before="40" w:after="40"/>
            </w:pPr>
            <w:r>
              <w:t>Résistance en compression à 1 jour (MPa)</w:t>
            </w:r>
          </w:p>
        </w:tc>
        <w:tc>
          <w:tcPr>
            <w:tcW w:w="2302" w:type="dxa"/>
            <w:vAlign w:val="center"/>
          </w:tcPr>
          <w:p w14:paraId="3C990434" w14:textId="77777777" w:rsidR="00015EDD" w:rsidRDefault="00015EDD">
            <w:pPr>
              <w:spacing w:before="40" w:after="40"/>
              <w:jc w:val="center"/>
            </w:pPr>
            <w:r>
              <w:t>minimum 20</w:t>
            </w:r>
          </w:p>
        </w:tc>
        <w:tc>
          <w:tcPr>
            <w:tcW w:w="2302" w:type="dxa"/>
            <w:vAlign w:val="center"/>
          </w:tcPr>
          <w:p w14:paraId="55431B0D" w14:textId="77777777" w:rsidR="00015EDD" w:rsidRDefault="00015EDD">
            <w:pPr>
              <w:spacing w:before="40" w:after="40"/>
              <w:jc w:val="center"/>
            </w:pPr>
            <w:r>
              <w:t>-</w:t>
            </w:r>
          </w:p>
        </w:tc>
        <w:tc>
          <w:tcPr>
            <w:tcW w:w="2302" w:type="dxa"/>
            <w:vAlign w:val="center"/>
          </w:tcPr>
          <w:p w14:paraId="0A71AB9A" w14:textId="77777777" w:rsidR="00015EDD" w:rsidRDefault="00015EDD">
            <w:pPr>
              <w:spacing w:before="40" w:after="40"/>
              <w:jc w:val="center"/>
            </w:pPr>
            <w:r>
              <w:t>-</w:t>
            </w:r>
          </w:p>
        </w:tc>
      </w:tr>
      <w:tr w:rsidR="00015EDD" w14:paraId="5105AE24" w14:textId="77777777">
        <w:tc>
          <w:tcPr>
            <w:tcW w:w="2302" w:type="dxa"/>
            <w:vAlign w:val="center"/>
          </w:tcPr>
          <w:p w14:paraId="782D8589" w14:textId="77777777" w:rsidR="00015EDD" w:rsidRDefault="00015EDD">
            <w:pPr>
              <w:spacing w:before="40" w:after="40"/>
              <w:jc w:val="left"/>
            </w:pPr>
            <w:r>
              <w:t>Résistance en compression à 28 jours (MPa)</w:t>
            </w:r>
          </w:p>
        </w:tc>
        <w:tc>
          <w:tcPr>
            <w:tcW w:w="2302" w:type="dxa"/>
            <w:vAlign w:val="center"/>
          </w:tcPr>
          <w:p w14:paraId="0568D0CF" w14:textId="77777777" w:rsidR="00015EDD" w:rsidRDefault="00015EDD">
            <w:pPr>
              <w:spacing w:before="40" w:after="40"/>
              <w:jc w:val="center"/>
              <w:rPr>
                <w:lang w:val="de-DE"/>
              </w:rPr>
            </w:pPr>
            <w:proofErr w:type="spellStart"/>
            <w:r>
              <w:rPr>
                <w:lang w:val="de-DE"/>
              </w:rPr>
              <w:t>minimum</w:t>
            </w:r>
            <w:proofErr w:type="spellEnd"/>
            <w:r>
              <w:rPr>
                <w:lang w:val="de-DE"/>
              </w:rPr>
              <w:t xml:space="preserve"> 40</w:t>
            </w:r>
          </w:p>
        </w:tc>
        <w:tc>
          <w:tcPr>
            <w:tcW w:w="2302" w:type="dxa"/>
            <w:vAlign w:val="center"/>
          </w:tcPr>
          <w:p w14:paraId="211F4861" w14:textId="77777777" w:rsidR="00015EDD" w:rsidRDefault="00015EDD">
            <w:pPr>
              <w:spacing w:before="40" w:after="40"/>
              <w:jc w:val="center"/>
              <w:rPr>
                <w:lang w:val="de-DE"/>
              </w:rPr>
            </w:pPr>
            <w:proofErr w:type="spellStart"/>
            <w:r>
              <w:rPr>
                <w:lang w:val="de-DE"/>
              </w:rPr>
              <w:t>minimum</w:t>
            </w:r>
            <w:proofErr w:type="spellEnd"/>
            <w:r>
              <w:rPr>
                <w:lang w:val="de-DE"/>
              </w:rPr>
              <w:t xml:space="preserve"> 40</w:t>
            </w:r>
          </w:p>
        </w:tc>
        <w:tc>
          <w:tcPr>
            <w:tcW w:w="2302" w:type="dxa"/>
            <w:vAlign w:val="center"/>
          </w:tcPr>
          <w:p w14:paraId="48286709" w14:textId="77777777" w:rsidR="00015EDD" w:rsidRDefault="00015EDD">
            <w:pPr>
              <w:spacing w:before="40" w:after="40"/>
              <w:jc w:val="center"/>
              <w:rPr>
                <w:lang w:val="de-DE"/>
              </w:rPr>
            </w:pPr>
            <w:proofErr w:type="spellStart"/>
            <w:r>
              <w:rPr>
                <w:lang w:val="de-DE"/>
              </w:rPr>
              <w:t>minimum</w:t>
            </w:r>
            <w:proofErr w:type="spellEnd"/>
            <w:r>
              <w:rPr>
                <w:lang w:val="de-DE"/>
              </w:rPr>
              <w:t xml:space="preserve"> 40</w:t>
            </w:r>
          </w:p>
        </w:tc>
      </w:tr>
      <w:tr w:rsidR="00015EDD" w14:paraId="182FD2E8" w14:textId="77777777">
        <w:tc>
          <w:tcPr>
            <w:tcW w:w="2302" w:type="dxa"/>
            <w:vAlign w:val="center"/>
          </w:tcPr>
          <w:p w14:paraId="61F68E2B" w14:textId="77777777" w:rsidR="00015EDD" w:rsidRDefault="00015EDD">
            <w:pPr>
              <w:spacing w:before="40" w:after="40"/>
              <w:ind w:right="35"/>
              <w:jc w:val="left"/>
            </w:pPr>
            <w:r>
              <w:t>Résistance en flexion à 28 jours (MPa)</w:t>
            </w:r>
          </w:p>
        </w:tc>
        <w:tc>
          <w:tcPr>
            <w:tcW w:w="2302" w:type="dxa"/>
            <w:vAlign w:val="center"/>
          </w:tcPr>
          <w:p w14:paraId="4AB8E176" w14:textId="77777777" w:rsidR="00015EDD" w:rsidRDefault="00015EDD">
            <w:pPr>
              <w:spacing w:before="40" w:after="40"/>
              <w:jc w:val="center"/>
              <w:rPr>
                <w:lang w:val="de-DE"/>
              </w:rPr>
            </w:pPr>
            <w:proofErr w:type="spellStart"/>
            <w:r>
              <w:rPr>
                <w:lang w:val="de-DE"/>
              </w:rPr>
              <w:t>minimum</w:t>
            </w:r>
            <w:proofErr w:type="spellEnd"/>
            <w:r>
              <w:rPr>
                <w:lang w:val="de-DE"/>
              </w:rPr>
              <w:t xml:space="preserve"> 8</w:t>
            </w:r>
          </w:p>
        </w:tc>
        <w:tc>
          <w:tcPr>
            <w:tcW w:w="2302" w:type="dxa"/>
            <w:vAlign w:val="center"/>
          </w:tcPr>
          <w:p w14:paraId="31AE3D8A" w14:textId="77777777" w:rsidR="00015EDD" w:rsidRDefault="00015EDD">
            <w:pPr>
              <w:spacing w:before="40" w:after="40"/>
              <w:jc w:val="center"/>
              <w:rPr>
                <w:lang w:val="de-DE"/>
              </w:rPr>
            </w:pPr>
            <w:proofErr w:type="spellStart"/>
            <w:r>
              <w:rPr>
                <w:lang w:val="de-DE"/>
              </w:rPr>
              <w:t>minimum</w:t>
            </w:r>
            <w:proofErr w:type="spellEnd"/>
            <w:r>
              <w:rPr>
                <w:lang w:val="de-DE"/>
              </w:rPr>
              <w:t xml:space="preserve"> 8</w:t>
            </w:r>
          </w:p>
        </w:tc>
        <w:tc>
          <w:tcPr>
            <w:tcW w:w="2302" w:type="dxa"/>
            <w:vAlign w:val="center"/>
          </w:tcPr>
          <w:p w14:paraId="047BB087" w14:textId="77777777" w:rsidR="00015EDD" w:rsidRDefault="00015EDD">
            <w:pPr>
              <w:spacing w:before="40" w:after="40"/>
              <w:jc w:val="center"/>
              <w:rPr>
                <w:lang w:val="de-DE"/>
              </w:rPr>
            </w:pPr>
            <w:proofErr w:type="spellStart"/>
            <w:r>
              <w:rPr>
                <w:lang w:val="de-DE"/>
              </w:rPr>
              <w:t>minimum</w:t>
            </w:r>
            <w:proofErr w:type="spellEnd"/>
            <w:r>
              <w:rPr>
                <w:lang w:val="de-DE"/>
              </w:rPr>
              <w:t xml:space="preserve"> 8</w:t>
            </w:r>
          </w:p>
        </w:tc>
      </w:tr>
      <w:tr w:rsidR="00015EDD" w14:paraId="731EF36A" w14:textId="77777777">
        <w:tc>
          <w:tcPr>
            <w:tcW w:w="2302" w:type="dxa"/>
            <w:vAlign w:val="center"/>
          </w:tcPr>
          <w:p w14:paraId="7DBADA08" w14:textId="77777777" w:rsidR="00015EDD" w:rsidRDefault="00015EDD">
            <w:pPr>
              <w:spacing w:before="40" w:after="40"/>
              <w:jc w:val="left"/>
            </w:pPr>
            <w:r>
              <w:t>Adhérence (MPa)</w:t>
            </w:r>
          </w:p>
        </w:tc>
        <w:tc>
          <w:tcPr>
            <w:tcW w:w="2302" w:type="dxa"/>
            <w:vAlign w:val="center"/>
          </w:tcPr>
          <w:p w14:paraId="044B5740" w14:textId="77777777" w:rsidR="00015EDD" w:rsidRDefault="00015EDD">
            <w:pPr>
              <w:spacing w:before="40" w:after="40"/>
              <w:jc w:val="center"/>
            </w:pPr>
            <w:r>
              <w:t>minimum 1,5</w:t>
            </w:r>
          </w:p>
        </w:tc>
        <w:tc>
          <w:tcPr>
            <w:tcW w:w="2302" w:type="dxa"/>
            <w:vAlign w:val="center"/>
          </w:tcPr>
          <w:p w14:paraId="595EECEB" w14:textId="77777777" w:rsidR="00015EDD" w:rsidRDefault="00015EDD">
            <w:pPr>
              <w:pStyle w:val="TM2"/>
              <w:spacing w:before="40" w:after="40"/>
              <w:ind w:left="74" w:right="102"/>
              <w:jc w:val="center"/>
            </w:pPr>
            <w:r>
              <w:rPr>
                <w:caps w:val="0"/>
              </w:rPr>
              <w:t>minimum 1,5</w:t>
            </w:r>
          </w:p>
        </w:tc>
        <w:tc>
          <w:tcPr>
            <w:tcW w:w="2302" w:type="dxa"/>
            <w:vAlign w:val="center"/>
          </w:tcPr>
          <w:p w14:paraId="29B3D5D4" w14:textId="77777777" w:rsidR="00015EDD" w:rsidRDefault="00015EDD">
            <w:pPr>
              <w:spacing w:before="40" w:after="40"/>
              <w:jc w:val="center"/>
            </w:pPr>
            <w:r>
              <w:t>minimum 1,5</w:t>
            </w:r>
          </w:p>
        </w:tc>
      </w:tr>
      <w:tr w:rsidR="00015EDD" w14:paraId="447E4448" w14:textId="77777777">
        <w:tc>
          <w:tcPr>
            <w:tcW w:w="2302" w:type="dxa"/>
            <w:vAlign w:val="center"/>
          </w:tcPr>
          <w:p w14:paraId="056D1BB4" w14:textId="77777777" w:rsidR="00015EDD" w:rsidRDefault="00015EDD">
            <w:pPr>
              <w:spacing w:before="40" w:after="40"/>
              <w:jc w:val="left"/>
            </w:pPr>
            <w:r>
              <w:t xml:space="preserve">Diamètre maximal </w:t>
            </w:r>
            <w:proofErr w:type="spellStart"/>
            <w:r>
              <w:t>D</w:t>
            </w:r>
            <w:r>
              <w:rPr>
                <w:vertAlign w:val="subscript"/>
              </w:rPr>
              <w:t>max</w:t>
            </w:r>
            <w:proofErr w:type="spellEnd"/>
            <w:r>
              <w:t xml:space="preserve"> des granulats</w:t>
            </w:r>
          </w:p>
        </w:tc>
        <w:tc>
          <w:tcPr>
            <w:tcW w:w="2302" w:type="dxa"/>
            <w:vAlign w:val="center"/>
          </w:tcPr>
          <w:p w14:paraId="45CC74F9" w14:textId="77777777" w:rsidR="00015EDD" w:rsidRDefault="00015EDD">
            <w:pPr>
              <w:spacing w:before="40" w:after="40"/>
              <w:jc w:val="center"/>
            </w:pPr>
            <w:r>
              <w:t>maximum 1/3 de l'épaisseur à réparer</w:t>
            </w:r>
          </w:p>
        </w:tc>
        <w:tc>
          <w:tcPr>
            <w:tcW w:w="2302" w:type="dxa"/>
            <w:vAlign w:val="center"/>
          </w:tcPr>
          <w:p w14:paraId="4FB05138" w14:textId="77777777" w:rsidR="00015EDD" w:rsidRDefault="00015EDD">
            <w:pPr>
              <w:spacing w:before="40" w:after="40"/>
              <w:jc w:val="center"/>
            </w:pPr>
            <w:r>
              <w:t>maximum 1/3 de l'épaisseur à réparer</w:t>
            </w:r>
          </w:p>
        </w:tc>
        <w:tc>
          <w:tcPr>
            <w:tcW w:w="2302" w:type="dxa"/>
            <w:vAlign w:val="center"/>
          </w:tcPr>
          <w:p w14:paraId="3A28A63D" w14:textId="77777777" w:rsidR="00015EDD" w:rsidRDefault="00015EDD">
            <w:pPr>
              <w:spacing w:before="40" w:after="40"/>
              <w:jc w:val="center"/>
            </w:pPr>
            <w:r>
              <w:t>maximum ½ de l'épaisseur à réparer</w:t>
            </w:r>
          </w:p>
        </w:tc>
      </w:tr>
    </w:tbl>
    <w:p w14:paraId="30C59E23" w14:textId="77777777" w:rsidR="00015EDD" w:rsidRDefault="00015EDD">
      <w:pPr>
        <w:pStyle w:val="Lgende"/>
      </w:pPr>
      <w:r>
        <w:t>Tableau I. 8.11.2.1. Exigences pour les mortiers de réparation</w:t>
      </w:r>
    </w:p>
    <w:p w14:paraId="314DB3B1" w14:textId="41B603A3" w:rsidR="00015EDD" w:rsidRDefault="00015EDD">
      <w:r>
        <w:t xml:space="preserve">En outre, les </w:t>
      </w:r>
      <w:r w:rsidR="00997179">
        <w:t>documents du marché</w:t>
      </w:r>
      <w:r>
        <w:t xml:space="preserve"> </w:t>
      </w:r>
      <w:r w:rsidR="00760A21">
        <w:t>précisent</w:t>
      </w:r>
      <w:r w:rsidR="00D353F9">
        <w:t>:</w:t>
      </w:r>
    </w:p>
    <w:p w14:paraId="0CF365A5" w14:textId="77777777" w:rsidR="00015EDD" w:rsidRDefault="00015EDD">
      <w:pPr>
        <w:pStyle w:val="Puces1"/>
      </w:pPr>
      <w:r>
        <w:t>l'épaisseur de la couche de mortier</w:t>
      </w:r>
    </w:p>
    <w:p w14:paraId="708F2455" w14:textId="77777777" w:rsidR="00015EDD" w:rsidRDefault="00015EDD">
      <w:pPr>
        <w:pStyle w:val="Puces1"/>
      </w:pPr>
      <w:r>
        <w:t>le type de mortier</w:t>
      </w:r>
    </w:p>
    <w:p w14:paraId="3E71D654" w14:textId="77777777" w:rsidR="00015EDD" w:rsidRDefault="00015EDD">
      <w:pPr>
        <w:pStyle w:val="Puces1"/>
      </w:pPr>
      <w:r>
        <w:t>la classe d’environnement (selon la NBN EN 206-1, la NBN B 15-001 et son addendum)</w:t>
      </w:r>
    </w:p>
    <w:p w14:paraId="30381B53" w14:textId="77777777" w:rsidR="00015EDD" w:rsidRDefault="00015EDD">
      <w:pPr>
        <w:pStyle w:val="Puces1"/>
      </w:pPr>
      <w:r>
        <w:t xml:space="preserve">le cas échéant, le diamètre maximal des granulats </w:t>
      </w:r>
      <w:proofErr w:type="spellStart"/>
      <w:r>
        <w:t>D</w:t>
      </w:r>
      <w:r>
        <w:rPr>
          <w:vertAlign w:val="subscript"/>
        </w:rPr>
        <w:t>max</w:t>
      </w:r>
      <w:proofErr w:type="spellEnd"/>
      <w:r>
        <w:t>. (suivant NBN EN 12620).</w:t>
      </w:r>
    </w:p>
    <w:p w14:paraId="737D0B94" w14:textId="77777777" w:rsidR="00015EDD" w:rsidRDefault="00015EDD"/>
    <w:p w14:paraId="1F321119" w14:textId="3403FF1D" w:rsidR="00015EDD" w:rsidRDefault="00015EDD">
      <w:r>
        <w:t xml:space="preserve">En ce qui concerne les applications sur support en </w:t>
      </w:r>
      <w:r w:rsidR="00760A21">
        <w:t>béton</w:t>
      </w:r>
      <w:r w:rsidR="00D353F9">
        <w:t>:</w:t>
      </w:r>
    </w:p>
    <w:p w14:paraId="5EC6A7F3" w14:textId="77777777" w:rsidR="00015EDD" w:rsidRDefault="00015EDD">
      <w:pPr>
        <w:pStyle w:val="Puces1"/>
      </w:pPr>
      <w:r>
        <w:t xml:space="preserve">les mortiers de surfaçage et de ragréage répondent aux spécifications du </w:t>
      </w:r>
      <w:r>
        <w:rPr>
          <w:color w:val="0000FF"/>
        </w:rPr>
        <w:t>C. 13.2.2.1</w:t>
      </w:r>
      <w:r>
        <w:t xml:space="preserve">, à l'exception de la résistance à la carbonatation. Des exigences de durabilité sont définies dans les </w:t>
      </w:r>
      <w:r w:rsidR="00997179">
        <w:t>documents du marché</w:t>
      </w:r>
    </w:p>
    <w:p w14:paraId="0625F424" w14:textId="77777777" w:rsidR="00015EDD" w:rsidRDefault="00015EDD">
      <w:pPr>
        <w:pStyle w:val="Puces1"/>
      </w:pPr>
      <w:r>
        <w:t>les mortiers à prise rapide répondent aux mêmes spécifications, avec l'exigence complémentaire suivante: résistance en compression à 1 jour: min. 20 MPa.</w:t>
      </w:r>
    </w:p>
    <w:p w14:paraId="7913BAE7" w14:textId="77777777" w:rsidR="00AB268E" w:rsidRDefault="00AB268E">
      <w:pPr>
        <w:pStyle w:val="Normalgauche"/>
      </w:pPr>
    </w:p>
    <w:p w14:paraId="04F6281B" w14:textId="77777777" w:rsidR="00015EDD" w:rsidRDefault="00015EDD">
      <w:pPr>
        <w:pStyle w:val="Titre4"/>
        <w:rPr>
          <w:lang w:val="fr-BE"/>
        </w:rPr>
      </w:pPr>
      <w:r>
        <w:rPr>
          <w:lang w:val="fr-BE"/>
        </w:rPr>
        <w:t>I. 8.11.2.2. EXECUTION</w:t>
      </w:r>
    </w:p>
    <w:p w14:paraId="726D54C5" w14:textId="77777777" w:rsidR="00015EDD" w:rsidRDefault="00015EDD">
      <w:pPr>
        <w:rPr>
          <w:lang w:val="fr-BE"/>
        </w:rPr>
      </w:pPr>
    </w:p>
    <w:p w14:paraId="6759F5E9" w14:textId="77777777" w:rsidR="00015EDD" w:rsidRDefault="00015EDD">
      <w:pPr>
        <w:pStyle w:val="Titre5"/>
      </w:pPr>
      <w:r>
        <w:rPr>
          <w:lang w:val="fr-BE"/>
        </w:rPr>
        <w:t xml:space="preserve">I. 8.11.2.2.1. </w:t>
      </w:r>
      <w:r>
        <w:t>SUPPORT</w:t>
      </w:r>
    </w:p>
    <w:p w14:paraId="013BDEAA" w14:textId="77777777" w:rsidR="00015EDD" w:rsidRDefault="00015EDD"/>
    <w:p w14:paraId="70D9CC43" w14:textId="77777777" w:rsidR="00015EDD" w:rsidRDefault="00015EDD">
      <w:r>
        <w:t xml:space="preserve">Les conditions à respecter en ce qui concerne la préparation du support sont conformes à celles du </w:t>
      </w:r>
      <w:r>
        <w:rPr>
          <w:color w:val="0000FF"/>
        </w:rPr>
        <w:t>I.</w:t>
      </w:r>
      <w:r w:rsidR="00AB268E">
        <w:rPr>
          <w:color w:val="0000FF"/>
        </w:rPr>
        <w:t> </w:t>
      </w:r>
      <w:r>
        <w:rPr>
          <w:color w:val="0000FF"/>
        </w:rPr>
        <w:t>8.10.2.3.</w:t>
      </w:r>
    </w:p>
    <w:p w14:paraId="6E7E227F" w14:textId="77777777" w:rsidR="00015EDD" w:rsidRDefault="00015EDD"/>
    <w:p w14:paraId="77FE46C3" w14:textId="77777777" w:rsidR="00015EDD" w:rsidRDefault="00015EDD">
      <w:pPr>
        <w:pStyle w:val="Titre5"/>
      </w:pPr>
      <w:r>
        <w:t>I. 8.11.2.2.2. MISE EN PLACE DU MORTIER DE REPARATION OU RENOVATION</w:t>
      </w:r>
    </w:p>
    <w:p w14:paraId="70EDA4F1" w14:textId="77777777" w:rsidR="00015EDD" w:rsidRDefault="00015EDD"/>
    <w:p w14:paraId="67DDA65D" w14:textId="77777777" w:rsidR="00015EDD" w:rsidRDefault="00015EDD">
      <w:r>
        <w:t>La surface à traiter est préalablement humidifiée jusqu'à saturation.</w:t>
      </w:r>
    </w:p>
    <w:p w14:paraId="3D441E85" w14:textId="77777777" w:rsidR="00015EDD" w:rsidRDefault="00015EDD"/>
    <w:p w14:paraId="79539AE5" w14:textId="77777777" w:rsidR="00015EDD" w:rsidRDefault="00015EDD">
      <w:r>
        <w:t>Le mortier est appliqué par couches comprises entre 5 et 40 mm. Dans le cas où des nouvelles armatures sont placées, le mortier est ajouté en deux couches jusqu'à l'obtention d'une épaisseur totale de 40 mm.</w:t>
      </w:r>
    </w:p>
    <w:p w14:paraId="176A4771" w14:textId="77777777" w:rsidR="00015EDD" w:rsidRDefault="00015EDD"/>
    <w:p w14:paraId="63438474" w14:textId="77777777" w:rsidR="00015EDD" w:rsidRDefault="00015EDD">
      <w:pPr>
        <w:pStyle w:val="Titre4"/>
      </w:pPr>
      <w:r>
        <w:t>I. 8.11.2.3. SPECIFICATIONS</w:t>
      </w:r>
    </w:p>
    <w:p w14:paraId="303D3E24" w14:textId="77777777" w:rsidR="00015EDD" w:rsidRDefault="00015EDD"/>
    <w:p w14:paraId="3885C96A" w14:textId="08AE1B3E" w:rsidR="00015EDD" w:rsidRDefault="00015EDD">
      <w:r>
        <w:t xml:space="preserve">Epaisseurs à </w:t>
      </w:r>
      <w:r w:rsidR="00760A21">
        <w:t>appliquer</w:t>
      </w:r>
      <w:r w:rsidR="00D353F9">
        <w:t>:</w:t>
      </w:r>
    </w:p>
    <w:p w14:paraId="0E4484AC" w14:textId="77777777" w:rsidR="00760A21" w:rsidRDefault="00760A21"/>
    <w:p w14:paraId="7F8CB548" w14:textId="77777777" w:rsidR="00015EDD" w:rsidRDefault="00015EDD"/>
    <w:p w14:paraId="541379D3" w14:textId="77777777" w:rsidR="00015EDD" w:rsidRDefault="00015EDD">
      <w:pPr>
        <w:pStyle w:val="Puces1"/>
        <w:tabs>
          <w:tab w:val="left" w:pos="2835"/>
        </w:tabs>
      </w:pPr>
      <w:r>
        <w:t>application sans armature:</w:t>
      </w:r>
      <w:r>
        <w:tab/>
        <w:t>- minimum 5 mm par opération</w:t>
      </w:r>
    </w:p>
    <w:p w14:paraId="0A35786F" w14:textId="77777777" w:rsidR="00015EDD" w:rsidRDefault="00015EDD">
      <w:pPr>
        <w:tabs>
          <w:tab w:val="left" w:pos="2835"/>
          <w:tab w:val="left" w:pos="2977"/>
        </w:tabs>
      </w:pPr>
      <w:r>
        <w:tab/>
        <w:t>- maximum 40 mm par opération</w:t>
      </w:r>
    </w:p>
    <w:p w14:paraId="4059F990" w14:textId="77777777" w:rsidR="00015EDD" w:rsidRDefault="00015EDD">
      <w:pPr>
        <w:tabs>
          <w:tab w:val="left" w:pos="2835"/>
          <w:tab w:val="left" w:pos="2977"/>
        </w:tabs>
      </w:pPr>
      <w:r>
        <w:tab/>
        <w:t>- localement jusque 100 mm pour une surface &lt; 0,1 m²</w:t>
      </w:r>
    </w:p>
    <w:p w14:paraId="56C7EED7" w14:textId="77777777" w:rsidR="00015EDD" w:rsidRDefault="00015EDD"/>
    <w:p w14:paraId="4F228CAA" w14:textId="77777777" w:rsidR="00015EDD" w:rsidRDefault="00015EDD">
      <w:pPr>
        <w:pStyle w:val="Puces1"/>
      </w:pPr>
      <w:r>
        <w:t>application avec armatures: couvrir les armatures avec une couche de minimum 20 mm.</w:t>
      </w:r>
    </w:p>
    <w:p w14:paraId="7B7B386F" w14:textId="77777777" w:rsidR="00015EDD" w:rsidRDefault="00015EDD"/>
    <w:p w14:paraId="413102FE" w14:textId="77777777" w:rsidR="00015EDD" w:rsidRDefault="00015EDD">
      <w:r>
        <w:t xml:space="preserve">Sauf prescriptions contraires des </w:t>
      </w:r>
      <w:r w:rsidR="00997179">
        <w:t>documents du marché</w:t>
      </w:r>
      <w:r>
        <w:t>, le lissage des parois n'est pas prévu.</w:t>
      </w:r>
    </w:p>
    <w:p w14:paraId="104CB01B" w14:textId="77777777" w:rsidR="00015EDD" w:rsidRDefault="00015EDD"/>
    <w:p w14:paraId="690CA983" w14:textId="77777777" w:rsidR="00015EDD" w:rsidRDefault="00015EDD">
      <w:pPr>
        <w:pStyle w:val="Titre4"/>
      </w:pPr>
      <w:r>
        <w:t>I. 8.11.2.4. VERIFICATIONS</w:t>
      </w:r>
    </w:p>
    <w:p w14:paraId="25CFFF27" w14:textId="77777777" w:rsidR="00015EDD" w:rsidRDefault="00015EDD"/>
    <w:p w14:paraId="377C389C" w14:textId="77777777" w:rsidR="00015EDD" w:rsidRDefault="00015EDD">
      <w:pPr>
        <w:pStyle w:val="Titre5"/>
      </w:pPr>
      <w:r>
        <w:t>I. 8.11.2.4.1. RECEPTION TECHNIQUE PREALABLE</w:t>
      </w:r>
    </w:p>
    <w:p w14:paraId="3394906A" w14:textId="77777777" w:rsidR="00015EDD" w:rsidRDefault="00015EDD"/>
    <w:p w14:paraId="657500E1" w14:textId="77777777" w:rsidR="00015EDD" w:rsidRDefault="00015EDD">
      <w:r>
        <w:t xml:space="preserve">Il est vérifié que le produit répond aux prescriptions et aux critères de qualité définis dans les </w:t>
      </w:r>
      <w:r w:rsidR="00997179">
        <w:t>documents du marché</w:t>
      </w:r>
      <w:r>
        <w:t>.</w:t>
      </w:r>
    </w:p>
    <w:p w14:paraId="54AFB7CA" w14:textId="77777777" w:rsidR="00015EDD" w:rsidRDefault="00015EDD"/>
    <w:p w14:paraId="742AAA7A" w14:textId="09713761" w:rsidR="00015EDD" w:rsidRDefault="00015EDD">
      <w:r>
        <w:t xml:space="preserve">Les fiches techniques reprenant les caractéristiques des produits mis en œuvre sont fournies avant le démarrage du chantier et sont soumises à l’approbation du fonctionnaire dirigeant. Les caractéristiques techniques de ces produits sont compatibles avec les matériaux constitutifs des tuyaux et/ou des joints. </w:t>
      </w:r>
    </w:p>
    <w:p w14:paraId="57662AD3" w14:textId="77777777" w:rsidR="000606B5" w:rsidRDefault="000606B5"/>
    <w:p w14:paraId="265A7AFA" w14:textId="77777777" w:rsidR="00015EDD" w:rsidRDefault="00015EDD">
      <w:pPr>
        <w:pStyle w:val="Titre5"/>
      </w:pPr>
      <w:r>
        <w:t>I. 8.11.2.4.2. CONTRÔLES EN COURS D’EXECUTION</w:t>
      </w:r>
    </w:p>
    <w:p w14:paraId="782CA295" w14:textId="77777777" w:rsidR="00015EDD" w:rsidRDefault="00015EDD"/>
    <w:p w14:paraId="63661F32" w14:textId="77777777" w:rsidR="00015EDD" w:rsidRDefault="00015EDD">
      <w:r>
        <w:t xml:space="preserve">Les prescriptions du </w:t>
      </w:r>
      <w:r>
        <w:rPr>
          <w:color w:val="0000FF"/>
        </w:rPr>
        <w:t xml:space="preserve">I. 8.10.2.4.2 </w:t>
      </w:r>
      <w:r>
        <w:t>sont d'application.</w:t>
      </w:r>
    </w:p>
    <w:p w14:paraId="5FC79EBF" w14:textId="77777777" w:rsidR="00015EDD" w:rsidRDefault="00015EDD"/>
    <w:p w14:paraId="75BA0D02" w14:textId="77777777" w:rsidR="00760A21" w:rsidRDefault="00760A21">
      <w:pPr>
        <w:pStyle w:val="Titre4"/>
      </w:pPr>
    </w:p>
    <w:p w14:paraId="08220093" w14:textId="75A27D9E" w:rsidR="00015EDD" w:rsidRDefault="00015EDD">
      <w:pPr>
        <w:pStyle w:val="Titre4"/>
      </w:pPr>
      <w:r>
        <w:t>I. 8.11.2.5. PAIEMENT</w:t>
      </w:r>
    </w:p>
    <w:p w14:paraId="1B7CAC32" w14:textId="77777777" w:rsidR="00015EDD" w:rsidRDefault="00015EDD"/>
    <w:p w14:paraId="18E6B4C3" w14:textId="77777777" w:rsidR="00015EDD" w:rsidRDefault="00015EDD">
      <w:r>
        <w:t xml:space="preserve">Les prescriptions du </w:t>
      </w:r>
      <w:r>
        <w:rPr>
          <w:color w:val="0000FF"/>
        </w:rPr>
        <w:t>I. 8.10.2.5</w:t>
      </w:r>
      <w:r>
        <w:t xml:space="preserve"> sont d'application.</w:t>
      </w:r>
    </w:p>
    <w:p w14:paraId="5EA24240" w14:textId="77777777" w:rsidR="00015EDD" w:rsidRDefault="00015EDD">
      <w:r>
        <w:t>Les ouvrages rénovés sont mesurés en m².</w:t>
      </w:r>
    </w:p>
    <w:p w14:paraId="11D48312" w14:textId="77777777" w:rsidR="00015EDD" w:rsidRDefault="00015EDD"/>
    <w:p w14:paraId="20B4F9A5" w14:textId="77777777" w:rsidR="00015EDD" w:rsidRDefault="00015EDD">
      <w:r>
        <w:t>Les ouvertures de surface inférieures à 0,5 m² ne sont pas décomptées.</w:t>
      </w:r>
    </w:p>
    <w:p w14:paraId="59D9F9F2" w14:textId="33BC9D8E" w:rsidR="00015EDD" w:rsidRDefault="00015EDD">
      <w:r>
        <w:t xml:space="preserve">Le paiement se fait sur base des postes </w:t>
      </w:r>
      <w:r w:rsidR="00760A21">
        <w:t>suivants</w:t>
      </w:r>
      <w:r w:rsidR="00D353F9">
        <w:t>:</w:t>
      </w:r>
    </w:p>
    <w:p w14:paraId="1A568BF0" w14:textId="77777777" w:rsidR="00015EDD" w:rsidRDefault="00015EDD">
      <w:pPr>
        <w:pStyle w:val="Puces1"/>
      </w:pPr>
      <w:r>
        <w:t xml:space="preserve">comblement préalable des cavités: le prix, comprenant la fourniture, est établi au m³ à combler; défini par le fond de la cavité et par la limite conventionnelle de la couche de mortier en section courante (trait pointillé de </w:t>
      </w:r>
      <w:r w:rsidRPr="00760A21">
        <w:t>la figure</w:t>
      </w:r>
      <w:r>
        <w:t xml:space="preserve"> </w:t>
      </w:r>
      <w:r>
        <w:rPr>
          <w:color w:val="0000FF"/>
        </w:rPr>
        <w:t>I. 8.10.2.4.2</w:t>
      </w:r>
      <w:r>
        <w:t>)</w:t>
      </w:r>
    </w:p>
    <w:p w14:paraId="0543338F" w14:textId="77777777" w:rsidR="00015EDD" w:rsidRDefault="00015EDD">
      <w:pPr>
        <w:pStyle w:val="Puces1"/>
      </w:pPr>
      <w:r>
        <w:t>fourniture de mortier de catégorie I ou II.</w:t>
      </w:r>
    </w:p>
    <w:p w14:paraId="7E1D9F5B" w14:textId="77777777" w:rsidR="00015EDD" w:rsidRDefault="00015EDD">
      <w:pPr>
        <w:pStyle w:val="Pieddepage"/>
        <w:tabs>
          <w:tab w:val="clear" w:pos="4536"/>
          <w:tab w:val="clear" w:pos="9072"/>
        </w:tabs>
      </w:pPr>
    </w:p>
    <w:p w14:paraId="51775EEB" w14:textId="77777777" w:rsidR="00015EDD" w:rsidRDefault="00015EDD">
      <w:r>
        <w:t xml:space="preserve">Les contrôles spécifiques éventuels, prescrits par les </w:t>
      </w:r>
      <w:r w:rsidR="00997179">
        <w:t>documents du marché</w:t>
      </w:r>
      <w:r>
        <w:t>, font l’objet de postes séparés du métré.</w:t>
      </w:r>
    </w:p>
    <w:p w14:paraId="6B8136C2" w14:textId="77777777" w:rsidR="00015EDD" w:rsidRDefault="00015EDD"/>
    <w:p w14:paraId="4DAF48EE" w14:textId="77777777" w:rsidR="00F235C8" w:rsidRDefault="00F235C8"/>
    <w:p w14:paraId="588D9E70" w14:textId="77777777" w:rsidR="00015EDD" w:rsidRDefault="00015EDD">
      <w:pPr>
        <w:pStyle w:val="Titre2"/>
      </w:pPr>
      <w:bookmarkStart w:id="102" w:name="_Toc123048513"/>
      <w:r>
        <w:t>I. 8.12. INJECTIONS PONCTUELLES D’ETANCHEMENT</w:t>
      </w:r>
      <w:bookmarkEnd w:id="102"/>
    </w:p>
    <w:p w14:paraId="4C040F92" w14:textId="77777777" w:rsidR="00015EDD" w:rsidRDefault="00015EDD"/>
    <w:p w14:paraId="52D6288F" w14:textId="77777777" w:rsidR="00015EDD" w:rsidRDefault="00015EDD">
      <w:pPr>
        <w:pStyle w:val="Titre3"/>
        <w:rPr>
          <w:sz w:val="24"/>
        </w:rPr>
      </w:pPr>
      <w:r>
        <w:t>I. 8.12.1. DESCRIPTION</w:t>
      </w:r>
    </w:p>
    <w:p w14:paraId="7CDECB97" w14:textId="77777777" w:rsidR="00015EDD" w:rsidRDefault="00015EDD"/>
    <w:p w14:paraId="0A35514D" w14:textId="77777777" w:rsidR="00015EDD" w:rsidRDefault="00015EDD">
      <w:r>
        <w:t>L’étanchement par injection de résines traite localement la défaillance des joints et des fissures circulaires. La réparation n’est pas structurante, mais elle permet de reconstituer l’étanchéité du réseau.</w:t>
      </w:r>
    </w:p>
    <w:p w14:paraId="3A7CAAC0" w14:textId="77777777" w:rsidR="00015EDD" w:rsidRDefault="00015EDD"/>
    <w:p w14:paraId="5BAF4EEE" w14:textId="77777777" w:rsidR="00015EDD" w:rsidRDefault="00015EDD"/>
    <w:p w14:paraId="6F73EFBA" w14:textId="77777777" w:rsidR="00015EDD" w:rsidRDefault="00015EDD">
      <w:pPr>
        <w:pStyle w:val="Titre3"/>
      </w:pPr>
      <w:r>
        <w:t>I. 8.12.2. CLAUSES TECHNIQUES</w:t>
      </w:r>
    </w:p>
    <w:p w14:paraId="4DC0A8A8" w14:textId="77777777" w:rsidR="00015EDD" w:rsidRDefault="00015EDD"/>
    <w:p w14:paraId="7313190F" w14:textId="77777777" w:rsidR="00015EDD" w:rsidRDefault="00015EDD">
      <w:pPr>
        <w:pStyle w:val="Titre4"/>
      </w:pPr>
      <w:r>
        <w:t>I. 8.12.2.1. MATERIAUX</w:t>
      </w:r>
    </w:p>
    <w:p w14:paraId="3EB54118" w14:textId="77777777" w:rsidR="00015EDD" w:rsidRDefault="00015EDD"/>
    <w:p w14:paraId="4A8F1E3E" w14:textId="07867F00" w:rsidR="00015EDD" w:rsidRDefault="00015EDD">
      <w:r>
        <w:t xml:space="preserve">Deux résines sont fréquemment </w:t>
      </w:r>
      <w:r w:rsidR="00760A21">
        <w:t>utilisées</w:t>
      </w:r>
      <w:r w:rsidR="00D353F9">
        <w:t>:</w:t>
      </w:r>
      <w:r w:rsidR="00AB268E">
        <w:t xml:space="preserve"> une résine acrylique bi-</w:t>
      </w:r>
      <w:r>
        <w:t xml:space="preserve">composants (avec catalyseur) et une résine polyuréthane </w:t>
      </w:r>
      <w:proofErr w:type="spellStart"/>
      <w:r>
        <w:t>aquaréactive</w:t>
      </w:r>
      <w:proofErr w:type="spellEnd"/>
      <w:r>
        <w:t xml:space="preserve"> mono composant.</w:t>
      </w:r>
    </w:p>
    <w:p w14:paraId="6F881945" w14:textId="77777777" w:rsidR="00015EDD" w:rsidRDefault="00015EDD"/>
    <w:p w14:paraId="533E69B8" w14:textId="77777777" w:rsidR="00015EDD" w:rsidRDefault="00015EDD">
      <w:r>
        <w:t xml:space="preserve">Les produits répondent aux critères de performances et de qualité définis dans les </w:t>
      </w:r>
      <w:r w:rsidR="00997179">
        <w:t>documents du marché</w:t>
      </w:r>
      <w:r>
        <w:t>.</w:t>
      </w:r>
    </w:p>
    <w:p w14:paraId="1C6AA936" w14:textId="77777777" w:rsidR="00015EDD" w:rsidRDefault="00015EDD"/>
    <w:p w14:paraId="42EA4FA3" w14:textId="77777777" w:rsidR="00015EDD" w:rsidRDefault="00015EDD">
      <w:r>
        <w:t xml:space="preserve">Les fiches techniques reprenant les caractéristiques des produits mis en œuvre sont fournies avant le démarrage du chantier et sont soumises à l’approbation du fonctionnaire dirigeant. Les caractéristiques techniques de ces produits sont compatibles avec les matériaux constitutifs des tuyaux et/ou des joints. </w:t>
      </w:r>
    </w:p>
    <w:p w14:paraId="31FE03F2" w14:textId="77777777" w:rsidR="00015EDD" w:rsidRDefault="00015EDD"/>
    <w:p w14:paraId="78EA2BAF" w14:textId="77777777" w:rsidR="00015EDD" w:rsidRDefault="00015EDD">
      <w:pPr>
        <w:pStyle w:val="Titre4"/>
        <w:rPr>
          <w:lang w:val="fr-BE"/>
        </w:rPr>
      </w:pPr>
      <w:r>
        <w:rPr>
          <w:lang w:val="fr-BE"/>
        </w:rPr>
        <w:t>I. 8.12.2.2. EXECUTION</w:t>
      </w:r>
    </w:p>
    <w:p w14:paraId="4A9AD16F" w14:textId="77777777" w:rsidR="00015EDD" w:rsidRDefault="00015EDD">
      <w:pPr>
        <w:rPr>
          <w:lang w:val="fr-BE"/>
        </w:rPr>
      </w:pPr>
    </w:p>
    <w:p w14:paraId="306168B7" w14:textId="77777777" w:rsidR="00015EDD" w:rsidRDefault="00015EDD">
      <w:r>
        <w:rPr>
          <w:lang w:val="fr-BE"/>
        </w:rPr>
        <w:t xml:space="preserve">I. 8.12.2.2.1. </w:t>
      </w:r>
      <w:r>
        <w:t>CAS DES CONDUITES NON VISITABLES</w:t>
      </w:r>
    </w:p>
    <w:p w14:paraId="23FB02B5" w14:textId="77777777" w:rsidR="00015EDD" w:rsidRDefault="00015EDD"/>
    <w:p w14:paraId="6FA3A581" w14:textId="77777777" w:rsidR="00015EDD" w:rsidRDefault="00015EDD">
      <w:r>
        <w:t>Afin de garantir une bonne adhérence du produit d’injection sur les parois de la fissure, un nettoyage préalable des surfaces à traiter est effectué avant l’intervention et, si nécessaire, les effluents sont dérivés par pompage.</w:t>
      </w:r>
    </w:p>
    <w:p w14:paraId="74113833" w14:textId="77777777" w:rsidR="00015EDD" w:rsidRDefault="00015EDD"/>
    <w:p w14:paraId="53A603EC" w14:textId="46DE95AA" w:rsidR="00015EDD" w:rsidRDefault="00015EDD">
      <w:r>
        <w:t xml:space="preserve">L’injection s’effectue à l’aide d’un manchon spécial, de la manière </w:t>
      </w:r>
      <w:r w:rsidR="00760A21">
        <w:t>suivante</w:t>
      </w:r>
      <w:r w:rsidR="00D353F9">
        <w:t>:</w:t>
      </w:r>
      <w:r>
        <w:t xml:space="preserve"> </w:t>
      </w:r>
    </w:p>
    <w:p w14:paraId="22F15744" w14:textId="77777777" w:rsidR="00015EDD" w:rsidRDefault="00015EDD"/>
    <w:p w14:paraId="1FADA013" w14:textId="77777777" w:rsidR="00015EDD" w:rsidRDefault="00015EDD">
      <w:pPr>
        <w:pStyle w:val="Puces1"/>
      </w:pPr>
      <w:r>
        <w:t>le positionnement sur le défaut: un manchon d’injection est introduit dans la canalisation par un regard de visite. Il est tracté et positionné, sous le contrôle d’une caméra, face au défaut potentiel. Les deux cellules gonflables situées à l’extrémité du manchon sont mises sous pression afin d’isoler la zone à traiter. Un test d’étanchéité est effectué pour s’assurer de l’existence d’une défaillance avant d’injecter la résine.</w:t>
      </w:r>
    </w:p>
    <w:p w14:paraId="62E2C09B" w14:textId="77777777" w:rsidR="00015EDD" w:rsidRDefault="00015EDD"/>
    <w:p w14:paraId="3003F3FE" w14:textId="77777777" w:rsidR="00015EDD" w:rsidRDefault="00015EDD">
      <w:pPr>
        <w:pStyle w:val="Puces1"/>
      </w:pPr>
      <w:r>
        <w:t>l’injection de résine: l’injection est pratiquée par l’intermédiaire le plus souvent d’une pompe volumétrique à double corps et à débit réglable. Les solutions sont préparées et pompées séparément, elles se mélangent à la sortie du manchon. Une fois injecté, le mélange traverse les parties non étanches de la canalisation et se répartit dans le proche terrain environnant.</w:t>
      </w:r>
    </w:p>
    <w:p w14:paraId="22B43084" w14:textId="77777777" w:rsidR="00015EDD" w:rsidRDefault="00015EDD"/>
    <w:p w14:paraId="75B5F83D" w14:textId="77777777" w:rsidR="00015EDD" w:rsidRDefault="00015EDD">
      <w:pPr>
        <w:pStyle w:val="Puces1"/>
      </w:pPr>
      <w:r>
        <w:t>la formation de l’anneau étanche: les résines injectées se gélifient. La réaction du mélange des deux composants aboutit à la formation d’un bourrelet à l’extérieur de la canalisation. Un nouveau test d’étanchéité permet de vérifier le succès de l’injection. En cas de besoin, un complément de résine est injecté. L’opération peut être ainsi répétée jusqu’à l’obtention d’une pression stable.</w:t>
      </w:r>
    </w:p>
    <w:p w14:paraId="61013684" w14:textId="77777777" w:rsidR="00015EDD" w:rsidRDefault="00015EDD"/>
    <w:p w14:paraId="069557A0" w14:textId="77777777" w:rsidR="00015EDD" w:rsidRDefault="00015EDD">
      <w:r>
        <w:t>L’injection ne peut être exécutée à une température inférieure à la température minimale des essais d’homologation.</w:t>
      </w:r>
    </w:p>
    <w:p w14:paraId="2A4F374B" w14:textId="77777777" w:rsidR="00015EDD" w:rsidRDefault="00015EDD"/>
    <w:p w14:paraId="3C090B7E" w14:textId="77777777" w:rsidR="00015EDD" w:rsidRDefault="00015EDD">
      <w:pPr>
        <w:pStyle w:val="Titre5"/>
      </w:pPr>
      <w:r>
        <w:t>I. 8.12.2.2.2. CAS DES CONDUITES VISITABLES</w:t>
      </w:r>
    </w:p>
    <w:p w14:paraId="420AB30B" w14:textId="77777777" w:rsidR="00015EDD" w:rsidRDefault="00015EDD"/>
    <w:p w14:paraId="2F8397C5" w14:textId="77777777" w:rsidR="00015EDD" w:rsidRDefault="00015EDD">
      <w:r>
        <w:t xml:space="preserve">Les injections d’étanchement dans le cas des conduites visitables sont réalisées conformément aux prescriptions des </w:t>
      </w:r>
      <w:r w:rsidR="00997179">
        <w:t>documents du marché</w:t>
      </w:r>
      <w:r>
        <w:t>.</w:t>
      </w:r>
    </w:p>
    <w:p w14:paraId="6662342F" w14:textId="77777777" w:rsidR="00015EDD" w:rsidRDefault="00015EDD"/>
    <w:p w14:paraId="6078E42F" w14:textId="77777777" w:rsidR="00015EDD" w:rsidRDefault="00015EDD">
      <w:pPr>
        <w:pStyle w:val="Titre4"/>
      </w:pPr>
      <w:r>
        <w:t>I</w:t>
      </w:r>
      <w:r w:rsidR="00AB268E">
        <w:t>.</w:t>
      </w:r>
      <w:r w:rsidR="00F235C8">
        <w:t xml:space="preserve"> </w:t>
      </w:r>
      <w:r>
        <w:t>8.12.2.3. SPECIFICATIONS</w:t>
      </w:r>
    </w:p>
    <w:p w14:paraId="18D6DB9C" w14:textId="77777777" w:rsidR="00015EDD" w:rsidRDefault="00015EDD"/>
    <w:p w14:paraId="05B39ECE" w14:textId="77777777" w:rsidR="00015EDD" w:rsidRDefault="00015EDD">
      <w:r>
        <w:t xml:space="preserve">La mise en œuvre doit être conforme aux spécifications techniques données par le fournisseur des produits et/ou aux spécifications complémentaires définies dans les </w:t>
      </w:r>
      <w:r w:rsidR="00997179">
        <w:t>documents du marché</w:t>
      </w:r>
      <w:r>
        <w:t>.</w:t>
      </w:r>
    </w:p>
    <w:p w14:paraId="56E001FA" w14:textId="77777777" w:rsidR="00015EDD" w:rsidRDefault="00015EDD"/>
    <w:p w14:paraId="6AB8B60D" w14:textId="77777777" w:rsidR="00015EDD" w:rsidRDefault="00015EDD">
      <w:pPr>
        <w:pStyle w:val="Titre4"/>
      </w:pPr>
      <w:r>
        <w:t>I. 8.12.2.4. VERIFICATIONS</w:t>
      </w:r>
    </w:p>
    <w:p w14:paraId="4B2CEF95" w14:textId="77777777" w:rsidR="00015EDD" w:rsidRDefault="00015EDD"/>
    <w:p w14:paraId="15EFFF53" w14:textId="77777777" w:rsidR="00015EDD" w:rsidRDefault="00015EDD">
      <w:pPr>
        <w:pStyle w:val="Titre5"/>
      </w:pPr>
      <w:r>
        <w:t>I. 8.12.2.4.1. ESSAI PREALABLE A L'INJECTION</w:t>
      </w:r>
    </w:p>
    <w:p w14:paraId="3322BE9D" w14:textId="77777777" w:rsidR="00015EDD" w:rsidRDefault="00015EDD"/>
    <w:p w14:paraId="56F74DFF" w14:textId="77777777" w:rsidR="00015EDD" w:rsidRDefault="00015EDD">
      <w:r>
        <w:t xml:space="preserve">Il est recommandé de procéder à un essai préalable in situ afin de définir ou de valider une méthode d'injection. Cet essai est considéré comme faisant partie intégrante de la reconnaissance initiale de la structure. </w:t>
      </w:r>
    </w:p>
    <w:p w14:paraId="68781BFB" w14:textId="77777777" w:rsidR="00015EDD" w:rsidRDefault="00015EDD">
      <w:r>
        <w:t>Si l'essai n'est pas réalisé préalablement, il est réalisé au démarrage de la phase d'exécution.</w:t>
      </w:r>
    </w:p>
    <w:p w14:paraId="62D65F0C" w14:textId="77777777" w:rsidR="00015EDD" w:rsidRDefault="00015EDD"/>
    <w:p w14:paraId="55093AA8" w14:textId="77777777" w:rsidR="00015EDD" w:rsidRDefault="00015EDD">
      <w:r>
        <w:t>Cet essai est destiné à fournir des informations sur le comportement du produit d'injection envisagé (</w:t>
      </w:r>
      <w:proofErr w:type="spellStart"/>
      <w:r>
        <w:t>injectabilité</w:t>
      </w:r>
      <w:proofErr w:type="spellEnd"/>
      <w:r>
        <w:t xml:space="preserve"> dans les fissures de la structure, durcissement et adhérence dans les conditions in situ…), la pression d'injection, l'absorption du produit, la prévision des volumes nécessaires.</w:t>
      </w:r>
    </w:p>
    <w:p w14:paraId="5E1C1D11" w14:textId="77777777" w:rsidR="00015EDD" w:rsidRDefault="00015EDD"/>
    <w:p w14:paraId="7793ED70" w14:textId="77777777" w:rsidR="00015EDD" w:rsidRDefault="00015EDD">
      <w:pPr>
        <w:pStyle w:val="Titre5"/>
      </w:pPr>
      <w:r>
        <w:t>I. 8.12.2.4.2. CONTROLES EN COURS D'EXECUTION</w:t>
      </w:r>
    </w:p>
    <w:p w14:paraId="0108E0D8" w14:textId="77777777" w:rsidR="00015EDD" w:rsidRDefault="00015EDD"/>
    <w:p w14:paraId="4CA67B63" w14:textId="77777777" w:rsidR="00015EDD" w:rsidRDefault="00015EDD">
      <w:r>
        <w:t>Ils portent entre autres sur la largeur des fissures, leur taux d'humidité, l'appareillage pour l'injection, la pression d'injection, la conduite de l'injection et les conditions de température.</w:t>
      </w:r>
    </w:p>
    <w:p w14:paraId="29D8524B" w14:textId="77777777" w:rsidR="00015EDD" w:rsidRDefault="00015EDD"/>
    <w:p w14:paraId="6AD9D791" w14:textId="77777777" w:rsidR="00015EDD" w:rsidRDefault="00015EDD">
      <w:pPr>
        <w:pStyle w:val="Titre4"/>
      </w:pPr>
      <w:r>
        <w:t>I. 8.12.2.5. PAIEMENT</w:t>
      </w:r>
    </w:p>
    <w:p w14:paraId="422FCB17" w14:textId="77777777" w:rsidR="00015EDD" w:rsidRDefault="00015EDD"/>
    <w:p w14:paraId="3E8EFD1C" w14:textId="77777777" w:rsidR="00015EDD" w:rsidRDefault="00015EDD">
      <w:r>
        <w:t>Le paiement s’effectue au mètre linéaire injecté, en fonction du diamètre intérieur de la conduite, toutes opérations comprises.</w:t>
      </w:r>
    </w:p>
    <w:p w14:paraId="0E90E727" w14:textId="77777777" w:rsidR="00015EDD" w:rsidRDefault="00015EDD"/>
    <w:p w14:paraId="68007DAF" w14:textId="4C765FA2" w:rsidR="00015EDD" w:rsidRDefault="00015EDD">
      <w:r>
        <w:t xml:space="preserve">Pour les résines en polyuréthane, on considère que la quantité forfaitaire est </w:t>
      </w:r>
      <w:r w:rsidR="00760A21">
        <w:t>de</w:t>
      </w:r>
      <w:r w:rsidR="00D353F9">
        <w:t>:</w:t>
      </w:r>
      <w:r>
        <w:t xml:space="preserve"> </w:t>
      </w:r>
    </w:p>
    <w:p w14:paraId="75E29D74" w14:textId="77777777" w:rsidR="00015EDD" w:rsidRDefault="00015EDD">
      <w:pPr>
        <w:pStyle w:val="Puces1"/>
      </w:pPr>
      <w:r>
        <w:t xml:space="preserve">3 litres par mètre linéaire pour DN </w:t>
      </w:r>
      <w:r>
        <w:sym w:font="Symbol" w:char="F0A3"/>
      </w:r>
      <w:r>
        <w:t xml:space="preserve"> 800 mm</w:t>
      </w:r>
    </w:p>
    <w:p w14:paraId="11BF6726" w14:textId="77777777" w:rsidR="00015EDD" w:rsidRDefault="00015EDD">
      <w:pPr>
        <w:pStyle w:val="Puces1"/>
      </w:pPr>
      <w:r>
        <w:t xml:space="preserve">5 litres par mètre linéaire pour 800 mm &lt; DN </w:t>
      </w:r>
      <w:r>
        <w:sym w:font="Symbol" w:char="F0A3"/>
      </w:r>
      <w:r>
        <w:t xml:space="preserve"> 1500 mm</w:t>
      </w:r>
    </w:p>
    <w:p w14:paraId="76E4E7F4" w14:textId="77777777" w:rsidR="00015EDD" w:rsidRDefault="00015EDD">
      <w:pPr>
        <w:pStyle w:val="Puces1"/>
      </w:pPr>
      <w:r>
        <w:t>10 litres par mètre linéaire pour DN &gt; 1500 mm.</w:t>
      </w:r>
    </w:p>
    <w:p w14:paraId="46A382F6" w14:textId="77777777" w:rsidR="00015EDD" w:rsidRDefault="00015EDD"/>
    <w:p w14:paraId="09E3F302" w14:textId="485AD044" w:rsidR="00015EDD" w:rsidRDefault="00015EDD">
      <w:r>
        <w:t xml:space="preserve">Pour les résines en acrylique, la quantité forfaitaire de résine à injecter est </w:t>
      </w:r>
      <w:r w:rsidR="00760A21">
        <w:t>de</w:t>
      </w:r>
      <w:r w:rsidR="00D353F9">
        <w:t>:</w:t>
      </w:r>
    </w:p>
    <w:p w14:paraId="08EE4CD3" w14:textId="77777777" w:rsidR="00015EDD" w:rsidRDefault="00015EDD">
      <w:pPr>
        <w:pStyle w:val="Puces1"/>
      </w:pPr>
      <w:r>
        <w:t xml:space="preserve">6 litres par mètre linéaire pour DN </w:t>
      </w:r>
      <w:r>
        <w:sym w:font="Symbol" w:char="F0A3"/>
      </w:r>
      <w:r>
        <w:t xml:space="preserve"> 800 mm</w:t>
      </w:r>
    </w:p>
    <w:p w14:paraId="3905FDDD" w14:textId="77777777" w:rsidR="00015EDD" w:rsidRDefault="00015EDD">
      <w:pPr>
        <w:pStyle w:val="Puces1"/>
      </w:pPr>
      <w:r>
        <w:t xml:space="preserve">10 litres par mètre linéaire pour 800 mm &lt; DN </w:t>
      </w:r>
      <w:r>
        <w:sym w:font="Symbol" w:char="F0A3"/>
      </w:r>
      <w:r>
        <w:t xml:space="preserve"> 1500 mm</w:t>
      </w:r>
    </w:p>
    <w:p w14:paraId="35E8DE81" w14:textId="77777777" w:rsidR="00015EDD" w:rsidRDefault="00015EDD">
      <w:pPr>
        <w:pStyle w:val="Puces1"/>
      </w:pPr>
      <w:r>
        <w:t>20 litres par mètre linéaire pour DN &gt; 1500 mm.</w:t>
      </w:r>
    </w:p>
    <w:p w14:paraId="41ACBED3" w14:textId="77777777" w:rsidR="00015EDD" w:rsidRDefault="00015EDD"/>
    <w:p w14:paraId="1B2174D4" w14:textId="77777777" w:rsidR="00015EDD" w:rsidRDefault="00015EDD">
      <w:r>
        <w:t>Si la quantité forfaitaire prévue initialement est dépassée, le paiement des suppléments s’effectue alors par un poste pour injection de quantités supplémentaires, au litre de résine injectée, toutes opérations comprises.</w:t>
      </w:r>
    </w:p>
    <w:p w14:paraId="6D8BAA20" w14:textId="77777777" w:rsidR="00015EDD" w:rsidRDefault="00015EDD"/>
    <w:p w14:paraId="090CB9E8" w14:textId="77777777" w:rsidR="00015EDD" w:rsidRDefault="00015EDD">
      <w:pPr>
        <w:pStyle w:val="TM2"/>
        <w:tabs>
          <w:tab w:val="clear" w:pos="8645"/>
          <w:tab w:val="clear" w:pos="9071"/>
        </w:tabs>
        <w:spacing w:after="0"/>
        <w:rPr>
          <w:caps w:val="0"/>
        </w:rPr>
      </w:pPr>
    </w:p>
    <w:p w14:paraId="4844BEF7" w14:textId="77777777" w:rsidR="00015EDD" w:rsidRDefault="00015EDD">
      <w:pPr>
        <w:pStyle w:val="Titre2"/>
      </w:pPr>
      <w:bookmarkStart w:id="103" w:name="_Toc123048514"/>
      <w:r>
        <w:t>I. 8.13. PROTECTION CONTRE LA CORROSION</w:t>
      </w:r>
      <w:bookmarkEnd w:id="103"/>
      <w:r>
        <w:t xml:space="preserve"> </w:t>
      </w:r>
    </w:p>
    <w:p w14:paraId="105EE0BA" w14:textId="77777777" w:rsidR="00015EDD" w:rsidRDefault="00015EDD"/>
    <w:p w14:paraId="22DFEEA1" w14:textId="2450D02F" w:rsidR="00015EDD" w:rsidRDefault="00015EDD">
      <w:r>
        <w:t xml:space="preserve">La corrosion subie par les ouvrages en béton et les joints de maçonnerie est essentiellement d’origine </w:t>
      </w:r>
      <w:r w:rsidR="00760A21">
        <w:t>biologique</w:t>
      </w:r>
      <w:r w:rsidR="00D353F9">
        <w:t>;</w:t>
      </w:r>
      <w:r>
        <w:t xml:space="preserve"> elle résulte de l’action de l’acide sulfurique issu de la combinaison de l’H</w:t>
      </w:r>
      <w:r>
        <w:rPr>
          <w:vertAlign w:val="subscript"/>
        </w:rPr>
        <w:t>2</w:t>
      </w:r>
      <w:r>
        <w:t xml:space="preserve">S produit par la respiration des bactéries </w:t>
      </w:r>
      <w:proofErr w:type="spellStart"/>
      <w:r>
        <w:t>sulfato</w:t>
      </w:r>
      <w:proofErr w:type="spellEnd"/>
      <w:r>
        <w:t>-réductrices. Le développement de cette flore bactérienne est favorisé par les facteurs température (&gt; 20 °C), temps de séjour long, aération, marnage des effluents, etc. L’action de l’acide bio-sulfurique peut être redoutable. On rencontre les phénomènes les plus sévères notamment en aval des postes de refoulement et de relevage.</w:t>
      </w:r>
    </w:p>
    <w:p w14:paraId="03D24CAA" w14:textId="77777777" w:rsidR="00015EDD" w:rsidRDefault="00015EDD"/>
    <w:p w14:paraId="35D3D5BF" w14:textId="77777777" w:rsidR="00015EDD" w:rsidRDefault="00015EDD">
      <w:r>
        <w:t>La corrosion peut également résulter du déversement accidentel d'effluents agressifs.</w:t>
      </w:r>
    </w:p>
    <w:p w14:paraId="3461ECBA" w14:textId="77777777" w:rsidR="002B786D" w:rsidRDefault="002B786D">
      <w:pPr>
        <w:pStyle w:val="Titre3"/>
        <w:rPr>
          <w:rFonts w:ascii="Arial" w:hAnsi="Arial"/>
          <w:b w:val="0"/>
          <w:caps w:val="0"/>
          <w:sz w:val="20"/>
        </w:rPr>
      </w:pPr>
    </w:p>
    <w:p w14:paraId="2BC35BA3" w14:textId="77777777" w:rsidR="00015EDD" w:rsidRDefault="00015EDD">
      <w:pPr>
        <w:pStyle w:val="Titre3"/>
      </w:pPr>
      <w:r>
        <w:t>I. 8.13.1. PROTECTION CONTRE LA CORROSION AU MOYEN DE RESINE EPOXY ARMEE DE FIBRES</w:t>
      </w:r>
    </w:p>
    <w:p w14:paraId="009F3B4F" w14:textId="77777777" w:rsidR="00015EDD" w:rsidRDefault="00015EDD"/>
    <w:p w14:paraId="77B2F6ED" w14:textId="77777777" w:rsidR="00015EDD" w:rsidRDefault="00015EDD">
      <w:pPr>
        <w:pStyle w:val="Titre4"/>
      </w:pPr>
      <w:r>
        <w:t xml:space="preserve">I. 8.13.1.1. DESCRIPTION </w:t>
      </w:r>
    </w:p>
    <w:p w14:paraId="27B7C8E7" w14:textId="77777777" w:rsidR="00015EDD" w:rsidRDefault="00015EDD"/>
    <w:p w14:paraId="50A30D06" w14:textId="77777777" w:rsidR="00015EDD" w:rsidRDefault="00015EDD">
      <w:r>
        <w:t>Protection contre la corrosion par application d’une résine époxy sans solvant et renforcée par des fibres.</w:t>
      </w:r>
    </w:p>
    <w:p w14:paraId="1A37877C" w14:textId="77777777" w:rsidR="00015EDD" w:rsidRDefault="00015EDD">
      <w:pPr>
        <w:rPr>
          <w:strike/>
        </w:rPr>
      </w:pPr>
      <w:r>
        <w:t>Le produit garantit une adhésion parfaite même sur un fond humide. Après durcissement, on obtient une couche de finition sans joint d'une haute qualité, même sur des briques.</w:t>
      </w:r>
    </w:p>
    <w:p w14:paraId="5F554D87" w14:textId="77777777" w:rsidR="00015EDD" w:rsidRDefault="00015EDD"/>
    <w:p w14:paraId="668C17B2" w14:textId="77777777" w:rsidR="00015EDD" w:rsidRDefault="00015EDD">
      <w:pPr>
        <w:pStyle w:val="Titre4"/>
        <w:rPr>
          <w:sz w:val="22"/>
        </w:rPr>
      </w:pPr>
      <w:r>
        <w:t>I. 8.13.1.2.</w:t>
      </w:r>
      <w:r>
        <w:rPr>
          <w:sz w:val="22"/>
        </w:rPr>
        <w:t xml:space="preserve"> </w:t>
      </w:r>
      <w:r>
        <w:t>CLAUSES TECHNIQUES</w:t>
      </w:r>
    </w:p>
    <w:p w14:paraId="2775F7D5" w14:textId="77777777" w:rsidR="00015EDD" w:rsidRDefault="00015EDD"/>
    <w:p w14:paraId="73B17CFE" w14:textId="77777777" w:rsidR="00015EDD" w:rsidRDefault="00015EDD">
      <w:pPr>
        <w:pStyle w:val="Titre5"/>
      </w:pPr>
      <w:r>
        <w:t>I. 8.13.1.2.1. MATERIAUX</w:t>
      </w:r>
    </w:p>
    <w:p w14:paraId="7B151B93" w14:textId="77777777" w:rsidR="00015EDD" w:rsidRDefault="00015EDD"/>
    <w:p w14:paraId="73CFC79E" w14:textId="77777777" w:rsidR="00015EDD" w:rsidRDefault="00015EDD">
      <w:r>
        <w:t xml:space="preserve">La résine époxy renforcée par des fibres et sans solvant est une résine époxy à deux composants </w:t>
      </w:r>
      <w:proofErr w:type="spellStart"/>
      <w:r>
        <w:t>prédosée</w:t>
      </w:r>
      <w:proofErr w:type="spellEnd"/>
      <w:r>
        <w:t xml:space="preserve"> par le fabricant.</w:t>
      </w:r>
    </w:p>
    <w:p w14:paraId="0529E3ED" w14:textId="77777777" w:rsidR="00015EDD" w:rsidRDefault="00015EDD"/>
    <w:p w14:paraId="3319A163" w14:textId="77777777" w:rsidR="00015EDD" w:rsidRDefault="00015EDD">
      <w:pPr>
        <w:pStyle w:val="Titre5"/>
      </w:pPr>
      <w:r>
        <w:t>I. 8.13.1.2.2. EXECUTION</w:t>
      </w:r>
    </w:p>
    <w:p w14:paraId="795125D5" w14:textId="77777777" w:rsidR="00015EDD" w:rsidRDefault="00015EDD"/>
    <w:p w14:paraId="39255889" w14:textId="77777777" w:rsidR="00015EDD" w:rsidRDefault="00015EDD">
      <w:r>
        <w:t>La protection en résine époxy est appliquée sur une couche d’adhérence de même type (primer) et provenant obligatoirement du même fabricant.</w:t>
      </w:r>
    </w:p>
    <w:p w14:paraId="68C258DB" w14:textId="77777777" w:rsidR="00015EDD" w:rsidRDefault="00015EDD"/>
    <w:p w14:paraId="02D7C8A4" w14:textId="77777777" w:rsidR="00015EDD" w:rsidRDefault="00015EDD">
      <w:r>
        <w:t xml:space="preserve">Les matériaux sont </w:t>
      </w:r>
      <w:proofErr w:type="spellStart"/>
      <w:r>
        <w:t>prédosés</w:t>
      </w:r>
      <w:proofErr w:type="spellEnd"/>
      <w:r>
        <w:t xml:space="preserve"> avec des matériaux de remplissage inertes et des fibres, intégrés dans des résines époxy sans solvant.</w:t>
      </w:r>
    </w:p>
    <w:p w14:paraId="2B38F174" w14:textId="77777777" w:rsidR="00015EDD" w:rsidRDefault="00015EDD"/>
    <w:p w14:paraId="4293B99F" w14:textId="77777777" w:rsidR="00015EDD" w:rsidRDefault="00015EDD">
      <w:pPr>
        <w:rPr>
          <w:strike/>
        </w:rPr>
      </w:pPr>
      <w:r>
        <w:t xml:space="preserve">Sauf prescriptions contraires dans les </w:t>
      </w:r>
      <w:r w:rsidR="00997179">
        <w:t>documents du marché</w:t>
      </w:r>
      <w:r>
        <w:t xml:space="preserve">, l’épaisseur minimale est de 3 mm. </w:t>
      </w:r>
    </w:p>
    <w:p w14:paraId="3844E85F" w14:textId="77777777" w:rsidR="00015EDD" w:rsidRDefault="00015EDD"/>
    <w:p w14:paraId="469355A9" w14:textId="69359407" w:rsidR="00015EDD" w:rsidRDefault="00015EDD">
      <w:r>
        <w:t xml:space="preserve">La surface à protéger </w:t>
      </w:r>
      <w:r w:rsidR="00760A21">
        <w:t>doit</w:t>
      </w:r>
      <w:r w:rsidR="00D353F9">
        <w:t>:</w:t>
      </w:r>
    </w:p>
    <w:p w14:paraId="1D4A035F" w14:textId="77777777" w:rsidR="00015EDD" w:rsidRDefault="00015EDD">
      <w:pPr>
        <w:pStyle w:val="Puces1"/>
      </w:pPr>
      <w:r>
        <w:t>avoir une température minimale de 5 °C</w:t>
      </w:r>
    </w:p>
    <w:p w14:paraId="3B701839" w14:textId="77777777" w:rsidR="00015EDD" w:rsidRDefault="00015EDD">
      <w:pPr>
        <w:pStyle w:val="Puces1"/>
      </w:pPr>
      <w:r>
        <w:t>être sablée (grenaillée) de manière approfondie, enlèvement de toutes les parties effritées et abîmées; une adhérence de minimum 1,5 MPa est garantie sur un support en béton</w:t>
      </w:r>
    </w:p>
    <w:p w14:paraId="565E0BD6" w14:textId="77777777" w:rsidR="00015EDD" w:rsidRDefault="00015EDD">
      <w:pPr>
        <w:pStyle w:val="Puces1"/>
      </w:pPr>
      <w:r>
        <w:t>être nettoyée à haute pression et les parties qui se détachent doivent être enlevées.</w:t>
      </w:r>
    </w:p>
    <w:p w14:paraId="70F8F55E" w14:textId="77777777" w:rsidR="00015EDD" w:rsidRDefault="00015EDD"/>
    <w:p w14:paraId="19EA152E" w14:textId="77777777" w:rsidR="00015EDD" w:rsidRDefault="00015EDD">
      <w:r>
        <w:t>Application du revêtement</w:t>
      </w:r>
    </w:p>
    <w:p w14:paraId="443B4D44" w14:textId="77777777" w:rsidR="00015EDD" w:rsidRDefault="00015EDD"/>
    <w:p w14:paraId="32101574" w14:textId="17CBDECE" w:rsidR="00015EDD" w:rsidRDefault="00015EDD">
      <w:r>
        <w:t xml:space="preserve">Les étapes suivantes sont exécutées les unes après les </w:t>
      </w:r>
      <w:r w:rsidR="00760A21">
        <w:t>autres</w:t>
      </w:r>
      <w:r w:rsidR="00D353F9">
        <w:t>:</w:t>
      </w:r>
    </w:p>
    <w:p w14:paraId="2E13BE43" w14:textId="77777777" w:rsidR="00015EDD" w:rsidRDefault="00015EDD">
      <w:pPr>
        <w:pStyle w:val="Puces1"/>
      </w:pPr>
      <w:r>
        <w:t>la surface à traiter est rincée à l’eau claire ou soufflée à l’air sous pression</w:t>
      </w:r>
    </w:p>
    <w:p w14:paraId="4676CFE1" w14:textId="77777777" w:rsidR="00015EDD" w:rsidRDefault="00015EDD">
      <w:pPr>
        <w:pStyle w:val="Puces1"/>
      </w:pPr>
      <w:r>
        <w:t>le lissage des irrégularités s’effectue comme suit:</w:t>
      </w:r>
    </w:p>
    <w:p w14:paraId="5711C5C6" w14:textId="77777777" w:rsidR="00015EDD" w:rsidRDefault="00015EDD">
      <w:pPr>
        <w:pStyle w:val="Puces2"/>
        <w:tabs>
          <w:tab w:val="clear" w:pos="420"/>
          <w:tab w:val="clear" w:pos="624"/>
          <w:tab w:val="num" w:pos="703"/>
        </w:tabs>
        <w:ind w:left="703"/>
      </w:pPr>
      <w:r>
        <w:t>jusqu’à 10 mm: utilisation du produit lui-même</w:t>
      </w:r>
    </w:p>
    <w:p w14:paraId="5FDD315E" w14:textId="77777777" w:rsidR="00015EDD" w:rsidRDefault="00015EDD">
      <w:pPr>
        <w:pStyle w:val="Puces2"/>
        <w:tabs>
          <w:tab w:val="clear" w:pos="420"/>
          <w:tab w:val="clear" w:pos="624"/>
          <w:tab w:val="num" w:pos="703"/>
        </w:tabs>
        <w:ind w:left="703"/>
      </w:pPr>
      <w:r>
        <w:t>de 10 à 50 mm: avec du mortier hydraulique</w:t>
      </w:r>
    </w:p>
    <w:p w14:paraId="43BBC754" w14:textId="77777777" w:rsidR="00015EDD" w:rsidRDefault="00015EDD">
      <w:pPr>
        <w:pStyle w:val="Puces2"/>
        <w:tabs>
          <w:tab w:val="clear" w:pos="420"/>
          <w:tab w:val="clear" w:pos="624"/>
          <w:tab w:val="num" w:pos="703"/>
        </w:tabs>
        <w:ind w:left="703"/>
      </w:pPr>
      <w:r>
        <w:t>au-delà de 50 mm: la construction est ramenée à sa forme originale en utilisant le matériau du support même (maçonnerie, béton</w:t>
      </w:r>
      <w:r w:rsidR="00AB268E">
        <w:t>...</w:t>
      </w:r>
      <w:r>
        <w:t>)</w:t>
      </w:r>
    </w:p>
    <w:p w14:paraId="15DAB5BD" w14:textId="77777777" w:rsidR="00015EDD" w:rsidRDefault="00015EDD">
      <w:pPr>
        <w:pStyle w:val="Puces1"/>
      </w:pPr>
      <w:r>
        <w:t>l’application d’une couche d’adhérence, aussi appelée primer, sur une épaisseur qui varie de 10 à 20 microns</w:t>
      </w:r>
    </w:p>
    <w:p w14:paraId="027ACD6F" w14:textId="77777777" w:rsidR="00015EDD" w:rsidRDefault="00015EDD">
      <w:pPr>
        <w:pStyle w:val="Puces1"/>
      </w:pPr>
      <w:r>
        <w:t>l’application de la résine époxy renforcée par des fibres sur une épaisseur minimale de 3 mm.</w:t>
      </w:r>
    </w:p>
    <w:p w14:paraId="3C27D086" w14:textId="77777777" w:rsidR="00015EDD" w:rsidRDefault="00015EDD"/>
    <w:p w14:paraId="5E777D2C" w14:textId="77777777" w:rsidR="00015EDD" w:rsidRDefault="00015EDD">
      <w:r>
        <w:t xml:space="preserve">Des couches plus épaisses peuvent être prévues dans les </w:t>
      </w:r>
      <w:r w:rsidR="00997179">
        <w:t>documents du marché</w:t>
      </w:r>
      <w:r>
        <w:t xml:space="preserve"> pour des travaux particuliers (ex: pression d’eau externe élevée, protection de structure en maçonnerie</w:t>
      </w:r>
      <w:r w:rsidR="00AB268E">
        <w:t>...</w:t>
      </w:r>
      <w:r>
        <w:t>). Dans ce cas, l’entrepreneur fournit une note de calcul justifiant l’épaisseur requise en fonction des pressions externes.</w:t>
      </w:r>
    </w:p>
    <w:p w14:paraId="2909DF52" w14:textId="77777777" w:rsidR="00015EDD" w:rsidRDefault="00015EDD"/>
    <w:p w14:paraId="7AC91A90" w14:textId="77777777" w:rsidR="00015EDD" w:rsidRDefault="00015EDD">
      <w:r>
        <w:t>La surface finie doit être sans fissures, sans trous et sans cratères (= trous visibles résultant de l’évacuation d’une bulle d’air).</w:t>
      </w:r>
    </w:p>
    <w:p w14:paraId="100CF4FC" w14:textId="77777777" w:rsidR="00015EDD" w:rsidRDefault="00015EDD"/>
    <w:p w14:paraId="5C1F25F6" w14:textId="77777777" w:rsidR="00015EDD" w:rsidRDefault="00015EDD">
      <w:r>
        <w:t>Dans certains cas, l’application peut être exécutée manuellement.</w:t>
      </w:r>
    </w:p>
    <w:p w14:paraId="320033F9" w14:textId="77777777" w:rsidR="00015EDD" w:rsidRDefault="00015EDD"/>
    <w:p w14:paraId="4CD6969F" w14:textId="77777777" w:rsidR="00015EDD" w:rsidRDefault="00015EDD">
      <w:r>
        <w:t>Le béton ou le mortier a un âge minimal de 14 jours avant d’être revêtu de résine époxy.</w:t>
      </w:r>
    </w:p>
    <w:p w14:paraId="5F5D3052" w14:textId="77777777" w:rsidR="00015EDD" w:rsidRDefault="00015EDD"/>
    <w:p w14:paraId="15139C79" w14:textId="77777777" w:rsidR="00015EDD" w:rsidRDefault="00015EDD">
      <w:r>
        <w:t>L’entrepreneur soumet obligatoirement un descriptif détaillé du produit et de sa mise en œuvre à l’approbation du fonctionnaire dirigeant.</w:t>
      </w:r>
    </w:p>
    <w:p w14:paraId="2C6689E7" w14:textId="77777777" w:rsidR="00015EDD" w:rsidRDefault="00015EDD"/>
    <w:p w14:paraId="74C52261" w14:textId="77777777" w:rsidR="00015EDD" w:rsidRDefault="00015EDD">
      <w:pPr>
        <w:pStyle w:val="Titre5"/>
      </w:pPr>
      <w:r>
        <w:t>I. 8.13.1.2.3. SPECIFICATIONS</w:t>
      </w:r>
    </w:p>
    <w:p w14:paraId="49C4DDAC" w14:textId="77777777" w:rsidR="00015EDD" w:rsidRDefault="00015EDD"/>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3097"/>
        <w:gridCol w:w="6379"/>
      </w:tblGrid>
      <w:tr w:rsidR="00015EDD" w14:paraId="3971A8FA" w14:textId="77777777">
        <w:trPr>
          <w:tblHeader/>
        </w:trPr>
        <w:tc>
          <w:tcPr>
            <w:tcW w:w="3097" w:type="dxa"/>
            <w:shd w:val="clear" w:color="auto" w:fill="C0C0C0"/>
            <w:vAlign w:val="center"/>
          </w:tcPr>
          <w:p w14:paraId="2078E1D5" w14:textId="77777777" w:rsidR="00015EDD" w:rsidRDefault="00015EDD">
            <w:pPr>
              <w:spacing w:before="40" w:after="40"/>
              <w:jc w:val="center"/>
              <w:rPr>
                <w:b/>
              </w:rPr>
            </w:pPr>
            <w:r>
              <w:rPr>
                <w:b/>
              </w:rPr>
              <w:t>Caractéristique</w:t>
            </w:r>
          </w:p>
        </w:tc>
        <w:tc>
          <w:tcPr>
            <w:tcW w:w="6379" w:type="dxa"/>
            <w:shd w:val="clear" w:color="auto" w:fill="C0C0C0"/>
            <w:vAlign w:val="center"/>
          </w:tcPr>
          <w:p w14:paraId="587C73C1" w14:textId="77777777" w:rsidR="00015EDD" w:rsidRDefault="00015EDD">
            <w:pPr>
              <w:spacing w:before="40" w:after="40"/>
              <w:jc w:val="center"/>
              <w:rPr>
                <w:b/>
              </w:rPr>
            </w:pPr>
            <w:r>
              <w:rPr>
                <w:b/>
              </w:rPr>
              <w:t>Prescription</w:t>
            </w:r>
          </w:p>
        </w:tc>
      </w:tr>
      <w:tr w:rsidR="00015EDD" w14:paraId="5D3931E7" w14:textId="77777777">
        <w:tc>
          <w:tcPr>
            <w:tcW w:w="3097" w:type="dxa"/>
            <w:vAlign w:val="center"/>
          </w:tcPr>
          <w:p w14:paraId="586C4DF2" w14:textId="77777777" w:rsidR="00015EDD" w:rsidRDefault="00015EDD">
            <w:pPr>
              <w:spacing w:before="40" w:after="40"/>
              <w:jc w:val="left"/>
            </w:pPr>
            <w:r>
              <w:t>Résistance à la traction</w:t>
            </w:r>
          </w:p>
        </w:tc>
        <w:tc>
          <w:tcPr>
            <w:tcW w:w="6379" w:type="dxa"/>
            <w:vAlign w:val="center"/>
          </w:tcPr>
          <w:p w14:paraId="4DF70F8F" w14:textId="498F78B2" w:rsidR="00015EDD" w:rsidRDefault="00015EDD">
            <w:pPr>
              <w:pStyle w:val="Normalgauche"/>
              <w:spacing w:before="40"/>
            </w:pPr>
            <w:r>
              <w:t xml:space="preserve">Sur des éprouvettes de ± 6 mm </w:t>
            </w:r>
            <w:r w:rsidR="00760A21">
              <w:t>épaisseur</w:t>
            </w:r>
            <w:r w:rsidR="00D353F9">
              <w:t>:</w:t>
            </w:r>
            <w:r>
              <w:t xml:space="preserve"> moyenne de 8 MPa.</w:t>
            </w:r>
          </w:p>
          <w:p w14:paraId="1A1CC834" w14:textId="0A27745B" w:rsidR="00015EDD" w:rsidRDefault="00015EDD">
            <w:pPr>
              <w:pStyle w:val="Normalgauche"/>
              <w:spacing w:after="40"/>
            </w:pPr>
            <w:r>
              <w:t xml:space="preserve">Sur des éprouvettes de ± 12 mm </w:t>
            </w:r>
            <w:r w:rsidR="00760A21">
              <w:t>épaisseur</w:t>
            </w:r>
            <w:r w:rsidR="00D353F9">
              <w:t>:</w:t>
            </w:r>
            <w:r>
              <w:t xml:space="preserve"> moyenne de 14 MPa.</w:t>
            </w:r>
          </w:p>
        </w:tc>
      </w:tr>
      <w:tr w:rsidR="00015EDD" w14:paraId="51A6AABC" w14:textId="77777777">
        <w:tc>
          <w:tcPr>
            <w:tcW w:w="3097" w:type="dxa"/>
            <w:vAlign w:val="center"/>
          </w:tcPr>
          <w:p w14:paraId="763C61E7" w14:textId="77777777" w:rsidR="00015EDD" w:rsidRDefault="00015EDD">
            <w:pPr>
              <w:spacing w:before="40" w:after="40"/>
              <w:jc w:val="left"/>
              <w:rPr>
                <w:lang w:val="fr-BE"/>
              </w:rPr>
            </w:pPr>
            <w:r>
              <w:rPr>
                <w:lang w:val="fr-BE"/>
              </w:rPr>
              <w:t>Allongement à la traction</w:t>
            </w:r>
          </w:p>
        </w:tc>
        <w:tc>
          <w:tcPr>
            <w:tcW w:w="6379" w:type="dxa"/>
            <w:vAlign w:val="center"/>
          </w:tcPr>
          <w:p w14:paraId="0584C5D8" w14:textId="77777777" w:rsidR="00015EDD" w:rsidRDefault="00015EDD">
            <w:pPr>
              <w:spacing w:before="40" w:after="40"/>
              <w:jc w:val="left"/>
              <w:rPr>
                <w:lang w:val="fr-BE"/>
              </w:rPr>
            </w:pPr>
            <w:r>
              <w:rPr>
                <w:lang w:val="fr-BE"/>
              </w:rPr>
              <w:t>4 %</w:t>
            </w:r>
          </w:p>
        </w:tc>
      </w:tr>
      <w:tr w:rsidR="00015EDD" w14:paraId="1A320F6B" w14:textId="77777777">
        <w:tc>
          <w:tcPr>
            <w:tcW w:w="3097" w:type="dxa"/>
            <w:vAlign w:val="center"/>
          </w:tcPr>
          <w:p w14:paraId="01F0E224" w14:textId="77777777" w:rsidR="00015EDD" w:rsidRDefault="00015EDD">
            <w:pPr>
              <w:spacing w:before="40" w:after="40"/>
              <w:jc w:val="left"/>
              <w:rPr>
                <w:lang w:val="fr-BE"/>
              </w:rPr>
            </w:pPr>
            <w:r>
              <w:rPr>
                <w:lang w:val="fr-BE"/>
              </w:rPr>
              <w:t>Résistance à la compression</w:t>
            </w:r>
          </w:p>
        </w:tc>
        <w:tc>
          <w:tcPr>
            <w:tcW w:w="6379" w:type="dxa"/>
            <w:vAlign w:val="center"/>
          </w:tcPr>
          <w:p w14:paraId="11202B84" w14:textId="77777777" w:rsidR="00015EDD" w:rsidRDefault="00015EDD">
            <w:pPr>
              <w:pStyle w:val="Normalgauche"/>
              <w:spacing w:before="40" w:after="40"/>
            </w:pPr>
            <w:r>
              <w:t>moyenne 44 MPa</w:t>
            </w:r>
          </w:p>
        </w:tc>
      </w:tr>
      <w:tr w:rsidR="00015EDD" w14:paraId="48169E60" w14:textId="77777777">
        <w:tc>
          <w:tcPr>
            <w:tcW w:w="3097" w:type="dxa"/>
            <w:vAlign w:val="center"/>
          </w:tcPr>
          <w:p w14:paraId="0D8649A6" w14:textId="77777777" w:rsidR="00015EDD" w:rsidRDefault="00015EDD">
            <w:pPr>
              <w:spacing w:before="40" w:after="40"/>
              <w:jc w:val="left"/>
              <w:rPr>
                <w:lang w:val="fr-BE"/>
              </w:rPr>
            </w:pPr>
            <w:r>
              <w:rPr>
                <w:lang w:val="fr-BE"/>
              </w:rPr>
              <w:t>Résistance à l'abrasion</w:t>
            </w:r>
          </w:p>
        </w:tc>
        <w:tc>
          <w:tcPr>
            <w:tcW w:w="6379" w:type="dxa"/>
            <w:vAlign w:val="center"/>
          </w:tcPr>
          <w:p w14:paraId="73C42D9C" w14:textId="77777777" w:rsidR="00015EDD" w:rsidRDefault="00015EDD">
            <w:pPr>
              <w:spacing w:before="40" w:after="40"/>
              <w:jc w:val="left"/>
            </w:pPr>
            <w:r>
              <w:t xml:space="preserve">indice d’abrasion: I = maximum 0,95. </w:t>
            </w:r>
          </w:p>
        </w:tc>
      </w:tr>
      <w:tr w:rsidR="00015EDD" w14:paraId="790EE28F" w14:textId="77777777">
        <w:tc>
          <w:tcPr>
            <w:tcW w:w="3097" w:type="dxa"/>
            <w:vAlign w:val="center"/>
          </w:tcPr>
          <w:p w14:paraId="26C6A783" w14:textId="77777777" w:rsidR="00015EDD" w:rsidRDefault="00015EDD">
            <w:pPr>
              <w:spacing w:before="40" w:after="40"/>
              <w:jc w:val="left"/>
              <w:rPr>
                <w:lang w:val="fr-BE"/>
              </w:rPr>
            </w:pPr>
            <w:r>
              <w:rPr>
                <w:lang w:val="fr-BE"/>
              </w:rPr>
              <w:t>Adhérence</w:t>
            </w:r>
          </w:p>
        </w:tc>
        <w:tc>
          <w:tcPr>
            <w:tcW w:w="6379" w:type="dxa"/>
            <w:vAlign w:val="center"/>
          </w:tcPr>
          <w:p w14:paraId="2E150FE0" w14:textId="77777777" w:rsidR="00015EDD" w:rsidRDefault="00015EDD">
            <w:pPr>
              <w:spacing w:before="40" w:after="40"/>
              <w:jc w:val="left"/>
            </w:pPr>
            <w:r>
              <w:t>L'adhérence minimale est de 1,5 MPa</w:t>
            </w:r>
          </w:p>
        </w:tc>
      </w:tr>
      <w:tr w:rsidR="00015EDD" w14:paraId="4BB1B66F" w14:textId="77777777">
        <w:tc>
          <w:tcPr>
            <w:tcW w:w="3097" w:type="dxa"/>
            <w:vAlign w:val="center"/>
          </w:tcPr>
          <w:p w14:paraId="4B166E27" w14:textId="77777777" w:rsidR="00015EDD" w:rsidRDefault="00015EDD">
            <w:pPr>
              <w:spacing w:before="40" w:after="40"/>
              <w:jc w:val="left"/>
              <w:rPr>
                <w:lang w:val="fr-BE"/>
              </w:rPr>
            </w:pPr>
            <w:r>
              <w:rPr>
                <w:lang w:val="fr-BE"/>
              </w:rPr>
              <w:t>Résistance chimique</w:t>
            </w:r>
          </w:p>
        </w:tc>
        <w:tc>
          <w:tcPr>
            <w:tcW w:w="6379" w:type="dxa"/>
            <w:vAlign w:val="center"/>
          </w:tcPr>
          <w:p w14:paraId="368C9EB7" w14:textId="77777777" w:rsidR="00015EDD" w:rsidRDefault="00015EDD">
            <w:pPr>
              <w:spacing w:before="40" w:after="40"/>
              <w:jc w:val="left"/>
            </w:pPr>
            <w:r>
              <w:t xml:space="preserve">Trempé durant 12 jours à 20 °C dans une solution liquide d’un pH </w:t>
            </w:r>
            <w:r>
              <w:rPr>
                <w:rFonts w:ascii="Symbol" w:hAnsi="Symbol"/>
                <w:lang w:val="en-US"/>
              </w:rPr>
              <w:t></w:t>
            </w:r>
            <w:r>
              <w:t xml:space="preserve"> 1 le produit ne montre aucune défaillance.</w:t>
            </w:r>
          </w:p>
        </w:tc>
      </w:tr>
      <w:tr w:rsidR="00015EDD" w14:paraId="4AC88E75" w14:textId="77777777">
        <w:tc>
          <w:tcPr>
            <w:tcW w:w="3097" w:type="dxa"/>
            <w:vAlign w:val="center"/>
          </w:tcPr>
          <w:p w14:paraId="7BB0A600" w14:textId="77777777" w:rsidR="00015EDD" w:rsidRDefault="00015EDD">
            <w:pPr>
              <w:spacing w:before="40" w:after="40"/>
              <w:jc w:val="left"/>
              <w:rPr>
                <w:lang w:val="fr-BE"/>
              </w:rPr>
            </w:pPr>
            <w:r>
              <w:rPr>
                <w:lang w:val="fr-BE"/>
              </w:rPr>
              <w:t>Résistance à la température</w:t>
            </w:r>
          </w:p>
        </w:tc>
        <w:tc>
          <w:tcPr>
            <w:tcW w:w="6379" w:type="dxa"/>
            <w:vAlign w:val="center"/>
          </w:tcPr>
          <w:p w14:paraId="42DD3A7F" w14:textId="0073DE33" w:rsidR="00015EDD" w:rsidRDefault="00015EDD">
            <w:pPr>
              <w:pStyle w:val="Normalgauche"/>
              <w:spacing w:before="40"/>
            </w:pPr>
            <w:r>
              <w:t xml:space="preserve">Pour des </w:t>
            </w:r>
            <w:r w:rsidR="00760A21">
              <w:t>liquides</w:t>
            </w:r>
            <w:r w:rsidR="00D353F9">
              <w:t>:</w:t>
            </w:r>
            <w:r>
              <w:t xml:space="preserve"> max. 40 °C continu.</w:t>
            </w:r>
          </w:p>
          <w:p w14:paraId="3C19F493" w14:textId="7BDF3ADF" w:rsidR="00015EDD" w:rsidRDefault="00015EDD">
            <w:pPr>
              <w:pStyle w:val="Normalgauche"/>
              <w:spacing w:after="40"/>
            </w:pPr>
            <w:r>
              <w:t xml:space="preserve">Pour des </w:t>
            </w:r>
            <w:r w:rsidR="00760A21">
              <w:t>gaz</w:t>
            </w:r>
            <w:r w:rsidR="00D353F9">
              <w:t>:</w:t>
            </w:r>
            <w:r>
              <w:t xml:space="preserve"> max. 125 °C continu.</w:t>
            </w:r>
          </w:p>
        </w:tc>
      </w:tr>
      <w:tr w:rsidR="00015EDD" w14:paraId="43F4CEC0" w14:textId="77777777">
        <w:tc>
          <w:tcPr>
            <w:tcW w:w="3097" w:type="dxa"/>
            <w:vAlign w:val="center"/>
          </w:tcPr>
          <w:p w14:paraId="0B0DFD4B" w14:textId="77777777" w:rsidR="00015EDD" w:rsidRDefault="00015EDD">
            <w:pPr>
              <w:spacing w:before="40" w:after="40"/>
              <w:jc w:val="left"/>
            </w:pPr>
            <w:r>
              <w:t>Profondeur de pénétration d’eau sous pression</w:t>
            </w:r>
          </w:p>
        </w:tc>
        <w:tc>
          <w:tcPr>
            <w:tcW w:w="6379" w:type="dxa"/>
            <w:vAlign w:val="center"/>
          </w:tcPr>
          <w:p w14:paraId="32BAD11B" w14:textId="77777777" w:rsidR="00015EDD" w:rsidRDefault="00015EDD">
            <w:pPr>
              <w:pStyle w:val="Normalgauche"/>
              <w:spacing w:before="40" w:after="40"/>
            </w:pPr>
            <w:r>
              <w:t>complètement imperméable à une pression de (500 ± 50) kPa durant 72 ± 2 h.</w:t>
            </w:r>
          </w:p>
        </w:tc>
      </w:tr>
    </w:tbl>
    <w:p w14:paraId="21AC82B4" w14:textId="77777777" w:rsidR="00015EDD" w:rsidRDefault="00015EDD">
      <w:pPr>
        <w:pStyle w:val="Pieddepage"/>
        <w:tabs>
          <w:tab w:val="clear" w:pos="4536"/>
          <w:tab w:val="clear" w:pos="9072"/>
        </w:tabs>
      </w:pPr>
    </w:p>
    <w:p w14:paraId="721EFCE4" w14:textId="77777777" w:rsidR="00015EDD" w:rsidRDefault="00015EDD">
      <w:pPr>
        <w:pStyle w:val="Lgende"/>
      </w:pPr>
      <w:r>
        <w:t xml:space="preserve">Tableau I. 8.13.1.2.3. Spécifications pour la protection contre la corrosion </w:t>
      </w:r>
      <w:r>
        <w:br/>
        <w:t>au moyen de résine époxy armée de</w:t>
      </w:r>
      <w:r>
        <w:rPr>
          <w:i/>
        </w:rPr>
        <w:t xml:space="preserve"> </w:t>
      </w:r>
      <w:r>
        <w:t>fibres</w:t>
      </w:r>
    </w:p>
    <w:p w14:paraId="29D8BE4D" w14:textId="77777777" w:rsidR="00015EDD" w:rsidRDefault="00015EDD">
      <w:pPr>
        <w:pStyle w:val="Pieddepage"/>
        <w:tabs>
          <w:tab w:val="clear" w:pos="4536"/>
          <w:tab w:val="clear" w:pos="9072"/>
        </w:tabs>
      </w:pPr>
    </w:p>
    <w:p w14:paraId="7B095308" w14:textId="77777777" w:rsidR="00015EDD" w:rsidRDefault="00015EDD">
      <w:pPr>
        <w:pStyle w:val="Titre5"/>
        <w:rPr>
          <w:caps w:val="0"/>
        </w:rPr>
      </w:pPr>
      <w:r>
        <w:t>I. 8.13.1.2.4. VERIFICATIONS</w:t>
      </w:r>
    </w:p>
    <w:p w14:paraId="2FC3498D" w14:textId="77777777" w:rsidR="00015EDD" w:rsidRDefault="00015EDD"/>
    <w:p w14:paraId="71E97292" w14:textId="77777777" w:rsidR="00015EDD" w:rsidRDefault="00015EDD">
      <w:r>
        <w:t>Contrôle visuel</w:t>
      </w:r>
    </w:p>
    <w:p w14:paraId="23DD4EC4" w14:textId="77777777" w:rsidR="00015EDD" w:rsidRDefault="00015EDD"/>
    <w:p w14:paraId="7C237543" w14:textId="77777777" w:rsidR="00015EDD" w:rsidRDefault="00015EDD">
      <w:r>
        <w:t>La surface doit être sans fissures et sans trous.</w:t>
      </w:r>
    </w:p>
    <w:p w14:paraId="77569727" w14:textId="77777777" w:rsidR="00015EDD" w:rsidRDefault="00015EDD">
      <w:pPr>
        <w:rPr>
          <w:u w:val="single"/>
        </w:rPr>
      </w:pPr>
    </w:p>
    <w:p w14:paraId="4FF1B146" w14:textId="77777777" w:rsidR="00015EDD" w:rsidRDefault="00015EDD">
      <w:r>
        <w:t>Contrôle de l’épaisseur de la couche</w:t>
      </w:r>
    </w:p>
    <w:p w14:paraId="062A98E2" w14:textId="77777777" w:rsidR="00015EDD" w:rsidRDefault="00015EDD"/>
    <w:p w14:paraId="2B37D066" w14:textId="77777777" w:rsidR="00015EDD" w:rsidRDefault="00015EDD">
      <w:r>
        <w:t>Ce contrôle s’effectue en carottant dans la surface. L’épaisseur de la couche est mesurée pour chaque carotte à 4 endroits. La moyenne arithmétique de ces mesures donne l’épaisseur individuelle de la couche.</w:t>
      </w:r>
    </w:p>
    <w:p w14:paraId="174298AC" w14:textId="77777777" w:rsidR="00015EDD" w:rsidRDefault="00015EDD"/>
    <w:p w14:paraId="70E7BA20" w14:textId="77777777" w:rsidR="00015EDD" w:rsidRDefault="00015EDD">
      <w:r>
        <w:t>Chaque épaisseur individuelle est comprise entre 90 et 110 % de l’épaisseur nominale prescrite.</w:t>
      </w:r>
    </w:p>
    <w:p w14:paraId="04DC4DF2" w14:textId="77777777" w:rsidR="00015EDD" w:rsidRDefault="00015EDD"/>
    <w:p w14:paraId="12A6FB2F" w14:textId="77777777" w:rsidR="00015EDD" w:rsidRDefault="00015EDD">
      <w:r>
        <w:t>Test de traction</w:t>
      </w:r>
    </w:p>
    <w:p w14:paraId="2AFEEB61" w14:textId="77777777" w:rsidR="00015EDD" w:rsidRDefault="00015EDD"/>
    <w:p w14:paraId="1098AFA6" w14:textId="77777777" w:rsidR="00015EDD" w:rsidRDefault="00015EDD">
      <w:r>
        <w:t>Ce test est exécuté pour mesurer l’adhérence à la surface rénovée de la résine époxy renforcée par des fibres. Il ne peut être exécuté qu’après une période de durcissement de 7 jours à 10 °C minimum.</w:t>
      </w:r>
    </w:p>
    <w:p w14:paraId="4C972AC0" w14:textId="77777777" w:rsidR="00015EDD" w:rsidRDefault="00015EDD"/>
    <w:p w14:paraId="5E4FF179" w14:textId="3654A86F" w:rsidR="00015EDD" w:rsidRDefault="00015EDD">
      <w:r>
        <w:t xml:space="preserve">Le test de traction comprend les étapes </w:t>
      </w:r>
      <w:r w:rsidR="00760A21">
        <w:t>suivantes</w:t>
      </w:r>
      <w:r w:rsidR="00D353F9">
        <w:t>:</w:t>
      </w:r>
      <w:r>
        <w:t xml:space="preserve"> </w:t>
      </w:r>
    </w:p>
    <w:p w14:paraId="3BEF941C" w14:textId="77777777" w:rsidR="00015EDD" w:rsidRDefault="00015EDD">
      <w:pPr>
        <w:pStyle w:val="Puces1"/>
      </w:pPr>
      <w:r>
        <w:t>nettoyage approfondi de la surface à tester</w:t>
      </w:r>
    </w:p>
    <w:p w14:paraId="7111D840" w14:textId="77777777" w:rsidR="00015EDD" w:rsidRDefault="00015EDD">
      <w:pPr>
        <w:pStyle w:val="Puces1"/>
      </w:pPr>
      <w:r>
        <w:t>séchage à l’acétone, si la surface est humide</w:t>
      </w:r>
    </w:p>
    <w:p w14:paraId="54A20689" w14:textId="77777777" w:rsidR="00015EDD" w:rsidRDefault="00015EDD">
      <w:pPr>
        <w:pStyle w:val="Puces1"/>
      </w:pPr>
      <w:r>
        <w:t>collage des têtes à brocher de 4 côtés de 5 x 5 cm.</w:t>
      </w:r>
    </w:p>
    <w:p w14:paraId="66E19633" w14:textId="77777777" w:rsidR="00015EDD" w:rsidRDefault="00015EDD"/>
    <w:p w14:paraId="774C19F6" w14:textId="5397891D" w:rsidR="00015EDD" w:rsidRDefault="00015EDD">
      <w:pPr>
        <w:pStyle w:val="Retraitcorpsdetexte"/>
        <w:autoSpaceDE/>
        <w:autoSpaceDN/>
        <w:adjustRightInd/>
        <w:rPr>
          <w:lang w:val="fr-FR"/>
        </w:rPr>
      </w:pPr>
      <w:r>
        <w:rPr>
          <w:lang w:val="fr-FR"/>
        </w:rPr>
        <w:t xml:space="preserve">Cela </w:t>
      </w:r>
      <w:r w:rsidR="00760A21">
        <w:rPr>
          <w:lang w:val="fr-FR"/>
        </w:rPr>
        <w:t>comprend</w:t>
      </w:r>
      <w:r w:rsidR="00D353F9">
        <w:rPr>
          <w:lang w:val="fr-FR"/>
        </w:rPr>
        <w:t>:</w:t>
      </w:r>
    </w:p>
    <w:p w14:paraId="3D8CE0BD" w14:textId="77777777" w:rsidR="00015EDD" w:rsidRDefault="00015EDD">
      <w:pPr>
        <w:pStyle w:val="Puces2"/>
        <w:tabs>
          <w:tab w:val="clear" w:pos="420"/>
          <w:tab w:val="clear" w:pos="624"/>
          <w:tab w:val="num" w:pos="703"/>
        </w:tabs>
        <w:ind w:left="703"/>
      </w:pPr>
      <w:r>
        <w:t>ponçage de la tête à brocher en métal (aluminium) avec du papier de verre à gros grain</w:t>
      </w:r>
    </w:p>
    <w:p w14:paraId="60967B90" w14:textId="77777777" w:rsidR="00015EDD" w:rsidRDefault="00015EDD">
      <w:pPr>
        <w:pStyle w:val="Puces2"/>
        <w:tabs>
          <w:tab w:val="clear" w:pos="420"/>
          <w:tab w:val="clear" w:pos="624"/>
          <w:tab w:val="num" w:pos="703"/>
        </w:tabs>
        <w:ind w:left="703"/>
      </w:pPr>
      <w:r>
        <w:t>nettoyage de la tête à brocher</w:t>
      </w:r>
    </w:p>
    <w:p w14:paraId="080F3967" w14:textId="77777777" w:rsidR="00015EDD" w:rsidRDefault="00015EDD">
      <w:pPr>
        <w:pStyle w:val="Puces2"/>
        <w:tabs>
          <w:tab w:val="clear" w:pos="420"/>
          <w:tab w:val="clear" w:pos="624"/>
          <w:tab w:val="num" w:pos="703"/>
        </w:tabs>
        <w:ind w:left="703"/>
      </w:pPr>
      <w:r>
        <w:t>utilisation d’une colle à deux composants méthyle méthacrylate</w:t>
      </w:r>
    </w:p>
    <w:p w14:paraId="4B19E215" w14:textId="77777777" w:rsidR="00015EDD" w:rsidRDefault="00015EDD">
      <w:pPr>
        <w:pStyle w:val="Puces2"/>
        <w:tabs>
          <w:tab w:val="clear" w:pos="420"/>
          <w:tab w:val="clear" w:pos="624"/>
          <w:tab w:val="num" w:pos="703"/>
        </w:tabs>
        <w:ind w:left="703"/>
      </w:pPr>
      <w:r>
        <w:t>le collage de la tête à brocher préalablement sablée et parfaitement dépoussiérée</w:t>
      </w:r>
    </w:p>
    <w:p w14:paraId="3B032C47" w14:textId="77777777" w:rsidR="00015EDD" w:rsidRDefault="00015EDD">
      <w:pPr>
        <w:pStyle w:val="Puces2"/>
        <w:tabs>
          <w:tab w:val="clear" w:pos="420"/>
          <w:tab w:val="clear" w:pos="624"/>
          <w:tab w:val="num" w:pos="703"/>
        </w:tabs>
        <w:ind w:left="703"/>
      </w:pPr>
      <w:r>
        <w:t>l’immobilisation momentanée de la tête à brocher grâce à un ruban adhésif solide ou une latte en bois jusqu’au durcissement de la colle (24 h).</w:t>
      </w:r>
    </w:p>
    <w:p w14:paraId="03C661CF" w14:textId="77777777" w:rsidR="00015EDD" w:rsidRDefault="00015EDD"/>
    <w:p w14:paraId="6CA2F6A6" w14:textId="77777777" w:rsidR="00015EDD" w:rsidRDefault="00015EDD">
      <w:pPr>
        <w:pStyle w:val="Puces1"/>
      </w:pPr>
      <w:r>
        <w:t>carottage</w:t>
      </w:r>
      <w:r w:rsidR="00AB268E">
        <w:t xml:space="preserve"> </w:t>
      </w:r>
      <w:r>
        <w:t>autour de la tête à brocher, jusqu’à 5 mm au moins à l’intérieur du matériau sous-jacent grâce à une meule diamantée.</w:t>
      </w:r>
    </w:p>
    <w:p w14:paraId="37CE8B5C" w14:textId="77777777" w:rsidR="00015EDD" w:rsidRDefault="00015EDD">
      <w:r>
        <w:t>L’application d’une traction de 0 à 2 MPa, linéaire et sans interruption, pour une durée qui varie de 10 à 20 secondes. Le test se poursuit au même rythme jusqu’à la rupture. Il faut s’assurer que la traction s’applique horizontalement sur la tête à brocher.</w:t>
      </w:r>
    </w:p>
    <w:p w14:paraId="09C5227D" w14:textId="77777777" w:rsidR="00015EDD" w:rsidRDefault="00015EDD"/>
    <w:p w14:paraId="6AC8D59F" w14:textId="77777777" w:rsidR="00015EDD" w:rsidRDefault="00015EDD">
      <w:r>
        <w:t>Conditions requises</w:t>
      </w:r>
    </w:p>
    <w:p w14:paraId="35B82827" w14:textId="77777777" w:rsidR="00015EDD" w:rsidRDefault="00015EDD"/>
    <w:p w14:paraId="74E92F84" w14:textId="77777777" w:rsidR="00015EDD" w:rsidRDefault="00015EDD">
      <w:r>
        <w:t>La valeur d’adhérence au support de la résine époxy renforcée par des fibres atteint individuellement au moins 1,5 MPa ou dépasse la cohésion du support.</w:t>
      </w:r>
    </w:p>
    <w:p w14:paraId="30D0C281" w14:textId="77777777" w:rsidR="00015EDD" w:rsidRDefault="00015EDD"/>
    <w:p w14:paraId="53C2A9E6" w14:textId="77777777" w:rsidR="00015EDD" w:rsidRDefault="00015EDD">
      <w:r>
        <w:t>Appréciation</w:t>
      </w:r>
    </w:p>
    <w:p w14:paraId="6DFCD0FE" w14:textId="77777777" w:rsidR="00015EDD" w:rsidRDefault="00015EDD"/>
    <w:p w14:paraId="16EA8475" w14:textId="77777777" w:rsidR="00015EDD" w:rsidRDefault="00015EDD">
      <w:pPr>
        <w:pStyle w:val="Puces1"/>
      </w:pPr>
      <w:r>
        <w:t>La traction lors de la rupture dépasse 1,5 MPa: le test est concluant.</w:t>
      </w:r>
    </w:p>
    <w:p w14:paraId="3DE82A6F" w14:textId="77777777" w:rsidR="00015EDD" w:rsidRDefault="00015EDD">
      <w:pPr>
        <w:pStyle w:val="Puces1"/>
      </w:pPr>
      <w:r>
        <w:t>La traction lors de la rupture est inférieure à 1,5 MPa:</w:t>
      </w:r>
    </w:p>
    <w:p w14:paraId="0EB0CB6E" w14:textId="77777777" w:rsidR="00015EDD" w:rsidRDefault="00015EDD">
      <w:pPr>
        <w:pStyle w:val="Puces2"/>
        <w:tabs>
          <w:tab w:val="clear" w:pos="420"/>
          <w:tab w:val="clear" w:pos="624"/>
          <w:tab w:val="num" w:pos="703"/>
        </w:tabs>
        <w:ind w:left="703"/>
      </w:pPr>
      <w:r>
        <w:t>la surface de la rupture est située au niveau de la colle: le test n’est pas valable et doit être recommencé</w:t>
      </w:r>
    </w:p>
    <w:p w14:paraId="2F78EC0A" w14:textId="77777777" w:rsidR="00015EDD" w:rsidRDefault="00015EDD">
      <w:pPr>
        <w:pStyle w:val="Puces2"/>
        <w:tabs>
          <w:tab w:val="clear" w:pos="420"/>
          <w:tab w:val="clear" w:pos="624"/>
          <w:tab w:val="num" w:pos="703"/>
        </w:tabs>
        <w:ind w:left="703"/>
      </w:pPr>
      <w:r>
        <w:t>la surface de la rupture est dans le support: le test est satisfaisant</w:t>
      </w:r>
    </w:p>
    <w:p w14:paraId="4D04147F" w14:textId="77777777" w:rsidR="00015EDD" w:rsidRDefault="00015EDD">
      <w:pPr>
        <w:pStyle w:val="Puces2"/>
        <w:tabs>
          <w:tab w:val="clear" w:pos="420"/>
          <w:tab w:val="clear" w:pos="624"/>
          <w:tab w:val="num" w:pos="703"/>
        </w:tabs>
        <w:ind w:left="703"/>
      </w:pPr>
      <w:r>
        <w:t xml:space="preserve">la surface de la rupture se situe à plusieurs niveaux: la surface doit comprendre un quart du support pour que le test soit concluant. </w:t>
      </w:r>
    </w:p>
    <w:p w14:paraId="30933650" w14:textId="77777777" w:rsidR="00015EDD" w:rsidRDefault="00015EDD"/>
    <w:p w14:paraId="1A975D4D" w14:textId="77777777" w:rsidR="00015EDD" w:rsidRDefault="00015EDD">
      <w:r>
        <w:t>Test d’abrasion</w:t>
      </w:r>
    </w:p>
    <w:p w14:paraId="3BE31C54" w14:textId="77777777" w:rsidR="00015EDD" w:rsidRDefault="00015EDD"/>
    <w:p w14:paraId="12C295B0" w14:textId="77777777" w:rsidR="00015EDD" w:rsidRDefault="00015EDD">
      <w:r>
        <w:t>L’indice d’abrasion I est ≤ 0,95.</w:t>
      </w:r>
    </w:p>
    <w:p w14:paraId="4DF54C3D" w14:textId="77777777" w:rsidR="00015EDD" w:rsidRDefault="00015EDD"/>
    <w:p w14:paraId="567AAF0E" w14:textId="77777777" w:rsidR="00015EDD" w:rsidRDefault="00015EDD">
      <w:pPr>
        <w:pStyle w:val="Titre5"/>
      </w:pPr>
      <w:r>
        <w:t>I. 8.13.1.2.5. PAIEMENT</w:t>
      </w:r>
    </w:p>
    <w:p w14:paraId="3B9A7F55" w14:textId="77777777" w:rsidR="00015EDD" w:rsidRDefault="00015EDD"/>
    <w:p w14:paraId="3113B227" w14:textId="77777777" w:rsidR="00015EDD" w:rsidRDefault="00015EDD">
      <w:r>
        <w:t>Au m² de surface traitée, toutes opérations comprises.</w:t>
      </w:r>
    </w:p>
    <w:p w14:paraId="5BA64693" w14:textId="77777777" w:rsidR="00015EDD" w:rsidRDefault="00015EDD"/>
    <w:p w14:paraId="14EE6F63" w14:textId="77777777" w:rsidR="00015EDD" w:rsidRDefault="00015EDD"/>
    <w:p w14:paraId="1A33F7B8" w14:textId="77777777" w:rsidR="00015EDD" w:rsidRDefault="00015EDD">
      <w:pPr>
        <w:pStyle w:val="Titre3"/>
      </w:pPr>
      <w:r>
        <w:t>I. 8.13.2. PROTECTION CONTRE LA CORROSION AU MOYEN DE CARREAUX ET PANNEAUX EN GRES</w:t>
      </w:r>
    </w:p>
    <w:p w14:paraId="56B2FDA6" w14:textId="77777777" w:rsidR="00015EDD" w:rsidRDefault="00015EDD"/>
    <w:p w14:paraId="2BB99ECD" w14:textId="77777777" w:rsidR="00015EDD" w:rsidRDefault="00015EDD">
      <w:pPr>
        <w:rPr>
          <w:color w:val="0000FF"/>
        </w:rPr>
      </w:pPr>
      <w:r>
        <w:t xml:space="preserve">Voir </w:t>
      </w:r>
      <w:r>
        <w:rPr>
          <w:color w:val="0000FF"/>
        </w:rPr>
        <w:t>I. 8.9.</w:t>
      </w:r>
    </w:p>
    <w:p w14:paraId="0B0DDB9E" w14:textId="77777777" w:rsidR="00015EDD" w:rsidRDefault="00015EDD"/>
    <w:p w14:paraId="2DAEF845" w14:textId="77777777" w:rsidR="00015EDD" w:rsidRDefault="00015EDD">
      <w:r>
        <w:t>Les joints secondaires sont en époxy.</w:t>
      </w:r>
    </w:p>
    <w:p w14:paraId="2C772790" w14:textId="77777777" w:rsidR="00015EDD" w:rsidRDefault="00015EDD"/>
    <w:p w14:paraId="72359780" w14:textId="77777777" w:rsidR="00015EDD" w:rsidRDefault="00015EDD"/>
    <w:p w14:paraId="0D0201B0" w14:textId="1841CF7F" w:rsidR="00015EDD" w:rsidRDefault="00015EDD">
      <w:pPr>
        <w:pStyle w:val="Titre3"/>
      </w:pPr>
      <w:r>
        <w:t xml:space="preserve">I. 8.13.3. PROTECTION CONTRE LA CORROSION AU MOYEN DE MORTIERS </w:t>
      </w:r>
      <w:r w:rsidR="002B786D">
        <w:t>"</w:t>
      </w:r>
      <w:r w:rsidR="00760A21">
        <w:t>ANTI-CORROSION»</w:t>
      </w:r>
    </w:p>
    <w:p w14:paraId="21077DE7" w14:textId="77777777" w:rsidR="00015EDD" w:rsidRDefault="00015EDD"/>
    <w:p w14:paraId="3775CCE7" w14:textId="77777777" w:rsidR="00015EDD" w:rsidRDefault="00015EDD">
      <w:pPr>
        <w:pStyle w:val="Titre4"/>
      </w:pPr>
      <w:r>
        <w:t>I. 8.13.3.1. DESCRIPTION</w:t>
      </w:r>
    </w:p>
    <w:p w14:paraId="3D42866C" w14:textId="77777777" w:rsidR="00015EDD" w:rsidRDefault="00015EDD"/>
    <w:p w14:paraId="3C2BA22B" w14:textId="77777777" w:rsidR="00015EDD" w:rsidRDefault="00015EDD">
      <w:r>
        <w:t>Les ouvrages peuvent être efficacement protégés contre la corrosion par application de mortiers à base hydraulique (ciment). Ces matériaux assurent un bon accrochage sur les supports humides. Après durcissement, on obtient une couche de finition sans joint, y compris sur les ouvrages en briques maçonnés.</w:t>
      </w:r>
    </w:p>
    <w:p w14:paraId="70F929A7" w14:textId="77777777" w:rsidR="00015EDD" w:rsidRDefault="00015EDD"/>
    <w:p w14:paraId="21BFEA4D" w14:textId="77777777" w:rsidR="00015EDD" w:rsidRDefault="00015EDD">
      <w:r>
        <w:t xml:space="preserve">Cette méthode n'est réalisable que si la valeur résiduelle en compression </w:t>
      </w:r>
      <w:proofErr w:type="spellStart"/>
      <w:r>
        <w:t>R</w:t>
      </w:r>
      <w:r>
        <w:rPr>
          <w:vertAlign w:val="subscript"/>
        </w:rPr>
        <w:t>c</w:t>
      </w:r>
      <w:proofErr w:type="spellEnd"/>
      <w:r>
        <w:t xml:space="preserve"> du béton de l’ouvrage est supérieure à 15 MPa.</w:t>
      </w:r>
    </w:p>
    <w:p w14:paraId="5A8C3E8C" w14:textId="0585CF66" w:rsidR="00015EDD" w:rsidRDefault="00015EDD"/>
    <w:p w14:paraId="7972415C" w14:textId="77777777" w:rsidR="000606B5" w:rsidRDefault="000606B5"/>
    <w:p w14:paraId="51487200" w14:textId="77777777" w:rsidR="00015EDD" w:rsidRDefault="00015EDD">
      <w:pPr>
        <w:pStyle w:val="Titre4"/>
      </w:pPr>
      <w:r>
        <w:t>I. 8.13.3.2. CLAUSES TECHNIQUES</w:t>
      </w:r>
    </w:p>
    <w:p w14:paraId="634A4E7A" w14:textId="77777777" w:rsidR="00015EDD" w:rsidRDefault="00015EDD"/>
    <w:p w14:paraId="34B18E6A" w14:textId="77777777" w:rsidR="00015EDD" w:rsidRDefault="00015EDD">
      <w:pPr>
        <w:pStyle w:val="Titre5"/>
      </w:pPr>
      <w:r>
        <w:t>I. 8.13.3.2.1. MATERIAUX</w:t>
      </w:r>
    </w:p>
    <w:p w14:paraId="1AB14829" w14:textId="77777777" w:rsidR="00015EDD" w:rsidRDefault="00015EDD"/>
    <w:p w14:paraId="1E2A0398" w14:textId="77777777" w:rsidR="00015EDD" w:rsidRDefault="00015EDD">
      <w:r>
        <w:t>En raison de la nature des égouts, seuls les mortiers applicables en environnement humide seront retenus.</w:t>
      </w:r>
    </w:p>
    <w:p w14:paraId="4CD8A89F" w14:textId="77777777" w:rsidR="00015EDD" w:rsidRDefault="00015EDD">
      <w:r>
        <w:t>Le mortier ne doit pas subir de ségrégation en cours de travail.</w:t>
      </w:r>
    </w:p>
    <w:p w14:paraId="2EC9C3C3" w14:textId="77777777" w:rsidR="00015EDD" w:rsidRDefault="00015EDD">
      <w:r>
        <w:t>Le ratio de mélange avec l’eau prescrit par le fabricant doit être respecté.</w:t>
      </w:r>
    </w:p>
    <w:p w14:paraId="0D67EE2E" w14:textId="77777777" w:rsidR="00015EDD" w:rsidRDefault="00015EDD">
      <w:r>
        <w:t>Une couche de minimum 10 mm est requise constituant de ce fait un véritable cuvelage étanche à plus de 0,05 MPa.</w:t>
      </w:r>
    </w:p>
    <w:p w14:paraId="6729021F" w14:textId="77777777" w:rsidR="00015EDD" w:rsidRDefault="00015EDD">
      <w:r>
        <w:t xml:space="preserve">Les résistances mécaniques en compression et traction à 28 jours sont respectivement </w:t>
      </w:r>
      <w:proofErr w:type="spellStart"/>
      <w:r>
        <w:t>R</w:t>
      </w:r>
      <w:r>
        <w:rPr>
          <w:vertAlign w:val="subscript"/>
        </w:rPr>
        <w:t>c</w:t>
      </w:r>
      <w:proofErr w:type="spellEnd"/>
      <w:r>
        <w:t xml:space="preserve"> &gt; 30 MPa et </w:t>
      </w:r>
      <w:proofErr w:type="spellStart"/>
      <w:r>
        <w:t>R</w:t>
      </w:r>
      <w:r>
        <w:rPr>
          <w:vertAlign w:val="subscript"/>
        </w:rPr>
        <w:t>tr</w:t>
      </w:r>
      <w:proofErr w:type="spellEnd"/>
      <w:r>
        <w:t xml:space="preserve"> &gt; 1,5 MPa.</w:t>
      </w:r>
    </w:p>
    <w:p w14:paraId="2B434DEF" w14:textId="77777777" w:rsidR="00015EDD" w:rsidRDefault="00015EDD">
      <w:r>
        <w:t>Le choix du mortier est soumis à l'approbation préalable du fonctionnaire dirigeant 15 jours avant la mise en œuvre.</w:t>
      </w:r>
    </w:p>
    <w:p w14:paraId="5011882A" w14:textId="77777777" w:rsidR="00A07642" w:rsidRDefault="00A07642"/>
    <w:p w14:paraId="4BA191E4" w14:textId="77777777" w:rsidR="00015EDD" w:rsidRDefault="00015EDD">
      <w:pPr>
        <w:pStyle w:val="Titre5"/>
      </w:pPr>
      <w:r>
        <w:t>I. 8.13.3.2.2. EXECUTION</w:t>
      </w:r>
    </w:p>
    <w:p w14:paraId="1066C17B" w14:textId="77777777" w:rsidR="00015EDD" w:rsidRDefault="00015EDD"/>
    <w:p w14:paraId="51194381" w14:textId="37560A81" w:rsidR="00015EDD" w:rsidRDefault="00760A21">
      <w:r>
        <w:t>Préparation</w:t>
      </w:r>
      <w:r w:rsidR="00D353F9">
        <w:t>:</w:t>
      </w:r>
      <w:r w:rsidR="00015EDD">
        <w:t xml:space="preserve"> </w:t>
      </w:r>
    </w:p>
    <w:p w14:paraId="513F9211" w14:textId="77777777" w:rsidR="00015EDD" w:rsidRDefault="00015EDD">
      <w:pPr>
        <w:pStyle w:val="Puces1"/>
      </w:pPr>
      <w:r>
        <w:t>l’ouvrage est débarrassé de toutes particules friables, graisses, etc.</w:t>
      </w:r>
    </w:p>
    <w:p w14:paraId="0ED366BA" w14:textId="77777777" w:rsidR="00015EDD" w:rsidRDefault="00015EDD">
      <w:pPr>
        <w:pStyle w:val="Puces1"/>
      </w:pPr>
      <w:r>
        <w:t>il est préparé par décapage sous haute pression, hydro-sablage, sablage, bouchardage, piquage</w:t>
      </w:r>
    </w:p>
    <w:p w14:paraId="5F18AB29" w14:textId="77777777" w:rsidR="00015EDD" w:rsidRDefault="00015EDD">
      <w:pPr>
        <w:pStyle w:val="Puces1"/>
      </w:pPr>
      <w:proofErr w:type="gramStart"/>
      <w:r>
        <w:t>les</w:t>
      </w:r>
      <w:proofErr w:type="gramEnd"/>
      <w:r>
        <w:t xml:space="preserve"> trous sont au préalable réparés avec un mortier adapté, en général plus grossier; dans tous les cas, les ciments dits « prompts » et les ciments « fondus » sont interdits. La résistance à la compression à 28 jours, </w:t>
      </w:r>
      <w:proofErr w:type="spellStart"/>
      <w:r>
        <w:t>Rc</w:t>
      </w:r>
      <w:proofErr w:type="spellEnd"/>
      <w:r>
        <w:t xml:space="preserve">, est &gt; 40 </w:t>
      </w:r>
      <w:proofErr w:type="spellStart"/>
      <w:r>
        <w:t>Mpa</w:t>
      </w:r>
      <w:proofErr w:type="spellEnd"/>
      <w:r>
        <w:t>, et est toujours plus élevée que celle du mortier de cuvelage dont il est recouvert</w:t>
      </w:r>
    </w:p>
    <w:p w14:paraId="506B2992" w14:textId="77777777" w:rsidR="00015EDD" w:rsidRDefault="00015EDD">
      <w:pPr>
        <w:pStyle w:val="Puces1"/>
      </w:pPr>
      <w:r>
        <w:t>en cas de reprofilage préalable nécessaire, le même matériau que celui de cuvelage est employé selon les spécifications du fabricant.</w:t>
      </w:r>
    </w:p>
    <w:p w14:paraId="3A26B289" w14:textId="77777777" w:rsidR="00015EDD" w:rsidRDefault="00015EDD"/>
    <w:p w14:paraId="799C0C34" w14:textId="29772841" w:rsidR="00015EDD" w:rsidRDefault="00760A21">
      <w:r>
        <w:t>Application</w:t>
      </w:r>
      <w:r w:rsidR="00D353F9">
        <w:t>:</w:t>
      </w:r>
    </w:p>
    <w:p w14:paraId="728D304E" w14:textId="77777777" w:rsidR="00015EDD" w:rsidRDefault="00015EDD">
      <w:pPr>
        <w:pStyle w:val="Puces1"/>
      </w:pPr>
      <w:r>
        <w:t>le mortier est:</w:t>
      </w:r>
    </w:p>
    <w:p w14:paraId="2D8325A3" w14:textId="77777777" w:rsidR="00015EDD" w:rsidRDefault="00015EDD">
      <w:pPr>
        <w:pStyle w:val="Puces2"/>
        <w:tabs>
          <w:tab w:val="clear" w:pos="420"/>
          <w:tab w:val="clear" w:pos="624"/>
          <w:tab w:val="num" w:pos="703"/>
        </w:tabs>
        <w:ind w:left="703"/>
      </w:pPr>
      <w:r>
        <w:t>soit appliqué manuellement</w:t>
      </w:r>
    </w:p>
    <w:p w14:paraId="1B479717" w14:textId="77777777" w:rsidR="00015EDD" w:rsidRDefault="00015EDD">
      <w:pPr>
        <w:pStyle w:val="Puces2"/>
        <w:tabs>
          <w:tab w:val="clear" w:pos="420"/>
          <w:tab w:val="clear" w:pos="624"/>
          <w:tab w:val="num" w:pos="703"/>
        </w:tabs>
        <w:ind w:left="703"/>
      </w:pPr>
      <w:r>
        <w:t>soit pompé et projeté par voie mouillée</w:t>
      </w:r>
    </w:p>
    <w:p w14:paraId="247BFBAA" w14:textId="77777777" w:rsidR="00015EDD" w:rsidRDefault="00015EDD">
      <w:pPr>
        <w:pStyle w:val="Puces2"/>
        <w:tabs>
          <w:tab w:val="clear" w:pos="420"/>
          <w:tab w:val="clear" w:pos="624"/>
          <w:tab w:val="num" w:pos="703"/>
        </w:tabs>
        <w:ind w:left="703"/>
      </w:pPr>
      <w:r>
        <w:t>soit projeté par centrifugation (</w:t>
      </w:r>
      <w:r>
        <w:rPr>
          <w:color w:val="0000FF"/>
        </w:rPr>
        <w:t>I. 8.17</w:t>
      </w:r>
      <w:r>
        <w:t>).</w:t>
      </w:r>
    </w:p>
    <w:p w14:paraId="437265F9" w14:textId="77777777" w:rsidR="00015EDD" w:rsidRDefault="00015EDD"/>
    <w:p w14:paraId="16BEEAA9" w14:textId="77777777" w:rsidR="00015EDD" w:rsidRDefault="00015EDD">
      <w:pPr>
        <w:pStyle w:val="Titre5"/>
      </w:pPr>
      <w:r>
        <w:t>I. 8.13.3.2.3. SPECIFICATIONS</w:t>
      </w:r>
    </w:p>
    <w:p w14:paraId="353D09C5" w14:textId="77777777" w:rsidR="00015EDD" w:rsidRDefault="00015EDD"/>
    <w:p w14:paraId="01ACA323" w14:textId="3DE6D8FD" w:rsidR="00015EDD" w:rsidRDefault="00015EDD">
      <w:pPr>
        <w:pStyle w:val="Puces1"/>
      </w:pPr>
      <w:r>
        <w:t xml:space="preserve">La valeur résiduelle en compression </w:t>
      </w:r>
      <w:proofErr w:type="spellStart"/>
      <w:r>
        <w:t>R</w:t>
      </w:r>
      <w:r>
        <w:rPr>
          <w:vertAlign w:val="subscript"/>
        </w:rPr>
        <w:t>c</w:t>
      </w:r>
      <w:proofErr w:type="spellEnd"/>
      <w:r>
        <w:t xml:space="preserve"> du béton de l’ouvrage est testée, si possible au </w:t>
      </w:r>
      <w:r w:rsidR="00760A21">
        <w:t>scléromètre</w:t>
      </w:r>
      <w:r w:rsidR="00D353F9">
        <w:t>;</w:t>
      </w:r>
      <w:r>
        <w:t xml:space="preserve"> elle est &gt; 15 MPa.</w:t>
      </w:r>
    </w:p>
    <w:p w14:paraId="56FB1DA7" w14:textId="77777777" w:rsidR="00015EDD" w:rsidRDefault="00015EDD"/>
    <w:p w14:paraId="7AAD6263" w14:textId="77777777" w:rsidR="00015EDD" w:rsidRDefault="00015EDD">
      <w:pPr>
        <w:pStyle w:val="Puces1"/>
      </w:pPr>
      <w:r>
        <w:t xml:space="preserve">La résistance à la compression à 28 jours du mortier de réparation </w:t>
      </w:r>
      <w:proofErr w:type="spellStart"/>
      <w:r>
        <w:t>R</w:t>
      </w:r>
      <w:r>
        <w:rPr>
          <w:vertAlign w:val="subscript"/>
        </w:rPr>
        <w:t>c</w:t>
      </w:r>
      <w:proofErr w:type="spellEnd"/>
      <w:r>
        <w:t xml:space="preserve"> est &gt; 30 </w:t>
      </w:r>
      <w:proofErr w:type="spellStart"/>
      <w:r>
        <w:t>Mpa</w:t>
      </w:r>
      <w:proofErr w:type="spellEnd"/>
      <w:r>
        <w:t>.</w:t>
      </w:r>
    </w:p>
    <w:p w14:paraId="68A4752F" w14:textId="77777777" w:rsidR="00015EDD" w:rsidRDefault="00015EDD"/>
    <w:p w14:paraId="08308AC8" w14:textId="77777777" w:rsidR="00015EDD" w:rsidRDefault="00015EDD">
      <w:pPr>
        <w:pStyle w:val="Puces1"/>
      </w:pPr>
      <w:r>
        <w:t xml:space="preserve">Traction-flexion </w:t>
      </w:r>
      <w:proofErr w:type="spellStart"/>
      <w:r>
        <w:t>Rtr-fl</w:t>
      </w:r>
      <w:proofErr w:type="spellEnd"/>
      <w:r>
        <w:t xml:space="preserve"> 28j &gt; 0,1 * </w:t>
      </w:r>
      <w:proofErr w:type="spellStart"/>
      <w:r>
        <w:t>Rc</w:t>
      </w:r>
      <w:proofErr w:type="spellEnd"/>
      <w:r>
        <w:t xml:space="preserve"> 28j.</w:t>
      </w:r>
    </w:p>
    <w:p w14:paraId="4948D40D" w14:textId="77777777" w:rsidR="00015EDD" w:rsidRDefault="00015EDD"/>
    <w:p w14:paraId="09FBD5CF" w14:textId="77777777" w:rsidR="00015EDD" w:rsidRDefault="00015EDD">
      <w:pPr>
        <w:pStyle w:val="Puces1"/>
      </w:pPr>
      <w:r>
        <w:t>Retrait/gonflement &lt; 0,1 % (conditions normales d’humidité et humidité &gt; 90%).</w:t>
      </w:r>
    </w:p>
    <w:p w14:paraId="1D462CEF" w14:textId="77777777" w:rsidR="00015EDD" w:rsidRDefault="00015EDD">
      <w:pPr>
        <w:pStyle w:val="Puces1"/>
        <w:numPr>
          <w:ilvl w:val="0"/>
          <w:numId w:val="0"/>
        </w:numPr>
      </w:pPr>
    </w:p>
    <w:p w14:paraId="28369249" w14:textId="77777777" w:rsidR="00015EDD" w:rsidRDefault="00015EDD">
      <w:pPr>
        <w:pStyle w:val="Puces1"/>
      </w:pPr>
      <w:r>
        <w:t>Résistance à la corrosion</w:t>
      </w:r>
    </w:p>
    <w:p w14:paraId="5096BC9B" w14:textId="77777777" w:rsidR="00015EDD" w:rsidRDefault="00015EDD">
      <w:pPr>
        <w:pStyle w:val="Puces2"/>
        <w:tabs>
          <w:tab w:val="clear" w:pos="420"/>
          <w:tab w:val="clear" w:pos="624"/>
          <w:tab w:val="num" w:pos="703"/>
        </w:tabs>
        <w:ind w:left="703"/>
      </w:pPr>
      <w:r>
        <w:t>I attaques acides très sévères pH 0 – pH 3 (corrosion bio-sulfurique pH 0 – pH 2)</w:t>
      </w:r>
    </w:p>
    <w:p w14:paraId="41CE6817" w14:textId="77777777" w:rsidR="00015EDD" w:rsidRDefault="00015EDD">
      <w:pPr>
        <w:pStyle w:val="Puces2"/>
        <w:tabs>
          <w:tab w:val="clear" w:pos="420"/>
          <w:tab w:val="clear" w:pos="624"/>
          <w:tab w:val="num" w:pos="703"/>
        </w:tabs>
        <w:ind w:left="703"/>
      </w:pPr>
      <w:r>
        <w:t>II attaques acides fortes pH 3 – pH 4,5</w:t>
      </w:r>
    </w:p>
    <w:p w14:paraId="267C15C5" w14:textId="77777777" w:rsidR="00015EDD" w:rsidRDefault="00015EDD">
      <w:pPr>
        <w:pStyle w:val="Puces2"/>
        <w:tabs>
          <w:tab w:val="clear" w:pos="420"/>
          <w:tab w:val="clear" w:pos="624"/>
          <w:tab w:val="num" w:pos="703"/>
        </w:tabs>
        <w:ind w:left="703"/>
      </w:pPr>
      <w:r>
        <w:t>III attaques acides pH &gt; 4,5</w:t>
      </w:r>
    </w:p>
    <w:p w14:paraId="015BF120" w14:textId="33F9754C" w:rsidR="00015EDD" w:rsidRDefault="00015EDD">
      <w:pPr>
        <w:pStyle w:val="Retraitcorpsdetexte"/>
        <w:autoSpaceDE/>
        <w:autoSpaceDN/>
        <w:adjustRightInd/>
        <w:rPr>
          <w:lang w:val="fr-FR"/>
        </w:rPr>
      </w:pPr>
      <w:r>
        <w:rPr>
          <w:lang w:val="fr-FR"/>
        </w:rPr>
        <w:t xml:space="preserve">Dans tous les cas, un test de résistance est </w:t>
      </w:r>
      <w:r w:rsidR="00760A21">
        <w:rPr>
          <w:lang w:val="fr-FR"/>
        </w:rPr>
        <w:t>requis</w:t>
      </w:r>
      <w:r w:rsidR="00D353F9">
        <w:rPr>
          <w:lang w:val="fr-FR"/>
        </w:rPr>
        <w:t>;</w:t>
      </w:r>
      <w:r>
        <w:rPr>
          <w:lang w:val="fr-FR"/>
        </w:rPr>
        <w:t xml:space="preserve"> l’entreprise le présentera à la demande. Le test de référence est celui de l’armoire à gaz.</w:t>
      </w:r>
    </w:p>
    <w:p w14:paraId="3F3E01D6" w14:textId="77777777" w:rsidR="00015EDD" w:rsidRDefault="00015EDD">
      <w:pPr>
        <w:pStyle w:val="Retraitcorpsdetexte"/>
        <w:autoSpaceDE/>
        <w:autoSpaceDN/>
        <w:adjustRightInd/>
        <w:rPr>
          <w:lang w:val="fr-FR"/>
        </w:rPr>
      </w:pPr>
    </w:p>
    <w:p w14:paraId="48D944D6" w14:textId="2B82FA6F" w:rsidR="00015EDD" w:rsidRDefault="00015EDD">
      <w:pPr>
        <w:pStyle w:val="Puces1"/>
      </w:pPr>
      <w:r>
        <w:t xml:space="preserve">Résistance aux </w:t>
      </w:r>
      <w:r w:rsidR="00760A21">
        <w:t>sulfates</w:t>
      </w:r>
      <w:r w:rsidR="00D353F9">
        <w:t>:</w:t>
      </w:r>
      <w:r>
        <w:t xml:space="preserve"> solution 29800 mg SO4 et diffusion &lt; 0,5 mm/m.</w:t>
      </w:r>
    </w:p>
    <w:p w14:paraId="52329FBB" w14:textId="77777777" w:rsidR="00015EDD" w:rsidRDefault="00015EDD"/>
    <w:p w14:paraId="7B26A88A" w14:textId="77777777" w:rsidR="00015EDD" w:rsidRDefault="00015EDD">
      <w:pPr>
        <w:pStyle w:val="Puces1"/>
      </w:pPr>
      <w:r>
        <w:t>Vérification de résistance en présence de fluides organiques, si nécessaire.</w:t>
      </w:r>
    </w:p>
    <w:p w14:paraId="151CADA5" w14:textId="77777777" w:rsidR="00015EDD" w:rsidRDefault="00015EDD">
      <w:pPr>
        <w:pStyle w:val="Puces1"/>
        <w:numPr>
          <w:ilvl w:val="0"/>
          <w:numId w:val="0"/>
        </w:numPr>
      </w:pPr>
    </w:p>
    <w:p w14:paraId="083E61FF" w14:textId="3793B330" w:rsidR="00015EDD" w:rsidRDefault="00015EDD">
      <w:pPr>
        <w:pStyle w:val="Puces1"/>
      </w:pPr>
      <w:r>
        <w:t xml:space="preserve">Résistance au </w:t>
      </w:r>
      <w:r w:rsidR="00760A21">
        <w:t>gel</w:t>
      </w:r>
      <w:r w:rsidR="00D353F9">
        <w:t>:</w:t>
      </w:r>
      <w:r>
        <w:t xml:space="preserve"> seulement en cas de parties d’ouvrages exposées aux conditions météorologiques.</w:t>
      </w:r>
    </w:p>
    <w:p w14:paraId="5C4218F3" w14:textId="77777777" w:rsidR="00015EDD" w:rsidRDefault="00015EDD">
      <w:pPr>
        <w:pStyle w:val="Puces1"/>
        <w:numPr>
          <w:ilvl w:val="0"/>
          <w:numId w:val="0"/>
        </w:numPr>
      </w:pPr>
    </w:p>
    <w:p w14:paraId="724C7E4E" w14:textId="3047EA5A" w:rsidR="00015EDD" w:rsidRDefault="00015EDD" w:rsidP="00760A21">
      <w:pPr>
        <w:pStyle w:val="Puces1"/>
      </w:pPr>
      <w:r>
        <w:t>Résistance à l’abrasion,</w:t>
      </w:r>
      <w:r w:rsidR="00AB268E">
        <w:t xml:space="preserve"> </w:t>
      </w:r>
      <w:r>
        <w:t>à la demande.</w:t>
      </w:r>
    </w:p>
    <w:p w14:paraId="2181B8A3" w14:textId="77777777" w:rsidR="000606B5" w:rsidRDefault="000606B5"/>
    <w:p w14:paraId="7B9670D7" w14:textId="77777777" w:rsidR="00015EDD" w:rsidRDefault="00015EDD">
      <w:pPr>
        <w:pStyle w:val="Titre5"/>
      </w:pPr>
      <w:r>
        <w:t>I. 8.13.3.2.4. VERIFICATIONS</w:t>
      </w:r>
    </w:p>
    <w:p w14:paraId="5573E7B5" w14:textId="77777777" w:rsidR="00015EDD" w:rsidRDefault="00015EDD"/>
    <w:p w14:paraId="5A8CF17B" w14:textId="77777777" w:rsidR="00015EDD" w:rsidRDefault="00015EDD">
      <w:pPr>
        <w:pStyle w:val="Puces1"/>
      </w:pPr>
      <w:r>
        <w:t>Contrôle de l’épaisseur mise en œuvre, par carottage.</w:t>
      </w:r>
    </w:p>
    <w:p w14:paraId="6C18D6A5" w14:textId="77777777" w:rsidR="00015EDD" w:rsidRDefault="00015EDD"/>
    <w:p w14:paraId="0FEF656A" w14:textId="274AF204" w:rsidR="00015EDD" w:rsidRDefault="00015EDD">
      <w:pPr>
        <w:pStyle w:val="Puces1"/>
      </w:pPr>
      <w:r>
        <w:t xml:space="preserve">La valeur d’adhérence sur béton à 28 jours est contrôlée par essai de traction </w:t>
      </w:r>
      <w:r w:rsidR="00760A21">
        <w:t>directe</w:t>
      </w:r>
      <w:r w:rsidR="00D353F9">
        <w:t>:</w:t>
      </w:r>
      <w:r>
        <w:t xml:space="preserve"> </w:t>
      </w:r>
    </w:p>
    <w:p w14:paraId="6E125584" w14:textId="77777777" w:rsidR="00015EDD" w:rsidRDefault="00015EDD">
      <w:pPr>
        <w:ind w:left="283"/>
      </w:pPr>
      <w:proofErr w:type="spellStart"/>
      <w:r>
        <w:t>R</w:t>
      </w:r>
      <w:r>
        <w:rPr>
          <w:vertAlign w:val="subscript"/>
        </w:rPr>
        <w:t>tr</w:t>
      </w:r>
      <w:proofErr w:type="spellEnd"/>
      <w:r>
        <w:t xml:space="preserve"> ≥1,5 MPa, </w:t>
      </w:r>
      <w:proofErr w:type="spellStart"/>
      <w:r>
        <w:t>R</w:t>
      </w:r>
      <w:r>
        <w:rPr>
          <w:vertAlign w:val="subscript"/>
        </w:rPr>
        <w:t>trmin</w:t>
      </w:r>
      <w:proofErr w:type="spellEnd"/>
      <w:r>
        <w:t xml:space="preserve"> ≥ 1 MPa (</w:t>
      </w:r>
      <w:r>
        <w:rPr>
          <w:color w:val="0000FF"/>
        </w:rPr>
        <w:t>I. 8.13.1.2.4</w:t>
      </w:r>
      <w:r>
        <w:t>).</w:t>
      </w:r>
    </w:p>
    <w:p w14:paraId="4124B6FA" w14:textId="77777777" w:rsidR="00760A21" w:rsidRDefault="00760A21">
      <w:pPr>
        <w:pStyle w:val="Pieddepage"/>
        <w:tabs>
          <w:tab w:val="clear" w:pos="4536"/>
          <w:tab w:val="clear" w:pos="9072"/>
        </w:tabs>
      </w:pPr>
    </w:p>
    <w:p w14:paraId="33F69386" w14:textId="77777777" w:rsidR="00015EDD" w:rsidRDefault="00015EDD">
      <w:pPr>
        <w:pStyle w:val="Titre5"/>
      </w:pPr>
      <w:r>
        <w:t>I. 8.13.3.2.5. PAIEMENT</w:t>
      </w:r>
    </w:p>
    <w:p w14:paraId="158645DD" w14:textId="77777777" w:rsidR="00015EDD" w:rsidRDefault="00015EDD"/>
    <w:p w14:paraId="5B32DC04" w14:textId="77777777" w:rsidR="00015EDD" w:rsidRDefault="00015EDD">
      <w:r>
        <w:t>Au m² de surface traitée, toutes opérations comprises.</w:t>
      </w:r>
    </w:p>
    <w:p w14:paraId="492F7027" w14:textId="77777777" w:rsidR="00015EDD" w:rsidRDefault="00015EDD"/>
    <w:p w14:paraId="3B702DB0" w14:textId="77777777" w:rsidR="00015EDD" w:rsidRDefault="00015EDD">
      <w:pPr>
        <w:pStyle w:val="Titre2"/>
      </w:pPr>
      <w:bookmarkStart w:id="104" w:name="_Toc123048515"/>
      <w:r>
        <w:t>I. 8.14. TECHNIQUES DESTRUCTIVES</w:t>
      </w:r>
      <w:bookmarkEnd w:id="104"/>
    </w:p>
    <w:p w14:paraId="599591F3" w14:textId="77777777" w:rsidR="00015EDD" w:rsidRDefault="00015EDD"/>
    <w:p w14:paraId="5A0D0F63" w14:textId="77777777" w:rsidR="00015EDD" w:rsidRDefault="00015EDD">
      <w:pPr>
        <w:pStyle w:val="Titre3"/>
        <w:rPr>
          <w:sz w:val="24"/>
          <w:u w:val="single"/>
        </w:rPr>
      </w:pPr>
      <w:r>
        <w:t>I. 8.14.1. DESCRIPTION</w:t>
      </w:r>
    </w:p>
    <w:p w14:paraId="42142953" w14:textId="77777777" w:rsidR="00015EDD" w:rsidRDefault="00015EDD"/>
    <w:p w14:paraId="1A821F42" w14:textId="77777777" w:rsidR="00015EDD" w:rsidRDefault="00015EDD">
      <w:r>
        <w:t xml:space="preserve">Les techniques destructives permettent de tuber une conduite usagée, quel que soit son état, avec un tube (PVC, </w:t>
      </w:r>
      <w:r w:rsidR="0016102B">
        <w:t>PE, PEHD, PRV</w:t>
      </w:r>
      <w:r>
        <w:t>…) de même diamètre ou de diamètre supérieur, à partir des regards de visite et/ou de fouilles.</w:t>
      </w:r>
    </w:p>
    <w:p w14:paraId="0CF5F31B" w14:textId="77777777" w:rsidR="00015EDD" w:rsidRDefault="00015EDD"/>
    <w:p w14:paraId="527C1B43" w14:textId="2980A414" w:rsidR="00015EDD" w:rsidRDefault="00015EDD">
      <w:r>
        <w:t xml:space="preserve">Par </w:t>
      </w:r>
      <w:r w:rsidR="00760A21">
        <w:t>éclatement</w:t>
      </w:r>
      <w:r w:rsidR="00D353F9">
        <w:t>:</w:t>
      </w:r>
      <w:r>
        <w:t xml:space="preserve"> destruction de l’ancienne conduite par une tête d’éclatement, avec poussée ou traction simultanée du tubage, à l’aide d’un dispositif mécanique adéquat.</w:t>
      </w:r>
    </w:p>
    <w:p w14:paraId="7E2ECBFA" w14:textId="77777777" w:rsidR="00015EDD" w:rsidRDefault="00015EDD"/>
    <w:p w14:paraId="64543293" w14:textId="2FDC3E82" w:rsidR="00015EDD" w:rsidRDefault="00015EDD">
      <w:r>
        <w:t xml:space="preserve">Par </w:t>
      </w:r>
      <w:r w:rsidR="00760A21">
        <w:t>broyage</w:t>
      </w:r>
      <w:r w:rsidR="00D353F9">
        <w:t>:</w:t>
      </w:r>
      <w:r>
        <w:t xml:space="preserve"> destruction de l’ancienne conduite par un outil à mâchoires actionnées hydrauliquement, avec poussée ou traction simultanée du tubage.</w:t>
      </w:r>
    </w:p>
    <w:p w14:paraId="63AB3E7C" w14:textId="77777777" w:rsidR="00015EDD" w:rsidRDefault="00015EDD"/>
    <w:p w14:paraId="3B88FA48" w14:textId="77777777" w:rsidR="00015EDD" w:rsidRDefault="00015EDD">
      <w:pPr>
        <w:pStyle w:val="Titre3"/>
      </w:pPr>
      <w:r>
        <w:t>I. 8.14.2. CLAUSES TECHNIQUES</w:t>
      </w:r>
    </w:p>
    <w:p w14:paraId="10F670D4" w14:textId="77777777" w:rsidR="00015EDD" w:rsidRDefault="00015EDD"/>
    <w:p w14:paraId="5953323B" w14:textId="77777777" w:rsidR="00015EDD" w:rsidRDefault="00015EDD">
      <w:pPr>
        <w:pStyle w:val="Titre4"/>
      </w:pPr>
      <w:r>
        <w:t>I. 8.14.2.1. MATERIAUX</w:t>
      </w:r>
    </w:p>
    <w:p w14:paraId="67BAEAA1" w14:textId="77777777" w:rsidR="00015EDD" w:rsidRDefault="00015EDD"/>
    <w:p w14:paraId="08C82398" w14:textId="77777777" w:rsidR="00015EDD" w:rsidRDefault="00015EDD">
      <w:r>
        <w:t xml:space="preserve">Les matériaux le plus souvent utilisés sont le polyéthylène haute densité (PEHD), le polychlorure de </w:t>
      </w:r>
      <w:proofErr w:type="spellStart"/>
      <w:r>
        <w:t>vinyl</w:t>
      </w:r>
      <w:proofErr w:type="spellEnd"/>
      <w:r>
        <w:t xml:space="preserve"> (PVC) et le polyester renforcé de fibres de verre (PRV), conformes au </w:t>
      </w:r>
      <w:r>
        <w:rPr>
          <w:color w:val="0000FF"/>
        </w:rPr>
        <w:t>C. 38.1.4.</w:t>
      </w:r>
    </w:p>
    <w:p w14:paraId="010A306D" w14:textId="77777777" w:rsidR="00015EDD" w:rsidRDefault="00015EDD">
      <w:r>
        <w:t>Tout autre matériau est soumis à l'approbation préalable du fonctionnaire dirigeant.</w:t>
      </w:r>
    </w:p>
    <w:p w14:paraId="7EF06D88" w14:textId="77777777" w:rsidR="00015EDD" w:rsidRDefault="00015EDD"/>
    <w:p w14:paraId="68A6F37D" w14:textId="77777777" w:rsidR="00015EDD" w:rsidRDefault="00015EDD">
      <w:r>
        <w:t>La résistance mécanique des tuyaux doit être adaptée aux circonstances de pose et tenir compte des sollicitations particulières qui pourraient survenir (par ex. poinçonnement).</w:t>
      </w:r>
    </w:p>
    <w:p w14:paraId="67D7FC2B" w14:textId="77777777" w:rsidR="00015EDD" w:rsidRDefault="00015EDD"/>
    <w:p w14:paraId="63F1DDD4" w14:textId="77777777" w:rsidR="00015EDD" w:rsidRDefault="00015EDD">
      <w:pPr>
        <w:pStyle w:val="Titre4"/>
      </w:pPr>
      <w:r>
        <w:t>I. 8.14.2.2. EXECUTION</w:t>
      </w:r>
    </w:p>
    <w:p w14:paraId="50D7F08C" w14:textId="77777777" w:rsidR="00015EDD" w:rsidRDefault="00015EDD"/>
    <w:p w14:paraId="0733FF3C" w14:textId="77777777" w:rsidR="00015EDD" w:rsidRDefault="00015EDD">
      <w:r>
        <w:t xml:space="preserve">Une tête est poussée ou tractée à partir des regards de visite ou fouilles, et éclate la conduite existante. </w:t>
      </w:r>
    </w:p>
    <w:p w14:paraId="70D34223" w14:textId="41CBBEB4" w:rsidR="00015EDD" w:rsidRDefault="00015EDD">
      <w:r>
        <w:t>Cette tête peut consister en un cône d’éclatement fixe, ou en un élargisseur-éclateur en</w:t>
      </w:r>
      <w:r w:rsidR="00760A21">
        <w:t xml:space="preserve"> « pétales »</w:t>
      </w:r>
      <w:r>
        <w:t>, éventuellement à percussion, pouvant être contracté/dilaté hydrauliquement ou pneumatiquement.</w:t>
      </w:r>
    </w:p>
    <w:p w14:paraId="739D3265" w14:textId="77777777" w:rsidR="00015EDD" w:rsidRDefault="00015EDD"/>
    <w:p w14:paraId="70A34C4B" w14:textId="77777777" w:rsidR="00015EDD" w:rsidRDefault="00015EDD">
      <w:r>
        <w:t xml:space="preserve">Dans le cas de la méthode par broyage, la tête est constituée par un mandrin qui détruit par </w:t>
      </w:r>
      <w:r w:rsidR="0016102B">
        <w:t>"</w:t>
      </w:r>
      <w:r>
        <w:t>grignotage</w:t>
      </w:r>
      <w:r w:rsidR="0016102B">
        <w:t>"</w:t>
      </w:r>
      <w:r>
        <w:t xml:space="preserve"> la conduite existante au fur et à la mesure de l’avancement.</w:t>
      </w:r>
    </w:p>
    <w:p w14:paraId="43B2BFF9" w14:textId="77777777" w:rsidR="00015EDD" w:rsidRDefault="00015EDD"/>
    <w:p w14:paraId="3B7B8E7F" w14:textId="77777777" w:rsidR="00015EDD" w:rsidRDefault="00015EDD">
      <w:r>
        <w:t>Le train de tubes constituant la nouvelle conduite est mis en place à l’avancement.</w:t>
      </w:r>
    </w:p>
    <w:p w14:paraId="0E166C37" w14:textId="77777777" w:rsidR="00015EDD" w:rsidRDefault="00015EDD"/>
    <w:p w14:paraId="0D4237CD" w14:textId="77777777" w:rsidR="00015EDD" w:rsidRDefault="00015EDD">
      <w:r>
        <w:t xml:space="preserve">Le tuyau existant est éclaté et comprimé dans le sol environnant, laissant la place à la conduite neuve. </w:t>
      </w:r>
    </w:p>
    <w:p w14:paraId="40636154" w14:textId="77777777" w:rsidR="00015EDD" w:rsidRDefault="00015EDD"/>
    <w:p w14:paraId="1190668F" w14:textId="3010E484" w:rsidR="000606B5" w:rsidRDefault="00015EDD">
      <w:r>
        <w:t xml:space="preserve">La reprise des branchements se fait par </w:t>
      </w:r>
      <w:r w:rsidR="00760A21">
        <w:t>l’extérieur</w:t>
      </w:r>
      <w:r w:rsidR="00D353F9">
        <w:t>:</w:t>
      </w:r>
      <w:r>
        <w:t xml:space="preserve"> une fouille est réalisée à la hauteur du raccordement préalablement à la destruction de la conduite existante et</w:t>
      </w:r>
      <w:r w:rsidR="00AB268E">
        <w:t xml:space="preserve"> </w:t>
      </w:r>
      <w:r>
        <w:t>ce</w:t>
      </w:r>
      <w:r w:rsidR="00AB268E">
        <w:t xml:space="preserve"> </w:t>
      </w:r>
      <w:r>
        <w:t>branchement est également déconnecté. Ensuite, une ouverture suffisamment grande est réalisée dans le nouveau tuyau de manière à permettre ultérieurement le placement d’une pièce de piquage.</w:t>
      </w:r>
    </w:p>
    <w:p w14:paraId="09EB99AF" w14:textId="77777777" w:rsidR="000606B5" w:rsidRDefault="000606B5"/>
    <w:p w14:paraId="07799724" w14:textId="0894F985" w:rsidR="00015EDD" w:rsidRDefault="00015EDD">
      <w:pPr>
        <w:pStyle w:val="Titre4"/>
      </w:pPr>
      <w:r>
        <w:t>I. 8.14.2.3. SPECIFICATIONS</w:t>
      </w:r>
    </w:p>
    <w:p w14:paraId="5EA80769" w14:textId="77777777" w:rsidR="00015EDD" w:rsidRDefault="00015EDD"/>
    <w:p w14:paraId="6F311DFC" w14:textId="77777777" w:rsidR="002834AF" w:rsidRPr="002834AF" w:rsidRDefault="002834AF" w:rsidP="002834AF">
      <w:pPr>
        <w:rPr>
          <w:rFonts w:ascii="Calibri" w:hAnsi="Calibri"/>
          <w:lang w:val="fr-BE"/>
        </w:rPr>
      </w:pPr>
      <w:r w:rsidRPr="002834AF">
        <w:t xml:space="preserve">Dans tous les cas, le choix du nouveau tuyau (rapport largeur/épaisseur) </w:t>
      </w:r>
      <w:r w:rsidRPr="002834AF">
        <w:rPr>
          <w:bCs/>
        </w:rPr>
        <w:t>fait l’objet d’un calcul suivant une méthode préalablement soumise à l’approbation préalable du fonctionnaire dirigeant</w:t>
      </w:r>
      <w:r w:rsidRPr="002834AF">
        <w:t>.</w:t>
      </w:r>
    </w:p>
    <w:p w14:paraId="4A583A64" w14:textId="77777777" w:rsidR="00015EDD" w:rsidRDefault="00015EDD"/>
    <w:p w14:paraId="35C4F342" w14:textId="77777777" w:rsidR="00015EDD" w:rsidRDefault="00015EDD">
      <w:pPr>
        <w:pStyle w:val="Titre4"/>
        <w:rPr>
          <w:u w:val="single"/>
        </w:rPr>
      </w:pPr>
      <w:r>
        <w:t>I. 8.14.2.4. VERIFICATIONS</w:t>
      </w:r>
    </w:p>
    <w:p w14:paraId="5FB4F827" w14:textId="77777777" w:rsidR="00015EDD" w:rsidRDefault="00015EDD"/>
    <w:p w14:paraId="3CA0CD74" w14:textId="77777777" w:rsidR="00015EDD" w:rsidRDefault="00015EDD">
      <w:r>
        <w:t xml:space="preserve">Les prescriptions du </w:t>
      </w:r>
      <w:r>
        <w:rPr>
          <w:color w:val="0000FF"/>
        </w:rPr>
        <w:t>I. 8.5.2.4</w:t>
      </w:r>
      <w:r>
        <w:t xml:space="preserve"> sont d’application.</w:t>
      </w:r>
    </w:p>
    <w:p w14:paraId="40008904" w14:textId="77777777" w:rsidR="00760A21" w:rsidRDefault="00760A21"/>
    <w:p w14:paraId="375BA96A" w14:textId="77777777" w:rsidR="00015EDD" w:rsidRDefault="00015EDD">
      <w:pPr>
        <w:pStyle w:val="Titre4"/>
      </w:pPr>
      <w:r>
        <w:t>I. 8.14.2.5. PAIEMENT</w:t>
      </w:r>
    </w:p>
    <w:p w14:paraId="527F270A" w14:textId="77777777" w:rsidR="00015EDD" w:rsidRDefault="00015EDD"/>
    <w:p w14:paraId="73099B2C" w14:textId="77777777" w:rsidR="00015EDD" w:rsidRDefault="00015EDD">
      <w:r>
        <w:t xml:space="preserve">Pour la réalisation des puits et la mise en œuvre de la nouvelle canalisation, le paiement s’effectue conformément aux prescriptions du </w:t>
      </w:r>
      <w:r>
        <w:rPr>
          <w:color w:val="0000FF"/>
        </w:rPr>
        <w:t>I. 4.3.4</w:t>
      </w:r>
      <w:r>
        <w:t>. Le poste du métré est défini en fonction du diamètre de la nouvelle conduite à placer.</w:t>
      </w:r>
    </w:p>
    <w:p w14:paraId="5292E071" w14:textId="77777777" w:rsidR="00015EDD" w:rsidRDefault="00015EDD">
      <w:r>
        <w:t>Les techniques destructives font l'objet de postes séparés au métré en fonction de la méthode employée et du diamètre du tuyau détruit.</w:t>
      </w:r>
    </w:p>
    <w:p w14:paraId="5207F5E1" w14:textId="77777777" w:rsidR="00015EDD" w:rsidRDefault="00015EDD">
      <w:pPr>
        <w:pStyle w:val="Titre2"/>
      </w:pPr>
      <w:bookmarkStart w:id="105" w:name="_Toc123048516"/>
      <w:r>
        <w:t>I. 8.15. TUBAGE SANS ESPACE ANNULAIRE AU MOYEN DE TUBES EN PEHD CONTINUS PREDEFORMES (Close-Fit Lining)</w:t>
      </w:r>
      <w:bookmarkEnd w:id="105"/>
    </w:p>
    <w:p w14:paraId="16708E3C" w14:textId="77777777" w:rsidR="00015EDD" w:rsidRDefault="00015EDD"/>
    <w:p w14:paraId="770D50EF" w14:textId="77777777" w:rsidR="00015EDD" w:rsidRDefault="00015EDD">
      <w:pPr>
        <w:pStyle w:val="Titre3"/>
      </w:pPr>
      <w:r>
        <w:t xml:space="preserve">I. 8.15.1. PREDEFORMATION PAR PLIAGE EN USINE </w:t>
      </w:r>
    </w:p>
    <w:p w14:paraId="54E6E96B" w14:textId="77777777" w:rsidR="00015EDD" w:rsidRDefault="00015EDD"/>
    <w:p w14:paraId="39958CCE" w14:textId="77777777" w:rsidR="00015EDD" w:rsidRDefault="00015EDD">
      <w:pPr>
        <w:pStyle w:val="Titre4"/>
        <w:rPr>
          <w:sz w:val="22"/>
        </w:rPr>
      </w:pPr>
      <w:r>
        <w:t>I. 8.15.1.1. DESCRIPTION</w:t>
      </w:r>
    </w:p>
    <w:p w14:paraId="394799FF" w14:textId="77777777" w:rsidR="00015EDD" w:rsidRDefault="00015EDD"/>
    <w:p w14:paraId="0AEB9957" w14:textId="77777777" w:rsidR="00015EDD" w:rsidRDefault="00015EDD">
      <w:r>
        <w:t xml:space="preserve">Le tube PEHD circulaire extrudé est plié à chaud en forme de C dans le sens longitudinal. Après refroidissement, le tube plié est enroulé sur un touret et transporté sur chantier. La diminution de section induite par le pliage atteint 30 %. </w:t>
      </w:r>
    </w:p>
    <w:p w14:paraId="0B665FF2" w14:textId="77777777" w:rsidR="00015EDD" w:rsidRDefault="00015EDD"/>
    <w:p w14:paraId="717B895F" w14:textId="530E72FB" w:rsidR="00015EDD" w:rsidRDefault="00015EDD">
      <w:r>
        <w:t>Grâce à cette réduction du diamètre apparent, le tube peut facilement être introduit par tractage dans la canalisation existante. Le tube inséré dans la conduite est ensuite réchauffé à l’aide de vapeur, de manière à réactiver l’effet</w:t>
      </w:r>
      <w:r w:rsidR="00760A21">
        <w:t xml:space="preserve"> « mémoire »</w:t>
      </w:r>
      <w:r>
        <w:t xml:space="preserve"> du tube qui tend à reprendre sa forme circulaire initiale. L’accroissement de pression interne pendant la phase de refroidissement du tube entraîne un plaquage complet du tube contre les parois de l’ancienne conduite (Close-Fit). </w:t>
      </w:r>
    </w:p>
    <w:p w14:paraId="2B520623" w14:textId="77777777" w:rsidR="00015EDD" w:rsidRDefault="00015EDD"/>
    <w:p w14:paraId="04C233AD" w14:textId="77777777" w:rsidR="00015EDD" w:rsidRDefault="00800711">
      <w:r>
        <w:rPr>
          <w:noProof/>
          <w:lang w:val="fr-BE"/>
        </w:rPr>
        <w:drawing>
          <wp:inline distT="0" distB="0" distL="0" distR="0" wp14:anchorId="0906FA55" wp14:editId="6BBE39CF">
            <wp:extent cx="5841365" cy="1985010"/>
            <wp:effectExtent l="19050" t="0" r="698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5841365" cy="1985010"/>
                    </a:xfrm>
                    <a:prstGeom prst="rect">
                      <a:avLst/>
                    </a:prstGeom>
                    <a:noFill/>
                    <a:ln w="9525">
                      <a:noFill/>
                      <a:miter lim="800000"/>
                      <a:headEnd/>
                      <a:tailEnd/>
                    </a:ln>
                  </pic:spPr>
                </pic:pic>
              </a:graphicData>
            </a:graphic>
          </wp:inline>
        </w:drawing>
      </w:r>
    </w:p>
    <w:p w14:paraId="294527D9" w14:textId="77777777" w:rsidR="00015EDD" w:rsidRDefault="00015EDD">
      <w:pPr>
        <w:pStyle w:val="Lgende"/>
      </w:pPr>
    </w:p>
    <w:p w14:paraId="5D168BEB" w14:textId="77777777" w:rsidR="00015EDD" w:rsidRDefault="00015EDD">
      <w:pPr>
        <w:pStyle w:val="Lgende"/>
      </w:pPr>
      <w:r>
        <w:t xml:space="preserve">Figure I. 8.15.1.1. Effet mémoire des tubes PEHD </w:t>
      </w:r>
      <w:proofErr w:type="spellStart"/>
      <w:r>
        <w:t>prédéformés</w:t>
      </w:r>
      <w:proofErr w:type="spellEnd"/>
      <w:r>
        <w:t xml:space="preserve"> par pliage</w:t>
      </w:r>
    </w:p>
    <w:p w14:paraId="45029947" w14:textId="77777777" w:rsidR="00015EDD" w:rsidRDefault="00015EDD"/>
    <w:p w14:paraId="0FBF09A5" w14:textId="77777777" w:rsidR="00015EDD" w:rsidRDefault="00015EDD">
      <w:pPr>
        <w:pStyle w:val="Titre4"/>
        <w:rPr>
          <w:sz w:val="22"/>
        </w:rPr>
      </w:pPr>
      <w:r>
        <w:t>I. 8.15.1.2. CLAUSES TECHNIQUES</w:t>
      </w:r>
    </w:p>
    <w:p w14:paraId="2EE1B20B" w14:textId="77777777" w:rsidR="00015EDD" w:rsidRDefault="00015EDD"/>
    <w:p w14:paraId="23782531" w14:textId="77777777" w:rsidR="00015EDD" w:rsidRDefault="00015EDD">
      <w:pPr>
        <w:pStyle w:val="Titre5"/>
      </w:pPr>
      <w:r>
        <w:t>I. 8.15.1.2.1. MATERIAUX</w:t>
      </w:r>
    </w:p>
    <w:p w14:paraId="5337906E" w14:textId="77777777" w:rsidR="00015EDD" w:rsidRDefault="00015EDD"/>
    <w:p w14:paraId="15ACBEAE" w14:textId="77777777" w:rsidR="00015EDD" w:rsidRDefault="00015EDD">
      <w:r>
        <w:t xml:space="preserve">Les tuyaux sont en polyéthylène, contenant les additifs permettant de satisfaire aux spécifications du </w:t>
      </w:r>
      <w:r>
        <w:rPr>
          <w:color w:val="0000FF"/>
        </w:rPr>
        <w:t>C. 38.2.5</w:t>
      </w:r>
      <w:r>
        <w:t xml:space="preserve"> ainsi qu'aux spécifications complémentaires ci-après.</w:t>
      </w:r>
    </w:p>
    <w:p w14:paraId="1F1BD036" w14:textId="77777777" w:rsidR="00015EDD" w:rsidRDefault="00015EDD"/>
    <w:p w14:paraId="090F6789" w14:textId="77777777" w:rsidR="00015EDD" w:rsidRDefault="00015EDD">
      <w:r>
        <w:t xml:space="preserve">Le matériau de base doit au minimum être du PE 80 (MRS = 8 MPa). </w:t>
      </w:r>
    </w:p>
    <w:p w14:paraId="2F03A3ED" w14:textId="77777777" w:rsidR="00015EDD" w:rsidRDefault="00015EDD">
      <w:r>
        <w:t xml:space="preserve">Minimum </w:t>
      </w:r>
      <w:proofErr w:type="spellStart"/>
      <w:r>
        <w:t>Required</w:t>
      </w:r>
      <w:proofErr w:type="spellEnd"/>
      <w:r>
        <w:t xml:space="preserve"> </w:t>
      </w:r>
      <w:proofErr w:type="spellStart"/>
      <w:r>
        <w:t>Strenght</w:t>
      </w:r>
      <w:proofErr w:type="spellEnd"/>
      <w:r>
        <w:t xml:space="preserve"> (MRS) = valeur minimum de la résistance hydrostatique à 20 °C à long terme (50 ans selon ISO/DIS 9080 SEM)</w:t>
      </w:r>
    </w:p>
    <w:p w14:paraId="39B47492" w14:textId="77777777" w:rsidR="00015EDD" w:rsidRDefault="00015EDD">
      <w:pPr>
        <w:pStyle w:val="TM2"/>
        <w:tabs>
          <w:tab w:val="clear" w:pos="8645"/>
          <w:tab w:val="clear" w:pos="9071"/>
        </w:tabs>
        <w:spacing w:after="0"/>
        <w:rPr>
          <w:caps w:val="0"/>
        </w:rPr>
      </w:pPr>
    </w:p>
    <w:p w14:paraId="5AE8C4BA" w14:textId="77777777" w:rsidR="00015EDD" w:rsidRDefault="00015EDD">
      <w:pPr>
        <w:pStyle w:val="Titre5"/>
      </w:pPr>
      <w:r>
        <w:t>I. 8.15.1.2.2. EXECUTION</w:t>
      </w:r>
    </w:p>
    <w:p w14:paraId="2ECFFC8C" w14:textId="77777777" w:rsidR="00015EDD" w:rsidRDefault="00015EDD"/>
    <w:p w14:paraId="7C184CB0" w14:textId="1D7A75D4" w:rsidR="00015EDD" w:rsidRDefault="00015EDD">
      <w:r>
        <w:t xml:space="preserve">Pour la mise en œuvre de tubage sans espace annulaire continu au moyen de tubes en PEHD continus </w:t>
      </w:r>
      <w:proofErr w:type="spellStart"/>
      <w:r>
        <w:t>prédéformés</w:t>
      </w:r>
      <w:proofErr w:type="spellEnd"/>
      <w:r>
        <w:t xml:space="preserve"> (Close-Fit </w:t>
      </w:r>
      <w:proofErr w:type="spellStart"/>
      <w:r>
        <w:t>Lining</w:t>
      </w:r>
      <w:proofErr w:type="spellEnd"/>
      <w:r>
        <w:t xml:space="preserve">), les travaux suivants sont successivement </w:t>
      </w:r>
      <w:r w:rsidR="00760A21">
        <w:t>exécutés</w:t>
      </w:r>
      <w:r w:rsidR="00D353F9">
        <w:t>:</w:t>
      </w:r>
    </w:p>
    <w:p w14:paraId="4B43073B" w14:textId="77777777" w:rsidR="00015EDD" w:rsidRDefault="00015EDD">
      <w:pPr>
        <w:pStyle w:val="Puces1"/>
      </w:pPr>
      <w:r>
        <w:t>curage haute pression préalable suivi d’une inspection par caméra</w:t>
      </w:r>
    </w:p>
    <w:p w14:paraId="65792FAF" w14:textId="77777777" w:rsidR="00015EDD" w:rsidRDefault="00015EDD">
      <w:pPr>
        <w:pStyle w:val="Puces1"/>
      </w:pPr>
      <w:r>
        <w:t>fraisage ou décapage des obstacles éventuels (racines, raccordements trop pénétrants)</w:t>
      </w:r>
    </w:p>
    <w:p w14:paraId="752730D3" w14:textId="77777777" w:rsidR="00015EDD" w:rsidRDefault="00015EDD">
      <w:pPr>
        <w:pStyle w:val="Puces1"/>
      </w:pPr>
      <w:r>
        <w:t>nouveau curage haute pression et inspection caméra</w:t>
      </w:r>
    </w:p>
    <w:p w14:paraId="7B891033" w14:textId="77777777" w:rsidR="00015EDD" w:rsidRDefault="00015EDD">
      <w:pPr>
        <w:pStyle w:val="Puces1"/>
      </w:pPr>
      <w:r>
        <w:t>passage d’un témoin calibré au travers de la conduite</w:t>
      </w:r>
    </w:p>
    <w:p w14:paraId="543F76FA" w14:textId="77777777" w:rsidR="00015EDD" w:rsidRDefault="00015EDD">
      <w:pPr>
        <w:pStyle w:val="Puces1"/>
      </w:pPr>
      <w:r>
        <w:t>positionnement du touret avec le tuyau en PEHD au niveau du puit d’entrée</w:t>
      </w:r>
    </w:p>
    <w:p w14:paraId="21C437CE" w14:textId="77777777" w:rsidR="00015EDD" w:rsidRDefault="00015EDD">
      <w:pPr>
        <w:pStyle w:val="Puces1"/>
      </w:pPr>
      <w:r>
        <w:t>positionnement au niveau du puit de récupération d’un treuil d’une capacité de traction d’au moins 10 tonnes, pourvu d’un dispositif de limitation automatique de la force de traction</w:t>
      </w:r>
    </w:p>
    <w:p w14:paraId="7F9D8B49" w14:textId="77777777" w:rsidR="00015EDD" w:rsidRDefault="00015EDD">
      <w:pPr>
        <w:pStyle w:val="Puces1"/>
      </w:pPr>
      <w:r>
        <w:t xml:space="preserve">insertion par tractage du tube </w:t>
      </w:r>
      <w:proofErr w:type="spellStart"/>
      <w:r>
        <w:t>prédéformé</w:t>
      </w:r>
      <w:proofErr w:type="spellEnd"/>
      <w:r>
        <w:t xml:space="preserve"> dans la canalisation existante, avec une vitesse maximale de 20 m/min</w:t>
      </w:r>
    </w:p>
    <w:p w14:paraId="59F56B3A" w14:textId="77777777" w:rsidR="00015EDD" w:rsidRDefault="00015EDD">
      <w:pPr>
        <w:pStyle w:val="Puces1"/>
      </w:pPr>
      <w:r>
        <w:t xml:space="preserve">raccordement du tube </w:t>
      </w:r>
      <w:proofErr w:type="spellStart"/>
      <w:r>
        <w:t>prédéformé</w:t>
      </w:r>
      <w:proofErr w:type="spellEnd"/>
      <w:r>
        <w:t xml:space="preserve"> au système de chauffe et réchauffement de l’intérieur du tube à la vapeur. L’effet mémoire permet au tube de retrouver sa forme circulaire d’origine. Durant le processus de dépliage du tube, les températures intérieure et extérieure à chaque extrémité du tube, ainsi que la pression sont mesurées et affichées en continu, et sont archivées pour une évaluation ultérieure</w:t>
      </w:r>
    </w:p>
    <w:p w14:paraId="371F65B7" w14:textId="77777777" w:rsidR="00015EDD" w:rsidRDefault="00015EDD">
      <w:pPr>
        <w:pStyle w:val="Puces1"/>
      </w:pPr>
      <w:r>
        <w:t>refroidissement du tube par air sous pression. Cette opération a également pour but de plaquer le, tube contre la paroi de l’ancienne structure (Close-Fit)</w:t>
      </w:r>
    </w:p>
    <w:p w14:paraId="4A8DE88F" w14:textId="77777777" w:rsidR="00015EDD" w:rsidRDefault="00015EDD">
      <w:pPr>
        <w:pStyle w:val="Puces1"/>
      </w:pPr>
      <w:r>
        <w:t>traitement des extrémités du tube et contrôle du diamètre, du processus de dépliage et de l’épaisseur de paroi à ses extrémités</w:t>
      </w:r>
    </w:p>
    <w:p w14:paraId="411F8FF0" w14:textId="77777777" w:rsidR="00015EDD" w:rsidRDefault="00015EDD">
      <w:pPr>
        <w:pStyle w:val="Puces1"/>
      </w:pPr>
      <w:r>
        <w:t>pose des «points fixes» comme prescrit par le fabricant. Les points fixes servent à maintenir la nouvelle conduite PEHD en place. Généralement, on fixe le tuyau PEHD contre les extrémités de l’ancien tuyau en plaçant un manchon (</w:t>
      </w:r>
      <w:proofErr w:type="spellStart"/>
      <w:r>
        <w:t>électrosoudable</w:t>
      </w:r>
      <w:proofErr w:type="spellEnd"/>
      <w:r>
        <w:t xml:space="preserve"> ou à serrage mécanique) comme collerette de butée</w:t>
      </w:r>
    </w:p>
    <w:p w14:paraId="72E1C9CB" w14:textId="77777777" w:rsidR="00015EDD" w:rsidRDefault="00015EDD">
      <w:pPr>
        <w:pStyle w:val="Puces1"/>
      </w:pPr>
      <w:r>
        <w:t>rétablissement des raccordements.</w:t>
      </w:r>
    </w:p>
    <w:p w14:paraId="5B076841" w14:textId="77777777" w:rsidR="00015EDD" w:rsidRDefault="00015EDD"/>
    <w:p w14:paraId="46377B07" w14:textId="77777777" w:rsidR="00015EDD" w:rsidRDefault="00015EDD">
      <w:r>
        <w:t>Traitement des raccordements</w:t>
      </w:r>
    </w:p>
    <w:p w14:paraId="59778738" w14:textId="77777777" w:rsidR="00015EDD" w:rsidRDefault="00015EDD"/>
    <w:p w14:paraId="598B5AB7" w14:textId="6F196BDD" w:rsidR="00015EDD" w:rsidRDefault="00015EDD">
      <w:r>
        <w:t xml:space="preserve">Les raccordements sont traités </w:t>
      </w:r>
      <w:r w:rsidR="00760A21">
        <w:t>soit</w:t>
      </w:r>
      <w:r w:rsidR="00D353F9">
        <w:t>:</w:t>
      </w:r>
    </w:p>
    <w:p w14:paraId="5224037C" w14:textId="77777777" w:rsidR="00015EDD" w:rsidRDefault="00015EDD">
      <w:pPr>
        <w:pStyle w:val="Puces1"/>
      </w:pPr>
      <w:r>
        <w:t>par l’extérieur: une fouille est réalisée à la hauteur du raccordement. Ce dernier est alors déconnecté avant ou après la mise en place de la conduite PEHD. Ensuite, une ouverture suffisamment grande est réalisée dans le tuyau à rénover de manière à permettre ultérieurement le placement d’une selle de branchement</w:t>
      </w:r>
    </w:p>
    <w:p w14:paraId="4AA68031" w14:textId="77777777" w:rsidR="00015EDD" w:rsidRDefault="00015EDD">
      <w:pPr>
        <w:pStyle w:val="Puces1"/>
      </w:pPr>
      <w:r>
        <w:t xml:space="preserve">par l’intérieur, soit au moyen d’un robot, soit manuellement dans les cas accessibles; l’étanchéité se réalise par plaques PEHD, pourvues d’éléments </w:t>
      </w:r>
      <w:proofErr w:type="spellStart"/>
      <w:r>
        <w:t>électrosoudables</w:t>
      </w:r>
      <w:proofErr w:type="spellEnd"/>
      <w:r>
        <w:t>.</w:t>
      </w:r>
    </w:p>
    <w:p w14:paraId="7090B0F6" w14:textId="77777777" w:rsidR="00015EDD" w:rsidRDefault="00015EDD"/>
    <w:p w14:paraId="79E1D369" w14:textId="77777777" w:rsidR="00015EDD" w:rsidRDefault="00015EDD">
      <w:r>
        <w:t>L’entreprise s’assure de la bonne adéquation de la selle de piquage à utiliser, en fonction du diamètre exact des tuyaux installés.</w:t>
      </w:r>
    </w:p>
    <w:p w14:paraId="677861B2" w14:textId="77777777" w:rsidR="00015EDD" w:rsidRDefault="00015EDD"/>
    <w:p w14:paraId="1048E1ED" w14:textId="77777777" w:rsidR="00015EDD" w:rsidRDefault="00015EDD">
      <w:pPr>
        <w:pStyle w:val="Titre5"/>
      </w:pPr>
      <w:r>
        <w:t>I. 8.15.1.2.3. SPECIFICATIONS</w:t>
      </w:r>
    </w:p>
    <w:p w14:paraId="57100907" w14:textId="77777777" w:rsidR="00015EDD" w:rsidRDefault="00015EDD"/>
    <w:p w14:paraId="1D3739C5" w14:textId="77777777" w:rsidR="00015EDD" w:rsidRDefault="00015EDD">
      <w:r>
        <w:t xml:space="preserve">Les caractéristiques du composite à base de PEHD, sous forme de granulats, doivent satisfaire aux prescriptions reprises au tableau </w:t>
      </w:r>
      <w:r w:rsidRPr="00760A21">
        <w:rPr>
          <w:color w:val="0000FF"/>
        </w:rPr>
        <w:t>I. 8.15.1.2.3.a</w:t>
      </w:r>
      <w:r>
        <w:rPr>
          <w:color w:val="0000FF"/>
        </w:rPr>
        <w:t xml:space="preserve"> </w:t>
      </w:r>
      <w:r>
        <w:t>ci-dessous.</w:t>
      </w:r>
    </w:p>
    <w:p w14:paraId="6AB00771" w14:textId="77777777" w:rsidR="00015EDD" w:rsidRDefault="00015ED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735"/>
        <w:gridCol w:w="3226"/>
      </w:tblGrid>
      <w:tr w:rsidR="00015EDD" w14:paraId="189944C5" w14:textId="77777777">
        <w:trPr>
          <w:tblHeader/>
          <w:jc w:val="center"/>
        </w:trPr>
        <w:tc>
          <w:tcPr>
            <w:tcW w:w="2694" w:type="dxa"/>
            <w:shd w:val="clear" w:color="auto" w:fill="C0C0C0"/>
            <w:vAlign w:val="center"/>
          </w:tcPr>
          <w:p w14:paraId="7E1A61D3" w14:textId="77777777" w:rsidR="00015EDD" w:rsidRDefault="00015EDD">
            <w:pPr>
              <w:spacing w:before="40" w:after="40"/>
              <w:jc w:val="center"/>
              <w:rPr>
                <w:b/>
              </w:rPr>
            </w:pPr>
            <w:r>
              <w:rPr>
                <w:b/>
              </w:rPr>
              <w:t>Caractéristique</w:t>
            </w:r>
          </w:p>
        </w:tc>
        <w:tc>
          <w:tcPr>
            <w:tcW w:w="1735" w:type="dxa"/>
            <w:shd w:val="clear" w:color="auto" w:fill="C0C0C0"/>
            <w:vAlign w:val="center"/>
          </w:tcPr>
          <w:p w14:paraId="5527CB72" w14:textId="77777777" w:rsidR="00015EDD" w:rsidRDefault="00015EDD">
            <w:pPr>
              <w:spacing w:before="40" w:after="40"/>
              <w:jc w:val="center"/>
              <w:rPr>
                <w:b/>
              </w:rPr>
            </w:pPr>
            <w:r>
              <w:rPr>
                <w:b/>
              </w:rPr>
              <w:t>Prescriptions</w:t>
            </w:r>
          </w:p>
        </w:tc>
        <w:tc>
          <w:tcPr>
            <w:tcW w:w="3226" w:type="dxa"/>
            <w:shd w:val="clear" w:color="auto" w:fill="C0C0C0"/>
            <w:vAlign w:val="center"/>
          </w:tcPr>
          <w:p w14:paraId="72B4AE8D" w14:textId="77777777" w:rsidR="00015EDD" w:rsidRDefault="00015EDD">
            <w:pPr>
              <w:spacing w:before="40" w:after="40"/>
              <w:jc w:val="center"/>
              <w:rPr>
                <w:b/>
              </w:rPr>
            </w:pPr>
            <w:r>
              <w:rPr>
                <w:b/>
              </w:rPr>
              <w:t>Paramètres d’essais</w:t>
            </w:r>
          </w:p>
        </w:tc>
      </w:tr>
      <w:tr w:rsidR="00015EDD" w14:paraId="57F8AF49" w14:textId="77777777">
        <w:trPr>
          <w:jc w:val="center"/>
        </w:trPr>
        <w:tc>
          <w:tcPr>
            <w:tcW w:w="2694" w:type="dxa"/>
            <w:vAlign w:val="center"/>
          </w:tcPr>
          <w:p w14:paraId="4AF0029F" w14:textId="77777777" w:rsidR="00015EDD" w:rsidRDefault="00015EDD">
            <w:pPr>
              <w:spacing w:before="40" w:after="40"/>
              <w:jc w:val="center"/>
            </w:pPr>
            <w:r>
              <w:t>Densité</w:t>
            </w:r>
          </w:p>
        </w:tc>
        <w:tc>
          <w:tcPr>
            <w:tcW w:w="1735" w:type="dxa"/>
            <w:vAlign w:val="center"/>
          </w:tcPr>
          <w:p w14:paraId="74A16B6B" w14:textId="77777777" w:rsidR="00015EDD" w:rsidRDefault="00015EDD">
            <w:pPr>
              <w:spacing w:before="40" w:after="40"/>
              <w:jc w:val="center"/>
              <w:rPr>
                <w:lang w:val="fr-BE"/>
              </w:rPr>
            </w:pPr>
            <w:r>
              <w:rPr>
                <w:lang w:val="fr-BE"/>
              </w:rPr>
              <w:sym w:font="Symbol" w:char="F0B3"/>
            </w:r>
            <w:r>
              <w:rPr>
                <w:lang w:val="fr-BE"/>
              </w:rPr>
              <w:t xml:space="preserve"> 930 kg/m³</w:t>
            </w:r>
          </w:p>
        </w:tc>
        <w:tc>
          <w:tcPr>
            <w:tcW w:w="3226" w:type="dxa"/>
            <w:vAlign w:val="center"/>
          </w:tcPr>
          <w:p w14:paraId="6FA2EA05" w14:textId="77777777" w:rsidR="00015EDD" w:rsidRDefault="00015EDD">
            <w:pPr>
              <w:spacing w:before="40" w:after="40"/>
              <w:jc w:val="center"/>
              <w:rPr>
                <w:lang w:val="fr-BE"/>
              </w:rPr>
            </w:pPr>
            <w:r>
              <w:rPr>
                <w:lang w:val="fr-BE"/>
              </w:rPr>
              <w:t>Cf. NBN EN ISO 1183</w:t>
            </w:r>
          </w:p>
        </w:tc>
      </w:tr>
      <w:tr w:rsidR="00015EDD" w14:paraId="744CC064" w14:textId="77777777">
        <w:trPr>
          <w:jc w:val="center"/>
        </w:trPr>
        <w:tc>
          <w:tcPr>
            <w:tcW w:w="2694" w:type="dxa"/>
            <w:vAlign w:val="center"/>
          </w:tcPr>
          <w:p w14:paraId="7A696BE4" w14:textId="77777777" w:rsidR="00015EDD" w:rsidRDefault="00015EDD">
            <w:pPr>
              <w:spacing w:before="40" w:after="40"/>
              <w:jc w:val="center"/>
            </w:pPr>
            <w:r>
              <w:t>Résistance à la traction (sens longitudinal) jusqu’à la limite de fluage</w:t>
            </w:r>
          </w:p>
        </w:tc>
        <w:tc>
          <w:tcPr>
            <w:tcW w:w="1735" w:type="dxa"/>
            <w:vAlign w:val="center"/>
          </w:tcPr>
          <w:p w14:paraId="395D0B01" w14:textId="77777777" w:rsidR="00015EDD" w:rsidRDefault="00015EDD">
            <w:pPr>
              <w:spacing w:before="40" w:after="40"/>
              <w:jc w:val="center"/>
              <w:rPr>
                <w:lang w:val="de-DE"/>
              </w:rPr>
            </w:pPr>
            <w:r>
              <w:rPr>
                <w:lang w:val="de-DE"/>
              </w:rPr>
              <w:t>&gt; 15 MPa</w:t>
            </w:r>
          </w:p>
        </w:tc>
        <w:tc>
          <w:tcPr>
            <w:tcW w:w="3226" w:type="dxa"/>
            <w:vAlign w:val="center"/>
          </w:tcPr>
          <w:p w14:paraId="417C04E6" w14:textId="77777777" w:rsidR="00015EDD" w:rsidRDefault="00015EDD">
            <w:pPr>
              <w:spacing w:before="40" w:after="40"/>
              <w:jc w:val="center"/>
              <w:rPr>
                <w:lang w:val="de-DE"/>
              </w:rPr>
            </w:pPr>
            <w:r>
              <w:rPr>
                <w:lang w:val="de-DE"/>
              </w:rPr>
              <w:t xml:space="preserve">e </w:t>
            </w:r>
            <w:r>
              <w:rPr>
                <w:lang w:val="de-DE"/>
              </w:rPr>
              <w:sym w:font="Symbol" w:char="F0A3"/>
            </w:r>
            <w:r>
              <w:rPr>
                <w:lang w:val="de-DE"/>
              </w:rPr>
              <w:t xml:space="preserve"> 12 mm: 100 ± 10 mm/min</w:t>
            </w:r>
          </w:p>
          <w:p w14:paraId="4DD4B5BC" w14:textId="77777777" w:rsidR="00015EDD" w:rsidRDefault="00015EDD">
            <w:pPr>
              <w:spacing w:before="40" w:after="40"/>
              <w:jc w:val="center"/>
              <w:rPr>
                <w:lang w:val="de-DE"/>
              </w:rPr>
            </w:pPr>
            <w:r>
              <w:rPr>
                <w:lang w:val="de-DE"/>
              </w:rPr>
              <w:t>e &gt; 12 mm: 25 ± 2,5 mm/min</w:t>
            </w:r>
          </w:p>
        </w:tc>
      </w:tr>
      <w:tr w:rsidR="00015EDD" w:rsidRPr="00FA7490" w14:paraId="60764010" w14:textId="77777777">
        <w:trPr>
          <w:jc w:val="center"/>
        </w:trPr>
        <w:tc>
          <w:tcPr>
            <w:tcW w:w="2694" w:type="dxa"/>
            <w:vAlign w:val="center"/>
          </w:tcPr>
          <w:p w14:paraId="3F7DA707" w14:textId="77777777" w:rsidR="00015EDD" w:rsidRDefault="00015EDD">
            <w:pPr>
              <w:spacing w:before="40" w:after="40"/>
              <w:jc w:val="center"/>
            </w:pPr>
            <w:r>
              <w:t>Allongement à la rupture</w:t>
            </w:r>
            <w:r>
              <w:rPr>
                <w:vertAlign w:val="superscript"/>
              </w:rPr>
              <w:t>1</w:t>
            </w:r>
          </w:p>
        </w:tc>
        <w:tc>
          <w:tcPr>
            <w:tcW w:w="1735" w:type="dxa"/>
            <w:vAlign w:val="center"/>
          </w:tcPr>
          <w:p w14:paraId="527D8432" w14:textId="77777777" w:rsidR="00015EDD" w:rsidRDefault="00015EDD">
            <w:pPr>
              <w:spacing w:before="40" w:after="40"/>
              <w:jc w:val="center"/>
            </w:pPr>
            <w:r>
              <w:sym w:font="Symbol" w:char="F0B3"/>
            </w:r>
            <w:r>
              <w:t xml:space="preserve"> 350 %</w:t>
            </w:r>
          </w:p>
        </w:tc>
        <w:tc>
          <w:tcPr>
            <w:tcW w:w="3226" w:type="dxa"/>
            <w:vAlign w:val="center"/>
          </w:tcPr>
          <w:p w14:paraId="34454509" w14:textId="77777777" w:rsidR="00015EDD" w:rsidRPr="00AB268E" w:rsidRDefault="00015EDD">
            <w:pPr>
              <w:spacing w:before="40" w:after="40"/>
              <w:jc w:val="center"/>
              <w:rPr>
                <w:lang w:val="nl-BE"/>
              </w:rPr>
            </w:pPr>
            <w:r w:rsidRPr="00AB268E">
              <w:rPr>
                <w:lang w:val="nl-BE"/>
              </w:rPr>
              <w:t>NBN EN ISO 527-2, type 1B</w:t>
            </w:r>
          </w:p>
        </w:tc>
      </w:tr>
      <w:tr w:rsidR="00015EDD" w14:paraId="41DBBFC8" w14:textId="77777777">
        <w:trPr>
          <w:jc w:val="center"/>
        </w:trPr>
        <w:tc>
          <w:tcPr>
            <w:tcW w:w="2694" w:type="dxa"/>
            <w:vAlign w:val="center"/>
          </w:tcPr>
          <w:p w14:paraId="33847ED4" w14:textId="77777777" w:rsidR="00015EDD" w:rsidRDefault="00015EDD">
            <w:pPr>
              <w:spacing w:before="40" w:after="40"/>
              <w:jc w:val="center"/>
            </w:pPr>
            <w:r>
              <w:t>Stabilité thermique – Temps d’induction à l’oxydation (OIT)</w:t>
            </w:r>
          </w:p>
        </w:tc>
        <w:tc>
          <w:tcPr>
            <w:tcW w:w="1735" w:type="dxa"/>
            <w:vAlign w:val="center"/>
          </w:tcPr>
          <w:p w14:paraId="7D025CC2" w14:textId="77777777" w:rsidR="00015EDD" w:rsidRDefault="00015EDD">
            <w:pPr>
              <w:spacing w:before="40" w:after="40"/>
              <w:jc w:val="center"/>
              <w:rPr>
                <w:lang w:val="nl-NL"/>
              </w:rPr>
            </w:pPr>
            <w:r>
              <w:rPr>
                <w:lang w:val="nl-NL"/>
              </w:rPr>
              <w:sym w:font="Symbol" w:char="F0B3"/>
            </w:r>
            <w:r>
              <w:rPr>
                <w:lang w:val="nl-NL"/>
              </w:rPr>
              <w:t xml:space="preserve"> 20 min.</w:t>
            </w:r>
          </w:p>
        </w:tc>
        <w:tc>
          <w:tcPr>
            <w:tcW w:w="3226" w:type="dxa"/>
            <w:vAlign w:val="center"/>
          </w:tcPr>
          <w:p w14:paraId="5EAD8532" w14:textId="77777777" w:rsidR="00015EDD" w:rsidRDefault="00015EDD">
            <w:pPr>
              <w:spacing w:before="40" w:after="40"/>
              <w:jc w:val="center"/>
              <w:rPr>
                <w:lang w:val="nl-NL"/>
              </w:rPr>
            </w:pPr>
            <w:r>
              <w:rPr>
                <w:lang w:val="nl-NL"/>
              </w:rPr>
              <w:t>200 °C</w:t>
            </w:r>
          </w:p>
        </w:tc>
      </w:tr>
      <w:tr w:rsidR="00015EDD" w14:paraId="5D486FB0" w14:textId="77777777">
        <w:trPr>
          <w:jc w:val="center"/>
        </w:trPr>
        <w:tc>
          <w:tcPr>
            <w:tcW w:w="2694" w:type="dxa"/>
            <w:vAlign w:val="center"/>
          </w:tcPr>
          <w:p w14:paraId="265935B9" w14:textId="77777777" w:rsidR="00015EDD" w:rsidRDefault="00015EDD">
            <w:pPr>
              <w:spacing w:before="40" w:after="40"/>
              <w:jc w:val="center"/>
            </w:pPr>
            <w:r>
              <w:t>Indice de fluidité à chaud, en masse (MFR)</w:t>
            </w:r>
          </w:p>
        </w:tc>
        <w:tc>
          <w:tcPr>
            <w:tcW w:w="1735" w:type="dxa"/>
            <w:vAlign w:val="center"/>
          </w:tcPr>
          <w:p w14:paraId="476EBA6C" w14:textId="77777777" w:rsidR="00015EDD" w:rsidRDefault="00015EDD">
            <w:pPr>
              <w:spacing w:before="40" w:after="40"/>
              <w:jc w:val="center"/>
              <w:rPr>
                <w:lang w:val="de-DE"/>
              </w:rPr>
            </w:pPr>
            <w:r>
              <w:rPr>
                <w:lang w:val="de-DE"/>
              </w:rPr>
              <w:t xml:space="preserve">0,2 </w:t>
            </w:r>
            <w:r>
              <w:rPr>
                <w:lang w:val="de-DE"/>
              </w:rPr>
              <w:sym w:font="Symbol" w:char="F0A3"/>
            </w:r>
            <w:r>
              <w:rPr>
                <w:lang w:val="de-DE"/>
              </w:rPr>
              <w:t xml:space="preserve"> MFR </w:t>
            </w:r>
            <w:r>
              <w:rPr>
                <w:lang w:val="de-DE"/>
              </w:rPr>
              <w:sym w:font="Symbol" w:char="F0A3"/>
            </w:r>
            <w:r>
              <w:rPr>
                <w:lang w:val="de-DE"/>
              </w:rPr>
              <w:t xml:space="preserve"> 1,1 g/10 min.</w:t>
            </w:r>
          </w:p>
        </w:tc>
        <w:tc>
          <w:tcPr>
            <w:tcW w:w="3226" w:type="dxa"/>
            <w:vAlign w:val="center"/>
          </w:tcPr>
          <w:p w14:paraId="7DF28E42" w14:textId="77777777" w:rsidR="00015EDD" w:rsidRDefault="00015EDD">
            <w:pPr>
              <w:spacing w:before="40" w:after="40"/>
              <w:jc w:val="center"/>
              <w:rPr>
                <w:lang w:val="de-DE"/>
              </w:rPr>
            </w:pPr>
            <w:r>
              <w:rPr>
                <w:lang w:val="de-DE"/>
              </w:rPr>
              <w:t>190 °C; m = 5 kg</w:t>
            </w:r>
          </w:p>
        </w:tc>
      </w:tr>
      <w:tr w:rsidR="00015EDD" w14:paraId="01BF18CD" w14:textId="77777777">
        <w:trPr>
          <w:jc w:val="center"/>
        </w:trPr>
        <w:tc>
          <w:tcPr>
            <w:tcW w:w="2694" w:type="dxa"/>
            <w:vAlign w:val="center"/>
          </w:tcPr>
          <w:p w14:paraId="3EF19A90" w14:textId="77777777" w:rsidR="00015EDD" w:rsidRDefault="00015EDD">
            <w:pPr>
              <w:spacing w:before="40" w:after="40"/>
              <w:jc w:val="center"/>
            </w:pPr>
            <w:r>
              <w:t>Teneur en matière volatile</w:t>
            </w:r>
          </w:p>
        </w:tc>
        <w:tc>
          <w:tcPr>
            <w:tcW w:w="1735" w:type="dxa"/>
            <w:vAlign w:val="center"/>
          </w:tcPr>
          <w:p w14:paraId="55C3682B" w14:textId="77777777" w:rsidR="00015EDD" w:rsidRDefault="00015EDD">
            <w:pPr>
              <w:spacing w:before="40" w:after="40"/>
              <w:jc w:val="center"/>
              <w:rPr>
                <w:lang w:val="nl-NL"/>
              </w:rPr>
            </w:pPr>
            <w:r>
              <w:rPr>
                <w:lang w:val="nl-NL"/>
              </w:rPr>
              <w:sym w:font="Symbol" w:char="F0A3"/>
            </w:r>
            <w:r>
              <w:rPr>
                <w:lang w:val="nl-NL"/>
              </w:rPr>
              <w:t xml:space="preserve"> 350 mg/kg</w:t>
            </w:r>
          </w:p>
        </w:tc>
        <w:tc>
          <w:tcPr>
            <w:tcW w:w="3226" w:type="dxa"/>
            <w:vAlign w:val="center"/>
          </w:tcPr>
          <w:p w14:paraId="44801C01" w14:textId="77777777" w:rsidR="00015EDD" w:rsidRDefault="00015EDD">
            <w:pPr>
              <w:spacing w:before="40" w:after="40"/>
              <w:jc w:val="center"/>
              <w:rPr>
                <w:lang w:val="nl-NL"/>
              </w:rPr>
            </w:pPr>
            <w:r>
              <w:rPr>
                <w:lang w:val="nl-NL"/>
              </w:rPr>
              <w:t>Cf. NBN EN 12099</w:t>
            </w:r>
          </w:p>
        </w:tc>
      </w:tr>
    </w:tbl>
    <w:p w14:paraId="1B271A0F" w14:textId="77777777" w:rsidR="00015EDD" w:rsidRPr="00760A21" w:rsidRDefault="00015EDD">
      <w:pPr>
        <w:pStyle w:val="Lgende"/>
      </w:pPr>
      <w:r w:rsidRPr="00760A21">
        <w:t xml:space="preserve"> </w:t>
      </w:r>
    </w:p>
    <w:p w14:paraId="461F8406" w14:textId="77777777" w:rsidR="00015EDD" w:rsidRDefault="00015EDD">
      <w:pPr>
        <w:pStyle w:val="Lgende"/>
      </w:pPr>
      <w:r w:rsidRPr="00760A21">
        <w:t>Tableau I. 8. 15.1.2.3.a.</w:t>
      </w:r>
      <w:r>
        <w:t xml:space="preserve"> Spécifications pour les composites à base de PE, </w:t>
      </w:r>
      <w:r>
        <w:br/>
        <w:t xml:space="preserve">sous forme de granulats, utilisés pour les Close-Fit </w:t>
      </w:r>
      <w:proofErr w:type="spellStart"/>
      <w:r>
        <w:t>Linings</w:t>
      </w:r>
      <w:proofErr w:type="spellEnd"/>
    </w:p>
    <w:p w14:paraId="4218AB1A" w14:textId="77777777" w:rsidR="00015EDD" w:rsidRDefault="00015EDD"/>
    <w:p w14:paraId="4768E4E1" w14:textId="77777777" w:rsidR="00015EDD" w:rsidRDefault="00015EDD">
      <w:r>
        <w:t xml:space="preserve">Les caractéristiques du composite à base de PEHD sous forme de tuyaux doivent satisfaire aux prescriptions reprises au tableau </w:t>
      </w:r>
      <w:r w:rsidRPr="00760A21">
        <w:rPr>
          <w:color w:val="0000FF"/>
        </w:rPr>
        <w:t>I. 8.15.1.2.3.b</w:t>
      </w:r>
      <w:r>
        <w:t xml:space="preserve"> ci-dessous.</w:t>
      </w:r>
    </w:p>
    <w:p w14:paraId="1E215CD0" w14:textId="77777777" w:rsidR="00AB268E" w:rsidRDefault="00AB268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701"/>
        <w:gridCol w:w="3260"/>
      </w:tblGrid>
      <w:tr w:rsidR="00015EDD" w14:paraId="7E7465F7" w14:textId="77777777">
        <w:trPr>
          <w:jc w:val="center"/>
        </w:trPr>
        <w:tc>
          <w:tcPr>
            <w:tcW w:w="2694" w:type="dxa"/>
            <w:shd w:val="clear" w:color="auto" w:fill="C0C0C0"/>
            <w:vAlign w:val="center"/>
          </w:tcPr>
          <w:p w14:paraId="00F25F93" w14:textId="77777777" w:rsidR="00015EDD" w:rsidRDefault="00015EDD">
            <w:pPr>
              <w:spacing w:before="40" w:after="40"/>
              <w:jc w:val="center"/>
              <w:rPr>
                <w:b/>
              </w:rPr>
            </w:pPr>
            <w:r>
              <w:rPr>
                <w:b/>
              </w:rPr>
              <w:t>Caractéristique</w:t>
            </w:r>
          </w:p>
        </w:tc>
        <w:tc>
          <w:tcPr>
            <w:tcW w:w="1701" w:type="dxa"/>
            <w:shd w:val="clear" w:color="auto" w:fill="C0C0C0"/>
            <w:vAlign w:val="center"/>
          </w:tcPr>
          <w:p w14:paraId="6D492CDE" w14:textId="77777777" w:rsidR="00015EDD" w:rsidRDefault="00015EDD">
            <w:pPr>
              <w:spacing w:before="40" w:after="40"/>
              <w:jc w:val="center"/>
              <w:rPr>
                <w:b/>
              </w:rPr>
            </w:pPr>
            <w:r>
              <w:rPr>
                <w:b/>
              </w:rPr>
              <w:t>Prescriptions</w:t>
            </w:r>
          </w:p>
        </w:tc>
        <w:tc>
          <w:tcPr>
            <w:tcW w:w="3260" w:type="dxa"/>
            <w:shd w:val="clear" w:color="auto" w:fill="C0C0C0"/>
            <w:vAlign w:val="center"/>
          </w:tcPr>
          <w:p w14:paraId="2B4B2FC5" w14:textId="77777777" w:rsidR="00015EDD" w:rsidRDefault="00015EDD">
            <w:pPr>
              <w:spacing w:before="40" w:after="40"/>
              <w:jc w:val="center"/>
              <w:rPr>
                <w:b/>
              </w:rPr>
            </w:pPr>
            <w:r>
              <w:rPr>
                <w:b/>
              </w:rPr>
              <w:t>Paramètres d’essais</w:t>
            </w:r>
          </w:p>
        </w:tc>
      </w:tr>
      <w:tr w:rsidR="00015EDD" w14:paraId="54FB2421" w14:textId="77777777">
        <w:trPr>
          <w:jc w:val="center"/>
        </w:trPr>
        <w:tc>
          <w:tcPr>
            <w:tcW w:w="2694" w:type="dxa"/>
            <w:vAlign w:val="center"/>
          </w:tcPr>
          <w:p w14:paraId="5278A6EC" w14:textId="77777777" w:rsidR="00015EDD" w:rsidRDefault="00015EDD">
            <w:pPr>
              <w:jc w:val="center"/>
            </w:pPr>
            <w:r>
              <w:t>Résistance à la pression interne</w:t>
            </w:r>
          </w:p>
        </w:tc>
        <w:tc>
          <w:tcPr>
            <w:tcW w:w="1701" w:type="dxa"/>
            <w:vAlign w:val="center"/>
          </w:tcPr>
          <w:p w14:paraId="79A87EAD" w14:textId="77777777" w:rsidR="00015EDD" w:rsidRDefault="00015EDD">
            <w:pPr>
              <w:jc w:val="center"/>
            </w:pPr>
            <w:r>
              <w:t>Pas de rupture</w:t>
            </w:r>
          </w:p>
        </w:tc>
        <w:tc>
          <w:tcPr>
            <w:tcW w:w="3260" w:type="dxa"/>
            <w:vAlign w:val="center"/>
          </w:tcPr>
          <w:p w14:paraId="5010B5F9" w14:textId="77777777" w:rsidR="00015EDD" w:rsidRDefault="00015EDD">
            <w:pPr>
              <w:jc w:val="center"/>
              <w:rPr>
                <w:lang w:val="de-DE"/>
              </w:rPr>
            </w:pPr>
            <w:r>
              <w:rPr>
                <w:lang w:val="de-DE"/>
              </w:rPr>
              <w:t xml:space="preserve">80 °C t </w:t>
            </w:r>
            <w:r>
              <w:rPr>
                <w:lang w:val="de-DE"/>
              </w:rPr>
              <w:sym w:font="Symbol" w:char="F0B3"/>
            </w:r>
            <w:r>
              <w:rPr>
                <w:lang w:val="de-DE"/>
              </w:rPr>
              <w:t xml:space="preserve"> 165 </w:t>
            </w:r>
            <w:proofErr w:type="spellStart"/>
            <w:r>
              <w:rPr>
                <w:lang w:val="de-DE"/>
              </w:rPr>
              <w:t>hrs</w:t>
            </w:r>
            <w:proofErr w:type="spellEnd"/>
            <w:r>
              <w:rPr>
                <w:lang w:val="de-DE"/>
              </w:rPr>
              <w:t>.</w:t>
            </w:r>
          </w:p>
          <w:p w14:paraId="2C21E681" w14:textId="77777777" w:rsidR="00015EDD" w:rsidRDefault="00015EDD">
            <w:pPr>
              <w:jc w:val="center"/>
              <w:rPr>
                <w:lang w:val="de-DE"/>
              </w:rPr>
            </w:pPr>
            <w:r>
              <w:rPr>
                <w:lang w:val="de-DE"/>
              </w:rPr>
              <w:t xml:space="preserve">PE 80: </w:t>
            </w:r>
            <w:r>
              <w:rPr>
                <w:rFonts w:ascii="Symbol" w:hAnsi="Symbol"/>
              </w:rPr>
              <w:t></w:t>
            </w:r>
            <w:r>
              <w:rPr>
                <w:rFonts w:ascii="Symbol" w:hAnsi="Symbol"/>
              </w:rPr>
              <w:t></w:t>
            </w:r>
            <w:r>
              <w:rPr>
                <w:lang w:val="de-DE"/>
              </w:rPr>
              <w:t>= 4,6 MPa</w:t>
            </w:r>
          </w:p>
          <w:p w14:paraId="2B949C8F" w14:textId="77777777" w:rsidR="00015EDD" w:rsidRDefault="00015EDD">
            <w:pPr>
              <w:jc w:val="center"/>
              <w:rPr>
                <w:lang w:val="de-DE"/>
              </w:rPr>
            </w:pPr>
          </w:p>
          <w:p w14:paraId="7F46EE8A" w14:textId="77777777" w:rsidR="00015EDD" w:rsidRDefault="00015EDD">
            <w:pPr>
              <w:jc w:val="center"/>
              <w:rPr>
                <w:lang w:val="de-DE"/>
              </w:rPr>
            </w:pPr>
            <w:r>
              <w:rPr>
                <w:lang w:val="de-DE"/>
              </w:rPr>
              <w:t xml:space="preserve">80 °C t </w:t>
            </w:r>
            <w:r>
              <w:rPr>
                <w:lang w:val="de-DE"/>
              </w:rPr>
              <w:sym w:font="Symbol" w:char="F0B3"/>
            </w:r>
            <w:r>
              <w:rPr>
                <w:lang w:val="de-DE"/>
              </w:rPr>
              <w:t xml:space="preserve"> 10.005 </w:t>
            </w:r>
            <w:proofErr w:type="spellStart"/>
            <w:r>
              <w:rPr>
                <w:lang w:val="de-DE"/>
              </w:rPr>
              <w:t>hrs</w:t>
            </w:r>
            <w:proofErr w:type="spellEnd"/>
            <w:r>
              <w:rPr>
                <w:lang w:val="de-DE"/>
              </w:rPr>
              <w:t>.</w:t>
            </w:r>
          </w:p>
          <w:p w14:paraId="5F3A271B" w14:textId="77777777" w:rsidR="00015EDD" w:rsidRDefault="00015EDD">
            <w:pPr>
              <w:jc w:val="center"/>
            </w:pPr>
            <w:r>
              <w:t xml:space="preserve">PE 80: </w:t>
            </w:r>
            <w:r>
              <w:rPr>
                <w:rFonts w:ascii="Symbol" w:hAnsi="Symbol"/>
              </w:rPr>
              <w:t></w:t>
            </w:r>
            <w:r>
              <w:rPr>
                <w:rFonts w:ascii="Symbol" w:hAnsi="Symbol"/>
              </w:rPr>
              <w:t></w:t>
            </w:r>
            <w:r>
              <w:t>= 4,0 MPa</w:t>
            </w:r>
          </w:p>
        </w:tc>
      </w:tr>
    </w:tbl>
    <w:p w14:paraId="41A5E05A" w14:textId="77777777" w:rsidR="00015EDD" w:rsidRPr="00760A21" w:rsidRDefault="00015EDD">
      <w:pPr>
        <w:pStyle w:val="Lgende"/>
      </w:pPr>
    </w:p>
    <w:p w14:paraId="139CB8C9" w14:textId="77777777" w:rsidR="00015EDD" w:rsidRDefault="00015EDD">
      <w:pPr>
        <w:pStyle w:val="Lgende"/>
      </w:pPr>
      <w:r w:rsidRPr="00760A21">
        <w:t>Tableau I. 8.15.1.2.3.b.</w:t>
      </w:r>
      <w:r>
        <w:t xml:space="preserve"> Spécifications pour les composites à base de PE, </w:t>
      </w:r>
      <w:r>
        <w:br/>
        <w:t xml:space="preserve">sous forme de tubes, utilisés pour les Close-Fit </w:t>
      </w:r>
      <w:proofErr w:type="spellStart"/>
      <w:r>
        <w:t>Linings</w:t>
      </w:r>
      <w:proofErr w:type="spellEnd"/>
    </w:p>
    <w:p w14:paraId="7E69B38F" w14:textId="77777777" w:rsidR="00015EDD" w:rsidRDefault="00015EDD"/>
    <w:p w14:paraId="381A6C29" w14:textId="77777777" w:rsidR="00015EDD" w:rsidRDefault="00015EDD">
      <w:r>
        <w:t>Aspect:</w:t>
      </w:r>
      <w:r w:rsidR="00AB268E">
        <w:t xml:space="preserve"> </w:t>
      </w:r>
      <w:r>
        <w:t>à l’examen visuel, sans système d’agrandissement, les faces intérieure et extérieure du tuyau doivent être lisses, sans boursouflure, rainure ou autre défaut de surface.</w:t>
      </w:r>
    </w:p>
    <w:p w14:paraId="68B43A6F" w14:textId="77777777" w:rsidR="00015EDD" w:rsidRDefault="00015EDD"/>
    <w:p w14:paraId="6532907C" w14:textId="77777777" w:rsidR="00015EDD" w:rsidRDefault="00015EDD">
      <w:r>
        <w:t>Enroulement:</w:t>
      </w:r>
      <w:r w:rsidR="00AB268E">
        <w:t xml:space="preserve"> </w:t>
      </w:r>
      <w:r>
        <w:t>le tuyau est enroulé sur un touret et est livré ainsi sur chantier, suivant les prescriptions du fabricant.</w:t>
      </w:r>
    </w:p>
    <w:p w14:paraId="5FDDCEEB" w14:textId="77777777" w:rsidR="00015EDD" w:rsidRDefault="00015EDD"/>
    <w:p w14:paraId="5B580076" w14:textId="77777777" w:rsidR="00015EDD" w:rsidRDefault="00015EDD">
      <w:r>
        <w:t>Stockage: l’entreposage du tuyau ne peut dépasser 24 mois, de la date de fabrication à la date d’installation.</w:t>
      </w:r>
    </w:p>
    <w:p w14:paraId="5A1688B4" w14:textId="77777777" w:rsidR="00015EDD" w:rsidRDefault="00015EDD"/>
    <w:p w14:paraId="2D87596D" w14:textId="22F8A7D2" w:rsidR="00015EDD" w:rsidRDefault="00015EDD">
      <w:r>
        <w:t xml:space="preserve">Caractéristiques </w:t>
      </w:r>
      <w:r w:rsidR="00760A21">
        <w:t>géométriques</w:t>
      </w:r>
      <w:r w:rsidR="00D353F9">
        <w:t>:</w:t>
      </w:r>
      <w:r>
        <w:t xml:space="preserve"> voir tableaux </w:t>
      </w:r>
      <w:r w:rsidRPr="00760A21">
        <w:rPr>
          <w:color w:val="0000FF"/>
        </w:rPr>
        <w:t xml:space="preserve">I. 8.15.1.2.3.c </w:t>
      </w:r>
      <w:r>
        <w:t xml:space="preserve">et </w:t>
      </w:r>
      <w:r w:rsidRPr="00760A21">
        <w:rPr>
          <w:color w:val="0000FF"/>
        </w:rPr>
        <w:t>I. 8.15.1.2.3.d</w:t>
      </w:r>
      <w:r>
        <w:t xml:space="preserve"> ci-dessous.</w:t>
      </w:r>
    </w:p>
    <w:p w14:paraId="3C7E83FD" w14:textId="77777777" w:rsidR="00015EDD" w:rsidRDefault="00015EDD"/>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268"/>
        <w:gridCol w:w="2551"/>
        <w:gridCol w:w="2694"/>
      </w:tblGrid>
      <w:tr w:rsidR="00015EDD" w14:paraId="30A37093" w14:textId="77777777">
        <w:trPr>
          <w:cantSplit/>
          <w:tblHeader/>
        </w:trPr>
        <w:tc>
          <w:tcPr>
            <w:tcW w:w="2552" w:type="dxa"/>
            <w:vMerge w:val="restart"/>
            <w:shd w:val="clear" w:color="auto" w:fill="C0C0C0"/>
            <w:vAlign w:val="center"/>
          </w:tcPr>
          <w:p w14:paraId="5C9A4F22" w14:textId="77777777" w:rsidR="00015EDD" w:rsidRDefault="00015EDD">
            <w:pPr>
              <w:keepNext/>
              <w:spacing w:before="60" w:after="60"/>
              <w:jc w:val="center"/>
              <w:rPr>
                <w:b/>
              </w:rPr>
            </w:pPr>
            <w:r>
              <w:br w:type="page"/>
            </w:r>
            <w:r>
              <w:br w:type="page"/>
            </w:r>
            <w:r>
              <w:rPr>
                <w:b/>
              </w:rPr>
              <w:t xml:space="preserve">Diamètre nominal </w:t>
            </w:r>
            <w:proofErr w:type="spellStart"/>
            <w:r>
              <w:rPr>
                <w:b/>
              </w:rPr>
              <w:t>d</w:t>
            </w:r>
            <w:r>
              <w:rPr>
                <w:b/>
                <w:vertAlign w:val="subscript"/>
              </w:rPr>
              <w:t>n</w:t>
            </w:r>
            <w:proofErr w:type="spellEnd"/>
            <w:r>
              <w:rPr>
                <w:b/>
              </w:rPr>
              <w:t xml:space="preserve"> </w:t>
            </w:r>
            <w:r>
              <w:rPr>
                <w:b/>
                <w:vertAlign w:val="superscript"/>
              </w:rPr>
              <w:t>(1)</w:t>
            </w:r>
            <w:r>
              <w:rPr>
                <w:b/>
                <w:vertAlign w:val="superscript"/>
              </w:rPr>
              <w:br/>
            </w:r>
            <w:r>
              <w:rPr>
                <w:b/>
              </w:rPr>
              <w:t>(mm)</w:t>
            </w:r>
          </w:p>
        </w:tc>
        <w:tc>
          <w:tcPr>
            <w:tcW w:w="7513" w:type="dxa"/>
            <w:gridSpan w:val="3"/>
            <w:shd w:val="clear" w:color="auto" w:fill="C0C0C0"/>
            <w:vAlign w:val="center"/>
          </w:tcPr>
          <w:p w14:paraId="26DABD78" w14:textId="77777777" w:rsidR="00015EDD" w:rsidRDefault="00015EDD">
            <w:pPr>
              <w:keepNext/>
              <w:spacing w:before="60" w:after="60"/>
              <w:jc w:val="center"/>
              <w:rPr>
                <w:b/>
              </w:rPr>
            </w:pPr>
            <w:r>
              <w:rPr>
                <w:b/>
              </w:rPr>
              <w:t xml:space="preserve">Dimensions des tuyaux produits avant pliage </w:t>
            </w:r>
            <w:r>
              <w:rPr>
                <w:b/>
                <w:vertAlign w:val="superscript"/>
              </w:rPr>
              <w:t>(2) (3)</w:t>
            </w:r>
            <w:r>
              <w:rPr>
                <w:b/>
                <w:vertAlign w:val="superscript"/>
              </w:rPr>
              <w:br/>
            </w:r>
            <w:r>
              <w:rPr>
                <w:b/>
              </w:rPr>
              <w:t>(mm – suivant NBN EN ISO 3126)</w:t>
            </w:r>
          </w:p>
        </w:tc>
      </w:tr>
      <w:tr w:rsidR="00015EDD" w14:paraId="40D18D0E" w14:textId="77777777">
        <w:trPr>
          <w:cantSplit/>
          <w:tblHeader/>
        </w:trPr>
        <w:tc>
          <w:tcPr>
            <w:tcW w:w="2552" w:type="dxa"/>
            <w:vMerge/>
            <w:vAlign w:val="center"/>
          </w:tcPr>
          <w:p w14:paraId="092271ED" w14:textId="77777777" w:rsidR="00015EDD" w:rsidRDefault="00015EDD">
            <w:pPr>
              <w:keepNext/>
              <w:spacing w:before="60" w:after="60"/>
            </w:pPr>
          </w:p>
        </w:tc>
        <w:tc>
          <w:tcPr>
            <w:tcW w:w="2268" w:type="dxa"/>
            <w:vMerge w:val="restart"/>
            <w:shd w:val="clear" w:color="auto" w:fill="C0C0C0"/>
            <w:vAlign w:val="center"/>
          </w:tcPr>
          <w:p w14:paraId="09793F42" w14:textId="77777777" w:rsidR="00015EDD" w:rsidRDefault="00015EDD">
            <w:pPr>
              <w:keepNext/>
              <w:spacing w:before="60" w:after="60"/>
              <w:jc w:val="center"/>
              <w:rPr>
                <w:b/>
              </w:rPr>
            </w:pPr>
            <w:r>
              <w:rPr>
                <w:b/>
              </w:rPr>
              <w:t>Diamètre extérieur</w:t>
            </w:r>
            <w:r>
              <w:rPr>
                <w:b/>
              </w:rPr>
              <w:br/>
              <w:t xml:space="preserve">d </w:t>
            </w:r>
            <w:proofErr w:type="spellStart"/>
            <w:r>
              <w:rPr>
                <w:b/>
                <w:vertAlign w:val="subscript"/>
              </w:rPr>
              <w:t>fab</w:t>
            </w:r>
            <w:proofErr w:type="spellEnd"/>
            <w:r>
              <w:rPr>
                <w:b/>
                <w:vertAlign w:val="subscript"/>
              </w:rPr>
              <w:t>.</w:t>
            </w:r>
            <w:r>
              <w:rPr>
                <w:vertAlign w:val="subscript"/>
              </w:rPr>
              <w:t xml:space="preserve"> </w:t>
            </w:r>
            <w:r>
              <w:rPr>
                <w:b/>
              </w:rPr>
              <w:t>(mm)</w:t>
            </w:r>
          </w:p>
        </w:tc>
        <w:tc>
          <w:tcPr>
            <w:tcW w:w="5245" w:type="dxa"/>
            <w:gridSpan w:val="2"/>
            <w:shd w:val="clear" w:color="auto" w:fill="C0C0C0"/>
            <w:vAlign w:val="center"/>
          </w:tcPr>
          <w:p w14:paraId="0B7C7643" w14:textId="77777777" w:rsidR="00015EDD" w:rsidRDefault="00015EDD">
            <w:pPr>
              <w:keepNext/>
              <w:spacing w:before="60" w:after="60"/>
              <w:jc w:val="center"/>
              <w:rPr>
                <w:b/>
              </w:rPr>
            </w:pPr>
            <w:r>
              <w:rPr>
                <w:b/>
              </w:rPr>
              <w:t>Epaisseur de paroi</w:t>
            </w:r>
          </w:p>
        </w:tc>
      </w:tr>
      <w:tr w:rsidR="00015EDD" w14:paraId="103614CC" w14:textId="77777777">
        <w:trPr>
          <w:cantSplit/>
          <w:tblHeader/>
        </w:trPr>
        <w:tc>
          <w:tcPr>
            <w:tcW w:w="2552" w:type="dxa"/>
            <w:vMerge/>
            <w:tcBorders>
              <w:bottom w:val="nil"/>
            </w:tcBorders>
            <w:vAlign w:val="center"/>
          </w:tcPr>
          <w:p w14:paraId="421D2C13" w14:textId="77777777" w:rsidR="00015EDD" w:rsidRDefault="00015EDD">
            <w:pPr>
              <w:keepNext/>
              <w:spacing w:before="60" w:after="60"/>
            </w:pPr>
          </w:p>
        </w:tc>
        <w:tc>
          <w:tcPr>
            <w:tcW w:w="2268" w:type="dxa"/>
            <w:vMerge/>
            <w:tcBorders>
              <w:bottom w:val="nil"/>
            </w:tcBorders>
            <w:vAlign w:val="center"/>
          </w:tcPr>
          <w:p w14:paraId="7430B482" w14:textId="77777777" w:rsidR="00015EDD" w:rsidRDefault="00015EDD">
            <w:pPr>
              <w:keepNext/>
              <w:spacing w:before="60" w:after="60"/>
            </w:pPr>
          </w:p>
        </w:tc>
        <w:tc>
          <w:tcPr>
            <w:tcW w:w="2551" w:type="dxa"/>
            <w:tcBorders>
              <w:bottom w:val="nil"/>
            </w:tcBorders>
            <w:shd w:val="clear" w:color="auto" w:fill="C0C0C0"/>
            <w:vAlign w:val="center"/>
          </w:tcPr>
          <w:p w14:paraId="0B89D6BE" w14:textId="77777777" w:rsidR="00015EDD" w:rsidRDefault="00015EDD">
            <w:pPr>
              <w:keepNext/>
              <w:spacing w:before="60" w:after="60"/>
              <w:jc w:val="center"/>
              <w:rPr>
                <w:b/>
                <w:lang w:val="de-DE"/>
              </w:rPr>
            </w:pPr>
            <w:r>
              <w:rPr>
                <w:b/>
                <w:lang w:val="de-DE"/>
              </w:rPr>
              <w:t>SDR 26</w:t>
            </w:r>
          </w:p>
        </w:tc>
        <w:tc>
          <w:tcPr>
            <w:tcW w:w="2694" w:type="dxa"/>
            <w:tcBorders>
              <w:bottom w:val="nil"/>
            </w:tcBorders>
            <w:shd w:val="clear" w:color="auto" w:fill="C0C0C0"/>
            <w:vAlign w:val="center"/>
          </w:tcPr>
          <w:p w14:paraId="41FFDFB6" w14:textId="77777777" w:rsidR="00015EDD" w:rsidRDefault="00015EDD">
            <w:pPr>
              <w:keepNext/>
              <w:spacing w:before="60" w:after="60"/>
              <w:jc w:val="center"/>
              <w:rPr>
                <w:b/>
                <w:lang w:val="de-DE"/>
              </w:rPr>
            </w:pPr>
            <w:r>
              <w:rPr>
                <w:b/>
                <w:lang w:val="de-DE"/>
              </w:rPr>
              <w:t>SDR 17,6</w:t>
            </w:r>
          </w:p>
        </w:tc>
      </w:tr>
      <w:tr w:rsidR="00015EDD" w14:paraId="252FB860" w14:textId="77777777">
        <w:trPr>
          <w:cantSplit/>
          <w:trHeight w:val="363"/>
        </w:trPr>
        <w:tc>
          <w:tcPr>
            <w:tcW w:w="2552" w:type="dxa"/>
            <w:tcBorders>
              <w:bottom w:val="nil"/>
            </w:tcBorders>
            <w:vAlign w:val="center"/>
          </w:tcPr>
          <w:p w14:paraId="05C89B1F" w14:textId="77777777" w:rsidR="00015EDD" w:rsidRDefault="00015EDD">
            <w:pPr>
              <w:keepNext/>
              <w:spacing w:before="60" w:after="60"/>
              <w:jc w:val="center"/>
              <w:rPr>
                <w:lang w:val="de-DE"/>
              </w:rPr>
            </w:pPr>
            <w:r>
              <w:rPr>
                <w:lang w:val="de-DE"/>
              </w:rPr>
              <w:t>100</w:t>
            </w:r>
          </w:p>
        </w:tc>
        <w:tc>
          <w:tcPr>
            <w:tcW w:w="2268" w:type="dxa"/>
            <w:tcBorders>
              <w:bottom w:val="nil"/>
            </w:tcBorders>
            <w:vAlign w:val="center"/>
          </w:tcPr>
          <w:p w14:paraId="7BF3B2E6" w14:textId="77777777" w:rsidR="00015EDD" w:rsidRDefault="00015EDD">
            <w:pPr>
              <w:keepNext/>
              <w:spacing w:before="60" w:after="60"/>
              <w:jc w:val="center"/>
              <w:rPr>
                <w:lang w:val="de-DE"/>
              </w:rPr>
            </w:pPr>
            <w:r>
              <w:rPr>
                <w:lang w:val="de-DE"/>
              </w:rPr>
              <w:t>97</w:t>
            </w:r>
          </w:p>
        </w:tc>
        <w:tc>
          <w:tcPr>
            <w:tcW w:w="2551" w:type="dxa"/>
            <w:tcBorders>
              <w:bottom w:val="nil"/>
            </w:tcBorders>
            <w:vAlign w:val="center"/>
          </w:tcPr>
          <w:p w14:paraId="4F231C10" w14:textId="77777777" w:rsidR="00015EDD" w:rsidRDefault="00015EDD">
            <w:pPr>
              <w:keepNext/>
              <w:spacing w:before="60" w:after="60"/>
              <w:jc w:val="center"/>
              <w:rPr>
                <w:lang w:val="de-DE"/>
              </w:rPr>
            </w:pPr>
            <w:r>
              <w:rPr>
                <w:lang w:val="de-DE"/>
              </w:rPr>
              <w:t>-</w:t>
            </w:r>
          </w:p>
        </w:tc>
        <w:tc>
          <w:tcPr>
            <w:tcW w:w="2694" w:type="dxa"/>
            <w:tcBorders>
              <w:bottom w:val="nil"/>
            </w:tcBorders>
            <w:vAlign w:val="center"/>
          </w:tcPr>
          <w:p w14:paraId="10F86B0E" w14:textId="77777777" w:rsidR="00015EDD" w:rsidRDefault="00015EDD">
            <w:pPr>
              <w:keepNext/>
              <w:spacing w:before="60" w:after="60"/>
              <w:jc w:val="center"/>
            </w:pPr>
            <w:r>
              <w:rPr>
                <w:lang w:val="de-DE"/>
              </w:rPr>
              <w:t xml:space="preserve">6,2 </w:t>
            </w:r>
            <w:r>
              <w:rPr>
                <w:lang w:val="de-DE"/>
              </w:rPr>
              <w:sym w:font="Symbol" w:char="F0A3"/>
            </w:r>
            <w:r>
              <w:rPr>
                <w:lang w:val="de-DE"/>
              </w:rPr>
              <w:t xml:space="preserve"> e </w:t>
            </w:r>
            <w:r>
              <w:rPr>
                <w:lang w:val="de-DE"/>
              </w:rPr>
              <w:sym w:font="Symbol" w:char="F0A3"/>
            </w:r>
            <w:r>
              <w:rPr>
                <w:lang w:val="de-DE"/>
              </w:rPr>
              <w:t xml:space="preserve"> 7,4</w:t>
            </w:r>
          </w:p>
        </w:tc>
      </w:tr>
      <w:tr w:rsidR="00015EDD" w14:paraId="54AA3A51" w14:textId="77777777">
        <w:trPr>
          <w:cantSplit/>
          <w:trHeight w:val="359"/>
        </w:trPr>
        <w:tc>
          <w:tcPr>
            <w:tcW w:w="2552" w:type="dxa"/>
            <w:tcBorders>
              <w:top w:val="nil"/>
              <w:bottom w:val="nil"/>
            </w:tcBorders>
            <w:vAlign w:val="center"/>
          </w:tcPr>
          <w:p w14:paraId="32C10EDF" w14:textId="77777777" w:rsidR="00015EDD" w:rsidRDefault="00015EDD">
            <w:pPr>
              <w:keepNext/>
              <w:spacing w:before="60" w:after="60"/>
              <w:jc w:val="center"/>
              <w:rPr>
                <w:lang w:val="de-DE"/>
              </w:rPr>
            </w:pPr>
            <w:r>
              <w:rPr>
                <w:lang w:val="de-DE"/>
              </w:rPr>
              <w:t>125</w:t>
            </w:r>
          </w:p>
        </w:tc>
        <w:tc>
          <w:tcPr>
            <w:tcW w:w="2268" w:type="dxa"/>
            <w:tcBorders>
              <w:top w:val="nil"/>
              <w:bottom w:val="nil"/>
            </w:tcBorders>
            <w:vAlign w:val="center"/>
          </w:tcPr>
          <w:p w14:paraId="33644C3E" w14:textId="77777777" w:rsidR="00015EDD" w:rsidRDefault="00015EDD">
            <w:pPr>
              <w:keepNext/>
              <w:spacing w:before="60" w:after="60"/>
              <w:jc w:val="center"/>
              <w:rPr>
                <w:lang w:val="de-DE"/>
              </w:rPr>
            </w:pPr>
            <w:r>
              <w:rPr>
                <w:lang w:val="de-DE"/>
              </w:rPr>
              <w:t>121</w:t>
            </w:r>
          </w:p>
        </w:tc>
        <w:tc>
          <w:tcPr>
            <w:tcW w:w="2551" w:type="dxa"/>
            <w:tcBorders>
              <w:top w:val="nil"/>
              <w:bottom w:val="nil"/>
            </w:tcBorders>
            <w:vAlign w:val="center"/>
          </w:tcPr>
          <w:p w14:paraId="29CDA816" w14:textId="77777777" w:rsidR="00015EDD" w:rsidRDefault="00015EDD">
            <w:pPr>
              <w:keepNext/>
              <w:spacing w:before="60" w:after="60"/>
              <w:jc w:val="center"/>
              <w:rPr>
                <w:lang w:val="de-DE"/>
              </w:rPr>
            </w:pPr>
            <w:r>
              <w:rPr>
                <w:lang w:val="de-DE"/>
              </w:rPr>
              <w:t>-</w:t>
            </w:r>
          </w:p>
        </w:tc>
        <w:tc>
          <w:tcPr>
            <w:tcW w:w="2694" w:type="dxa"/>
            <w:tcBorders>
              <w:top w:val="nil"/>
              <w:bottom w:val="nil"/>
            </w:tcBorders>
            <w:vAlign w:val="center"/>
          </w:tcPr>
          <w:p w14:paraId="51B62B5C" w14:textId="77777777" w:rsidR="00015EDD" w:rsidRDefault="00015EDD">
            <w:pPr>
              <w:keepNext/>
              <w:spacing w:before="60" w:after="60"/>
              <w:jc w:val="center"/>
              <w:rPr>
                <w:lang w:val="de-DE"/>
              </w:rPr>
            </w:pPr>
            <w:r>
              <w:rPr>
                <w:lang w:val="de-DE"/>
              </w:rPr>
              <w:t xml:space="preserve">7,7 </w:t>
            </w:r>
            <w:r>
              <w:rPr>
                <w:lang w:val="de-DE"/>
              </w:rPr>
              <w:sym w:font="Symbol" w:char="F0A3"/>
            </w:r>
            <w:r>
              <w:rPr>
                <w:lang w:val="de-DE"/>
              </w:rPr>
              <w:t xml:space="preserve"> e </w:t>
            </w:r>
            <w:r>
              <w:rPr>
                <w:lang w:val="de-DE"/>
              </w:rPr>
              <w:sym w:font="Symbol" w:char="F0A3"/>
            </w:r>
            <w:r>
              <w:rPr>
                <w:lang w:val="de-DE"/>
              </w:rPr>
              <w:t xml:space="preserve"> 9,1</w:t>
            </w:r>
          </w:p>
        </w:tc>
      </w:tr>
      <w:tr w:rsidR="00015EDD" w14:paraId="59D6CCF3" w14:textId="77777777">
        <w:trPr>
          <w:cantSplit/>
          <w:trHeight w:val="359"/>
        </w:trPr>
        <w:tc>
          <w:tcPr>
            <w:tcW w:w="2552" w:type="dxa"/>
            <w:tcBorders>
              <w:top w:val="nil"/>
              <w:bottom w:val="nil"/>
            </w:tcBorders>
            <w:vAlign w:val="center"/>
          </w:tcPr>
          <w:p w14:paraId="218C23B9" w14:textId="77777777" w:rsidR="00015EDD" w:rsidRDefault="00015EDD">
            <w:pPr>
              <w:keepNext/>
              <w:spacing w:before="60" w:after="60"/>
              <w:jc w:val="center"/>
              <w:rPr>
                <w:lang w:val="de-DE"/>
              </w:rPr>
            </w:pPr>
            <w:r>
              <w:rPr>
                <w:lang w:val="de-DE"/>
              </w:rPr>
              <w:t>150</w:t>
            </w:r>
          </w:p>
        </w:tc>
        <w:tc>
          <w:tcPr>
            <w:tcW w:w="2268" w:type="dxa"/>
            <w:tcBorders>
              <w:top w:val="nil"/>
              <w:bottom w:val="nil"/>
            </w:tcBorders>
            <w:vAlign w:val="center"/>
          </w:tcPr>
          <w:p w14:paraId="18433212" w14:textId="77777777" w:rsidR="00015EDD" w:rsidRDefault="00015EDD">
            <w:pPr>
              <w:keepNext/>
              <w:spacing w:before="60" w:after="60"/>
              <w:jc w:val="center"/>
              <w:rPr>
                <w:lang w:val="de-DE"/>
              </w:rPr>
            </w:pPr>
            <w:r>
              <w:rPr>
                <w:lang w:val="de-DE"/>
              </w:rPr>
              <w:t>145</w:t>
            </w:r>
          </w:p>
        </w:tc>
        <w:tc>
          <w:tcPr>
            <w:tcW w:w="2551" w:type="dxa"/>
            <w:tcBorders>
              <w:top w:val="nil"/>
              <w:bottom w:val="nil"/>
            </w:tcBorders>
            <w:vAlign w:val="center"/>
          </w:tcPr>
          <w:p w14:paraId="64E4A96A" w14:textId="77777777" w:rsidR="00015EDD" w:rsidRDefault="00015EDD">
            <w:pPr>
              <w:keepNext/>
              <w:spacing w:before="60" w:after="60"/>
              <w:jc w:val="center"/>
              <w:rPr>
                <w:lang w:val="de-DE"/>
              </w:rPr>
            </w:pPr>
            <w:r>
              <w:rPr>
                <w:lang w:val="de-DE"/>
              </w:rPr>
              <w:t xml:space="preserve">6,3 </w:t>
            </w:r>
            <w:r>
              <w:rPr>
                <w:lang w:val="de-DE"/>
              </w:rPr>
              <w:sym w:font="Symbol" w:char="F0A3"/>
            </w:r>
            <w:r>
              <w:rPr>
                <w:lang w:val="de-DE"/>
              </w:rPr>
              <w:t xml:space="preserve"> e </w:t>
            </w:r>
            <w:r>
              <w:rPr>
                <w:lang w:val="de-DE"/>
              </w:rPr>
              <w:sym w:font="Symbol" w:char="F0A3"/>
            </w:r>
            <w:r>
              <w:rPr>
                <w:lang w:val="de-DE"/>
              </w:rPr>
              <w:t xml:space="preserve"> 7,6</w:t>
            </w:r>
          </w:p>
        </w:tc>
        <w:tc>
          <w:tcPr>
            <w:tcW w:w="2694" w:type="dxa"/>
            <w:tcBorders>
              <w:top w:val="nil"/>
              <w:bottom w:val="nil"/>
            </w:tcBorders>
            <w:vAlign w:val="center"/>
          </w:tcPr>
          <w:p w14:paraId="33442F49" w14:textId="77777777" w:rsidR="00015EDD" w:rsidRDefault="00015EDD">
            <w:pPr>
              <w:keepNext/>
              <w:spacing w:before="60" w:after="60"/>
              <w:jc w:val="center"/>
              <w:rPr>
                <w:lang w:val="de-DE"/>
              </w:rPr>
            </w:pPr>
            <w:r>
              <w:rPr>
                <w:lang w:val="de-DE"/>
              </w:rPr>
              <w:t xml:space="preserve">9,3 </w:t>
            </w:r>
            <w:r>
              <w:rPr>
                <w:lang w:val="de-DE"/>
              </w:rPr>
              <w:sym w:font="Symbol" w:char="F0A3"/>
            </w:r>
            <w:r>
              <w:rPr>
                <w:lang w:val="de-DE"/>
              </w:rPr>
              <w:t xml:space="preserve"> e </w:t>
            </w:r>
            <w:r>
              <w:rPr>
                <w:lang w:val="de-DE"/>
              </w:rPr>
              <w:sym w:font="Symbol" w:char="F0A3"/>
            </w:r>
            <w:r>
              <w:rPr>
                <w:lang w:val="de-DE"/>
              </w:rPr>
              <w:t xml:space="preserve"> 10,9</w:t>
            </w:r>
          </w:p>
        </w:tc>
      </w:tr>
      <w:tr w:rsidR="00015EDD" w14:paraId="34E336AB" w14:textId="77777777">
        <w:trPr>
          <w:cantSplit/>
          <w:trHeight w:val="359"/>
        </w:trPr>
        <w:tc>
          <w:tcPr>
            <w:tcW w:w="2552" w:type="dxa"/>
            <w:tcBorders>
              <w:top w:val="nil"/>
              <w:bottom w:val="nil"/>
            </w:tcBorders>
            <w:vAlign w:val="center"/>
          </w:tcPr>
          <w:p w14:paraId="2081606B" w14:textId="77777777" w:rsidR="00015EDD" w:rsidRDefault="00015EDD">
            <w:pPr>
              <w:keepNext/>
              <w:spacing w:before="60" w:after="60"/>
              <w:jc w:val="center"/>
              <w:rPr>
                <w:lang w:val="de-DE"/>
              </w:rPr>
            </w:pPr>
            <w:r>
              <w:rPr>
                <w:lang w:val="de-DE"/>
              </w:rPr>
              <w:t>200</w:t>
            </w:r>
          </w:p>
        </w:tc>
        <w:tc>
          <w:tcPr>
            <w:tcW w:w="2268" w:type="dxa"/>
            <w:tcBorders>
              <w:top w:val="nil"/>
              <w:bottom w:val="nil"/>
            </w:tcBorders>
            <w:vAlign w:val="center"/>
          </w:tcPr>
          <w:p w14:paraId="1E5CB00E" w14:textId="77777777" w:rsidR="00015EDD" w:rsidRDefault="00015EDD">
            <w:pPr>
              <w:keepNext/>
              <w:spacing w:before="60" w:after="60"/>
              <w:jc w:val="center"/>
              <w:rPr>
                <w:lang w:val="de-DE"/>
              </w:rPr>
            </w:pPr>
            <w:r>
              <w:rPr>
                <w:lang w:val="de-DE"/>
              </w:rPr>
              <w:t>194</w:t>
            </w:r>
          </w:p>
        </w:tc>
        <w:tc>
          <w:tcPr>
            <w:tcW w:w="2551" w:type="dxa"/>
            <w:tcBorders>
              <w:top w:val="nil"/>
              <w:bottom w:val="nil"/>
            </w:tcBorders>
            <w:vAlign w:val="center"/>
          </w:tcPr>
          <w:p w14:paraId="64DAD1FD" w14:textId="77777777" w:rsidR="00015EDD" w:rsidRDefault="00015EDD">
            <w:pPr>
              <w:keepNext/>
              <w:spacing w:before="60" w:after="60"/>
              <w:jc w:val="center"/>
              <w:rPr>
                <w:lang w:val="de-DE"/>
              </w:rPr>
            </w:pPr>
            <w:r>
              <w:rPr>
                <w:lang w:val="de-DE"/>
              </w:rPr>
              <w:t xml:space="preserve">8,4 </w:t>
            </w:r>
            <w:r>
              <w:rPr>
                <w:lang w:val="de-DE"/>
              </w:rPr>
              <w:sym w:font="Symbol" w:char="F0A3"/>
            </w:r>
            <w:r>
              <w:rPr>
                <w:lang w:val="de-DE"/>
              </w:rPr>
              <w:t xml:space="preserve"> e </w:t>
            </w:r>
            <w:r>
              <w:rPr>
                <w:lang w:val="de-DE"/>
              </w:rPr>
              <w:sym w:font="Symbol" w:char="F0A3"/>
            </w:r>
            <w:r>
              <w:rPr>
                <w:lang w:val="de-DE"/>
              </w:rPr>
              <w:t xml:space="preserve"> 9,9</w:t>
            </w:r>
          </w:p>
        </w:tc>
        <w:tc>
          <w:tcPr>
            <w:tcW w:w="2694" w:type="dxa"/>
            <w:tcBorders>
              <w:top w:val="nil"/>
              <w:bottom w:val="nil"/>
            </w:tcBorders>
            <w:vAlign w:val="center"/>
          </w:tcPr>
          <w:p w14:paraId="39B6CCFF" w14:textId="77777777" w:rsidR="00015EDD" w:rsidRDefault="00015EDD">
            <w:pPr>
              <w:keepNext/>
              <w:spacing w:before="60" w:after="60"/>
              <w:jc w:val="center"/>
              <w:rPr>
                <w:lang w:val="de-DE"/>
              </w:rPr>
            </w:pPr>
            <w:r>
              <w:rPr>
                <w:lang w:val="de-DE"/>
              </w:rPr>
              <w:t xml:space="preserve">12,3 </w:t>
            </w:r>
            <w:r>
              <w:rPr>
                <w:lang w:val="de-DE"/>
              </w:rPr>
              <w:sym w:font="Symbol" w:char="F0A3"/>
            </w:r>
            <w:r>
              <w:rPr>
                <w:lang w:val="de-DE"/>
              </w:rPr>
              <w:t xml:space="preserve"> e </w:t>
            </w:r>
            <w:r>
              <w:rPr>
                <w:lang w:val="de-DE"/>
              </w:rPr>
              <w:sym w:font="Symbol" w:char="F0A3"/>
            </w:r>
            <w:r>
              <w:rPr>
                <w:lang w:val="de-DE"/>
              </w:rPr>
              <w:t xml:space="preserve"> 14,3</w:t>
            </w:r>
          </w:p>
        </w:tc>
      </w:tr>
      <w:tr w:rsidR="00015EDD" w14:paraId="5395454D" w14:textId="77777777">
        <w:trPr>
          <w:cantSplit/>
          <w:trHeight w:val="359"/>
        </w:trPr>
        <w:tc>
          <w:tcPr>
            <w:tcW w:w="2552" w:type="dxa"/>
            <w:tcBorders>
              <w:top w:val="nil"/>
              <w:bottom w:val="nil"/>
            </w:tcBorders>
            <w:vAlign w:val="center"/>
          </w:tcPr>
          <w:p w14:paraId="0BB50468" w14:textId="77777777" w:rsidR="00015EDD" w:rsidRDefault="00015EDD">
            <w:pPr>
              <w:keepNext/>
              <w:spacing w:before="60" w:after="60"/>
              <w:jc w:val="center"/>
              <w:rPr>
                <w:lang w:val="de-DE"/>
              </w:rPr>
            </w:pPr>
            <w:r>
              <w:rPr>
                <w:lang w:val="de-DE"/>
              </w:rPr>
              <w:t>250</w:t>
            </w:r>
          </w:p>
        </w:tc>
        <w:tc>
          <w:tcPr>
            <w:tcW w:w="2268" w:type="dxa"/>
            <w:tcBorders>
              <w:top w:val="nil"/>
              <w:bottom w:val="nil"/>
            </w:tcBorders>
            <w:vAlign w:val="center"/>
          </w:tcPr>
          <w:p w14:paraId="3A76CBCB" w14:textId="77777777" w:rsidR="00015EDD" w:rsidRDefault="00015EDD">
            <w:pPr>
              <w:keepNext/>
              <w:spacing w:before="60" w:after="60"/>
              <w:jc w:val="center"/>
              <w:rPr>
                <w:lang w:val="de-DE"/>
              </w:rPr>
            </w:pPr>
            <w:r>
              <w:rPr>
                <w:lang w:val="de-DE"/>
              </w:rPr>
              <w:t>241</w:t>
            </w:r>
          </w:p>
        </w:tc>
        <w:tc>
          <w:tcPr>
            <w:tcW w:w="2551" w:type="dxa"/>
            <w:tcBorders>
              <w:top w:val="nil"/>
              <w:bottom w:val="nil"/>
            </w:tcBorders>
            <w:vAlign w:val="center"/>
          </w:tcPr>
          <w:p w14:paraId="7A75058E" w14:textId="77777777" w:rsidR="00015EDD" w:rsidRDefault="00015EDD">
            <w:pPr>
              <w:keepNext/>
              <w:spacing w:before="60" w:after="60"/>
              <w:jc w:val="center"/>
              <w:rPr>
                <w:lang w:val="de-DE"/>
              </w:rPr>
            </w:pPr>
            <w:r>
              <w:rPr>
                <w:lang w:val="de-DE"/>
              </w:rPr>
              <w:t xml:space="preserve">10,5 </w:t>
            </w:r>
            <w:r>
              <w:rPr>
                <w:lang w:val="de-DE"/>
              </w:rPr>
              <w:sym w:font="Symbol" w:char="F0A3"/>
            </w:r>
            <w:r>
              <w:rPr>
                <w:lang w:val="de-DE"/>
              </w:rPr>
              <w:t xml:space="preserve"> e </w:t>
            </w:r>
            <w:r>
              <w:rPr>
                <w:lang w:val="de-DE"/>
              </w:rPr>
              <w:sym w:font="Symbol" w:char="F0A3"/>
            </w:r>
            <w:r>
              <w:rPr>
                <w:lang w:val="de-DE"/>
              </w:rPr>
              <w:t xml:space="preserve"> 12,3</w:t>
            </w:r>
          </w:p>
        </w:tc>
        <w:tc>
          <w:tcPr>
            <w:tcW w:w="2694" w:type="dxa"/>
            <w:tcBorders>
              <w:top w:val="nil"/>
              <w:bottom w:val="nil"/>
            </w:tcBorders>
            <w:vAlign w:val="center"/>
          </w:tcPr>
          <w:p w14:paraId="76631E7B" w14:textId="77777777" w:rsidR="00015EDD" w:rsidRDefault="00015EDD">
            <w:pPr>
              <w:keepNext/>
              <w:spacing w:before="60" w:after="60"/>
              <w:jc w:val="center"/>
              <w:rPr>
                <w:lang w:val="de-DE"/>
              </w:rPr>
            </w:pPr>
            <w:r>
              <w:rPr>
                <w:lang w:val="de-DE"/>
              </w:rPr>
              <w:t xml:space="preserve">15,5 </w:t>
            </w:r>
            <w:r>
              <w:rPr>
                <w:lang w:val="de-DE"/>
              </w:rPr>
              <w:sym w:font="Symbol" w:char="F0A3"/>
            </w:r>
            <w:r>
              <w:rPr>
                <w:lang w:val="de-DE"/>
              </w:rPr>
              <w:t xml:space="preserve"> e </w:t>
            </w:r>
            <w:r>
              <w:rPr>
                <w:lang w:val="de-DE"/>
              </w:rPr>
              <w:sym w:font="Symbol" w:char="F0A3"/>
            </w:r>
            <w:r>
              <w:rPr>
                <w:lang w:val="de-DE"/>
              </w:rPr>
              <w:t xml:space="preserve"> 17,9</w:t>
            </w:r>
          </w:p>
        </w:tc>
      </w:tr>
      <w:tr w:rsidR="00015EDD" w14:paraId="71C6B9FC" w14:textId="77777777">
        <w:trPr>
          <w:cantSplit/>
          <w:trHeight w:val="359"/>
        </w:trPr>
        <w:tc>
          <w:tcPr>
            <w:tcW w:w="2552" w:type="dxa"/>
            <w:tcBorders>
              <w:top w:val="nil"/>
              <w:bottom w:val="nil"/>
            </w:tcBorders>
            <w:vAlign w:val="center"/>
          </w:tcPr>
          <w:p w14:paraId="2090751D" w14:textId="77777777" w:rsidR="00015EDD" w:rsidRDefault="00015EDD">
            <w:pPr>
              <w:keepNext/>
              <w:spacing w:before="60" w:after="60"/>
              <w:jc w:val="center"/>
              <w:rPr>
                <w:lang w:val="de-DE"/>
              </w:rPr>
            </w:pPr>
            <w:r>
              <w:rPr>
                <w:lang w:val="de-DE"/>
              </w:rPr>
              <w:t>300</w:t>
            </w:r>
          </w:p>
        </w:tc>
        <w:tc>
          <w:tcPr>
            <w:tcW w:w="2268" w:type="dxa"/>
            <w:tcBorders>
              <w:top w:val="nil"/>
              <w:bottom w:val="nil"/>
            </w:tcBorders>
            <w:vAlign w:val="center"/>
          </w:tcPr>
          <w:p w14:paraId="60E9A0B7" w14:textId="77777777" w:rsidR="00015EDD" w:rsidRDefault="00015EDD">
            <w:pPr>
              <w:keepNext/>
              <w:spacing w:before="60" w:after="60"/>
              <w:jc w:val="center"/>
              <w:rPr>
                <w:lang w:val="de-DE"/>
              </w:rPr>
            </w:pPr>
            <w:r>
              <w:rPr>
                <w:lang w:val="de-DE"/>
              </w:rPr>
              <w:t>289</w:t>
            </w:r>
          </w:p>
        </w:tc>
        <w:tc>
          <w:tcPr>
            <w:tcW w:w="2551" w:type="dxa"/>
            <w:tcBorders>
              <w:top w:val="nil"/>
              <w:bottom w:val="nil"/>
            </w:tcBorders>
            <w:vAlign w:val="center"/>
          </w:tcPr>
          <w:p w14:paraId="7DC77BBF" w14:textId="77777777" w:rsidR="00015EDD" w:rsidRDefault="00015EDD">
            <w:pPr>
              <w:keepNext/>
              <w:spacing w:before="60" w:after="60"/>
              <w:jc w:val="center"/>
              <w:rPr>
                <w:lang w:val="de-DE"/>
              </w:rPr>
            </w:pPr>
            <w:r>
              <w:rPr>
                <w:lang w:val="de-DE"/>
              </w:rPr>
              <w:t xml:space="preserve">12,6 </w:t>
            </w:r>
            <w:r>
              <w:rPr>
                <w:lang w:val="de-DE"/>
              </w:rPr>
              <w:sym w:font="Symbol" w:char="F0A3"/>
            </w:r>
            <w:r>
              <w:rPr>
                <w:lang w:val="de-DE"/>
              </w:rPr>
              <w:t xml:space="preserve"> e </w:t>
            </w:r>
            <w:r>
              <w:rPr>
                <w:lang w:val="de-DE"/>
              </w:rPr>
              <w:sym w:font="Symbol" w:char="F0A3"/>
            </w:r>
            <w:r>
              <w:rPr>
                <w:lang w:val="de-DE"/>
              </w:rPr>
              <w:t xml:space="preserve"> 14,6</w:t>
            </w:r>
          </w:p>
        </w:tc>
        <w:tc>
          <w:tcPr>
            <w:tcW w:w="2694" w:type="dxa"/>
            <w:tcBorders>
              <w:top w:val="nil"/>
              <w:bottom w:val="nil"/>
            </w:tcBorders>
            <w:vAlign w:val="center"/>
          </w:tcPr>
          <w:p w14:paraId="68E34479" w14:textId="77777777" w:rsidR="00015EDD" w:rsidRDefault="00015EDD">
            <w:pPr>
              <w:keepNext/>
              <w:spacing w:before="60" w:after="60"/>
              <w:jc w:val="center"/>
              <w:rPr>
                <w:lang w:val="de-DE"/>
              </w:rPr>
            </w:pPr>
            <w:r>
              <w:rPr>
                <w:lang w:val="de-DE"/>
              </w:rPr>
              <w:t xml:space="preserve">18,6 </w:t>
            </w:r>
            <w:r>
              <w:rPr>
                <w:lang w:val="de-DE"/>
              </w:rPr>
              <w:sym w:font="Symbol" w:char="F0A3"/>
            </w:r>
            <w:r>
              <w:rPr>
                <w:lang w:val="de-DE"/>
              </w:rPr>
              <w:t xml:space="preserve"> e </w:t>
            </w:r>
            <w:r>
              <w:rPr>
                <w:lang w:val="de-DE"/>
              </w:rPr>
              <w:sym w:font="Symbol" w:char="F0A3"/>
            </w:r>
            <w:r>
              <w:rPr>
                <w:lang w:val="de-DE"/>
              </w:rPr>
              <w:t xml:space="preserve"> 21,3</w:t>
            </w:r>
          </w:p>
        </w:tc>
      </w:tr>
      <w:tr w:rsidR="00015EDD" w14:paraId="4F411A96" w14:textId="77777777">
        <w:trPr>
          <w:cantSplit/>
          <w:trHeight w:val="359"/>
        </w:trPr>
        <w:tc>
          <w:tcPr>
            <w:tcW w:w="2552" w:type="dxa"/>
            <w:tcBorders>
              <w:top w:val="nil"/>
              <w:bottom w:val="nil"/>
            </w:tcBorders>
            <w:vAlign w:val="center"/>
          </w:tcPr>
          <w:p w14:paraId="6FD9E531" w14:textId="77777777" w:rsidR="00015EDD" w:rsidRDefault="00015EDD">
            <w:pPr>
              <w:keepNext/>
              <w:spacing w:before="60" w:after="60"/>
              <w:jc w:val="center"/>
              <w:rPr>
                <w:lang w:val="de-DE"/>
              </w:rPr>
            </w:pPr>
            <w:r>
              <w:rPr>
                <w:lang w:val="de-DE"/>
              </w:rPr>
              <w:t>350</w:t>
            </w:r>
          </w:p>
        </w:tc>
        <w:tc>
          <w:tcPr>
            <w:tcW w:w="2268" w:type="dxa"/>
            <w:tcBorders>
              <w:top w:val="nil"/>
              <w:bottom w:val="nil"/>
            </w:tcBorders>
            <w:vAlign w:val="center"/>
          </w:tcPr>
          <w:p w14:paraId="153A7154" w14:textId="77777777" w:rsidR="00015EDD" w:rsidRDefault="00015EDD">
            <w:pPr>
              <w:keepNext/>
              <w:spacing w:before="60" w:after="60"/>
              <w:jc w:val="center"/>
              <w:rPr>
                <w:lang w:val="de-DE"/>
              </w:rPr>
            </w:pPr>
            <w:r>
              <w:rPr>
                <w:lang w:val="de-DE"/>
              </w:rPr>
              <w:t>340</w:t>
            </w:r>
          </w:p>
        </w:tc>
        <w:tc>
          <w:tcPr>
            <w:tcW w:w="2551" w:type="dxa"/>
            <w:tcBorders>
              <w:top w:val="nil"/>
              <w:bottom w:val="nil"/>
            </w:tcBorders>
            <w:vAlign w:val="center"/>
          </w:tcPr>
          <w:p w14:paraId="7E1A65F9" w14:textId="77777777" w:rsidR="00015EDD" w:rsidRDefault="00015EDD">
            <w:pPr>
              <w:keepNext/>
              <w:spacing w:before="60" w:after="60"/>
              <w:jc w:val="center"/>
              <w:rPr>
                <w:lang w:val="de-DE"/>
              </w:rPr>
            </w:pPr>
            <w:r>
              <w:rPr>
                <w:lang w:val="de-DE"/>
              </w:rPr>
              <w:t xml:space="preserve">14,6 </w:t>
            </w:r>
            <w:r>
              <w:rPr>
                <w:lang w:val="de-DE"/>
              </w:rPr>
              <w:sym w:font="Symbol" w:char="F0A3"/>
            </w:r>
            <w:r>
              <w:rPr>
                <w:lang w:val="de-DE"/>
              </w:rPr>
              <w:t xml:space="preserve"> e </w:t>
            </w:r>
            <w:r>
              <w:rPr>
                <w:lang w:val="de-DE"/>
              </w:rPr>
              <w:sym w:font="Symbol" w:char="F0A3"/>
            </w:r>
            <w:r>
              <w:rPr>
                <w:lang w:val="de-DE"/>
              </w:rPr>
              <w:t xml:space="preserve"> 16,9</w:t>
            </w:r>
          </w:p>
        </w:tc>
        <w:tc>
          <w:tcPr>
            <w:tcW w:w="2694" w:type="dxa"/>
            <w:tcBorders>
              <w:top w:val="nil"/>
              <w:bottom w:val="nil"/>
            </w:tcBorders>
            <w:vAlign w:val="center"/>
          </w:tcPr>
          <w:p w14:paraId="55C70614" w14:textId="77777777" w:rsidR="00015EDD" w:rsidRDefault="00015EDD">
            <w:pPr>
              <w:keepNext/>
              <w:spacing w:before="60" w:after="60"/>
              <w:jc w:val="center"/>
              <w:rPr>
                <w:lang w:val="de-DE"/>
              </w:rPr>
            </w:pPr>
            <w:r>
              <w:rPr>
                <w:lang w:val="de-DE"/>
              </w:rPr>
              <w:t xml:space="preserve">21,5 </w:t>
            </w:r>
            <w:r>
              <w:rPr>
                <w:lang w:val="de-DE"/>
              </w:rPr>
              <w:sym w:font="Symbol" w:char="F0A3"/>
            </w:r>
            <w:r>
              <w:rPr>
                <w:lang w:val="de-DE"/>
              </w:rPr>
              <w:t xml:space="preserve"> e </w:t>
            </w:r>
            <w:r>
              <w:rPr>
                <w:lang w:val="de-DE"/>
              </w:rPr>
              <w:sym w:font="Symbol" w:char="F0A3"/>
            </w:r>
            <w:r>
              <w:rPr>
                <w:lang w:val="de-DE"/>
              </w:rPr>
              <w:t xml:space="preserve"> 24,6</w:t>
            </w:r>
          </w:p>
        </w:tc>
      </w:tr>
      <w:tr w:rsidR="00015EDD" w14:paraId="34FD50AD" w14:textId="77777777">
        <w:trPr>
          <w:cantSplit/>
          <w:trHeight w:val="359"/>
        </w:trPr>
        <w:tc>
          <w:tcPr>
            <w:tcW w:w="2552" w:type="dxa"/>
            <w:tcBorders>
              <w:top w:val="nil"/>
              <w:bottom w:val="nil"/>
            </w:tcBorders>
            <w:vAlign w:val="center"/>
          </w:tcPr>
          <w:p w14:paraId="0FA5C6DC" w14:textId="77777777" w:rsidR="00015EDD" w:rsidRDefault="00015EDD">
            <w:pPr>
              <w:keepNext/>
              <w:spacing w:before="60" w:after="60"/>
              <w:jc w:val="center"/>
              <w:rPr>
                <w:lang w:val="de-DE"/>
              </w:rPr>
            </w:pPr>
            <w:r>
              <w:rPr>
                <w:lang w:val="de-DE"/>
              </w:rPr>
              <w:t>400</w:t>
            </w:r>
          </w:p>
        </w:tc>
        <w:tc>
          <w:tcPr>
            <w:tcW w:w="2268" w:type="dxa"/>
            <w:tcBorders>
              <w:top w:val="nil"/>
              <w:bottom w:val="nil"/>
            </w:tcBorders>
            <w:vAlign w:val="center"/>
          </w:tcPr>
          <w:p w14:paraId="65CA9BA5" w14:textId="77777777" w:rsidR="00015EDD" w:rsidRDefault="00015EDD">
            <w:pPr>
              <w:keepNext/>
              <w:spacing w:before="60" w:after="60"/>
              <w:jc w:val="center"/>
              <w:rPr>
                <w:lang w:val="de-DE"/>
              </w:rPr>
            </w:pPr>
            <w:r>
              <w:rPr>
                <w:lang w:val="de-DE"/>
              </w:rPr>
              <w:t>385</w:t>
            </w:r>
          </w:p>
        </w:tc>
        <w:tc>
          <w:tcPr>
            <w:tcW w:w="2551" w:type="dxa"/>
            <w:tcBorders>
              <w:top w:val="nil"/>
              <w:bottom w:val="nil"/>
            </w:tcBorders>
            <w:vAlign w:val="center"/>
          </w:tcPr>
          <w:p w14:paraId="28C1EBD9" w14:textId="77777777" w:rsidR="00015EDD" w:rsidRDefault="00015EDD">
            <w:pPr>
              <w:keepNext/>
              <w:spacing w:before="60" w:after="60"/>
              <w:jc w:val="center"/>
              <w:rPr>
                <w:lang w:val="de-DE"/>
              </w:rPr>
            </w:pPr>
            <w:r>
              <w:rPr>
                <w:lang w:val="de-DE"/>
              </w:rPr>
              <w:t xml:space="preserve">16,8 </w:t>
            </w:r>
            <w:r>
              <w:rPr>
                <w:lang w:val="de-DE"/>
              </w:rPr>
              <w:sym w:font="Symbol" w:char="F0A3"/>
            </w:r>
            <w:r>
              <w:rPr>
                <w:lang w:val="de-DE"/>
              </w:rPr>
              <w:t xml:space="preserve"> e </w:t>
            </w:r>
            <w:r>
              <w:rPr>
                <w:lang w:val="de-DE"/>
              </w:rPr>
              <w:sym w:font="Symbol" w:char="F0A3"/>
            </w:r>
            <w:r>
              <w:rPr>
                <w:lang w:val="de-DE"/>
              </w:rPr>
              <w:t xml:space="preserve"> 19,3</w:t>
            </w:r>
          </w:p>
        </w:tc>
        <w:tc>
          <w:tcPr>
            <w:tcW w:w="2694" w:type="dxa"/>
            <w:tcBorders>
              <w:top w:val="nil"/>
              <w:bottom w:val="nil"/>
            </w:tcBorders>
            <w:vAlign w:val="center"/>
          </w:tcPr>
          <w:p w14:paraId="3281B4AE" w14:textId="77777777" w:rsidR="00015EDD" w:rsidRDefault="00015EDD">
            <w:pPr>
              <w:keepNext/>
              <w:spacing w:before="60" w:after="60"/>
              <w:jc w:val="center"/>
              <w:rPr>
                <w:lang w:val="de-DE"/>
              </w:rPr>
            </w:pPr>
            <w:r>
              <w:rPr>
                <w:lang w:val="de-DE"/>
              </w:rPr>
              <w:t xml:space="preserve">24,8 </w:t>
            </w:r>
            <w:r>
              <w:rPr>
                <w:lang w:val="de-DE"/>
              </w:rPr>
              <w:sym w:font="Symbol" w:char="F0A3"/>
            </w:r>
            <w:r>
              <w:rPr>
                <w:lang w:val="de-DE"/>
              </w:rPr>
              <w:t xml:space="preserve"> e </w:t>
            </w:r>
            <w:r>
              <w:rPr>
                <w:lang w:val="de-DE"/>
              </w:rPr>
              <w:sym w:font="Symbol" w:char="F0A3"/>
            </w:r>
            <w:r>
              <w:rPr>
                <w:lang w:val="de-DE"/>
              </w:rPr>
              <w:t xml:space="preserve"> 28,3</w:t>
            </w:r>
          </w:p>
        </w:tc>
      </w:tr>
      <w:tr w:rsidR="00015EDD" w14:paraId="6D3C3B81" w14:textId="77777777">
        <w:trPr>
          <w:cantSplit/>
          <w:trHeight w:val="359"/>
        </w:trPr>
        <w:tc>
          <w:tcPr>
            <w:tcW w:w="2552" w:type="dxa"/>
            <w:tcBorders>
              <w:top w:val="nil"/>
              <w:bottom w:val="nil"/>
            </w:tcBorders>
            <w:vAlign w:val="center"/>
          </w:tcPr>
          <w:p w14:paraId="750CD20A" w14:textId="77777777" w:rsidR="00015EDD" w:rsidRDefault="00015EDD">
            <w:pPr>
              <w:keepNext/>
              <w:spacing w:before="60" w:after="60"/>
              <w:jc w:val="center"/>
              <w:rPr>
                <w:lang w:val="de-DE"/>
              </w:rPr>
            </w:pPr>
            <w:r>
              <w:rPr>
                <w:lang w:val="de-DE"/>
              </w:rPr>
              <w:t>450</w:t>
            </w:r>
          </w:p>
        </w:tc>
        <w:tc>
          <w:tcPr>
            <w:tcW w:w="2268" w:type="dxa"/>
            <w:tcBorders>
              <w:top w:val="nil"/>
              <w:bottom w:val="nil"/>
            </w:tcBorders>
            <w:vAlign w:val="center"/>
          </w:tcPr>
          <w:p w14:paraId="07E2B7A2" w14:textId="77777777" w:rsidR="00015EDD" w:rsidRDefault="00015EDD">
            <w:pPr>
              <w:keepNext/>
              <w:spacing w:before="60" w:after="60"/>
              <w:jc w:val="center"/>
              <w:rPr>
                <w:lang w:val="de-DE"/>
              </w:rPr>
            </w:pPr>
            <w:r>
              <w:rPr>
                <w:lang w:val="de-DE"/>
              </w:rPr>
              <w:t>436</w:t>
            </w:r>
          </w:p>
        </w:tc>
        <w:tc>
          <w:tcPr>
            <w:tcW w:w="2551" w:type="dxa"/>
            <w:tcBorders>
              <w:top w:val="nil"/>
              <w:bottom w:val="nil"/>
            </w:tcBorders>
            <w:vAlign w:val="center"/>
          </w:tcPr>
          <w:p w14:paraId="1FAB67D8" w14:textId="77777777" w:rsidR="00015EDD" w:rsidRDefault="00015EDD">
            <w:pPr>
              <w:keepNext/>
              <w:spacing w:before="60" w:after="60"/>
              <w:jc w:val="center"/>
              <w:rPr>
                <w:lang w:val="de-DE"/>
              </w:rPr>
            </w:pPr>
            <w:r>
              <w:rPr>
                <w:lang w:val="de-DE"/>
              </w:rPr>
              <w:t xml:space="preserve">18,8 </w:t>
            </w:r>
            <w:r>
              <w:rPr>
                <w:lang w:val="de-DE"/>
              </w:rPr>
              <w:sym w:font="Symbol" w:char="F0A3"/>
            </w:r>
            <w:r>
              <w:rPr>
                <w:lang w:val="de-DE"/>
              </w:rPr>
              <w:t xml:space="preserve"> e </w:t>
            </w:r>
            <w:r>
              <w:rPr>
                <w:lang w:val="de-DE"/>
              </w:rPr>
              <w:sym w:font="Symbol" w:char="F0A3"/>
            </w:r>
            <w:r>
              <w:rPr>
                <w:lang w:val="de-DE"/>
              </w:rPr>
              <w:t xml:space="preserve"> 21,6</w:t>
            </w:r>
          </w:p>
        </w:tc>
        <w:tc>
          <w:tcPr>
            <w:tcW w:w="2694" w:type="dxa"/>
            <w:tcBorders>
              <w:top w:val="nil"/>
              <w:bottom w:val="nil"/>
            </w:tcBorders>
            <w:vAlign w:val="center"/>
          </w:tcPr>
          <w:p w14:paraId="0DBB8078" w14:textId="77777777" w:rsidR="00015EDD" w:rsidRDefault="00015EDD">
            <w:pPr>
              <w:keepNext/>
              <w:spacing w:before="60" w:after="60"/>
              <w:jc w:val="center"/>
              <w:rPr>
                <w:lang w:val="de-DE"/>
              </w:rPr>
            </w:pPr>
            <w:r>
              <w:t>-</w:t>
            </w:r>
          </w:p>
        </w:tc>
      </w:tr>
      <w:tr w:rsidR="00015EDD" w14:paraId="33303A24" w14:textId="77777777">
        <w:trPr>
          <w:cantSplit/>
          <w:trHeight w:val="359"/>
        </w:trPr>
        <w:tc>
          <w:tcPr>
            <w:tcW w:w="2552" w:type="dxa"/>
            <w:tcBorders>
              <w:top w:val="nil"/>
            </w:tcBorders>
            <w:vAlign w:val="center"/>
          </w:tcPr>
          <w:p w14:paraId="3AC3C1BE" w14:textId="77777777" w:rsidR="00015EDD" w:rsidRDefault="00015EDD">
            <w:pPr>
              <w:keepNext/>
              <w:spacing w:before="60" w:after="60"/>
              <w:jc w:val="center"/>
              <w:rPr>
                <w:lang w:val="de-DE"/>
              </w:rPr>
            </w:pPr>
            <w:r>
              <w:rPr>
                <w:lang w:val="de-DE"/>
              </w:rPr>
              <w:t>500</w:t>
            </w:r>
          </w:p>
        </w:tc>
        <w:tc>
          <w:tcPr>
            <w:tcW w:w="2268" w:type="dxa"/>
            <w:tcBorders>
              <w:top w:val="nil"/>
            </w:tcBorders>
            <w:vAlign w:val="center"/>
          </w:tcPr>
          <w:p w14:paraId="02EC75DC" w14:textId="77777777" w:rsidR="00015EDD" w:rsidRDefault="00015EDD">
            <w:pPr>
              <w:keepNext/>
              <w:spacing w:before="60" w:after="60"/>
              <w:jc w:val="center"/>
              <w:rPr>
                <w:lang w:val="de-DE"/>
              </w:rPr>
            </w:pPr>
            <w:r>
              <w:rPr>
                <w:lang w:val="de-DE"/>
              </w:rPr>
              <w:t>485</w:t>
            </w:r>
          </w:p>
        </w:tc>
        <w:tc>
          <w:tcPr>
            <w:tcW w:w="2551" w:type="dxa"/>
            <w:tcBorders>
              <w:top w:val="nil"/>
            </w:tcBorders>
            <w:vAlign w:val="center"/>
          </w:tcPr>
          <w:p w14:paraId="4472389C" w14:textId="77777777" w:rsidR="00015EDD" w:rsidRDefault="00015EDD">
            <w:pPr>
              <w:keepNext/>
              <w:spacing w:before="60" w:after="60"/>
              <w:jc w:val="center"/>
              <w:rPr>
                <w:lang w:val="de-DE"/>
              </w:rPr>
            </w:pPr>
            <w:r>
              <w:rPr>
                <w:lang w:val="de-DE"/>
              </w:rPr>
              <w:t xml:space="preserve">20,8 </w:t>
            </w:r>
            <w:r>
              <w:rPr>
                <w:lang w:val="de-DE"/>
              </w:rPr>
              <w:sym w:font="Symbol" w:char="F0A3"/>
            </w:r>
            <w:r>
              <w:rPr>
                <w:lang w:val="de-DE"/>
              </w:rPr>
              <w:t xml:space="preserve"> e </w:t>
            </w:r>
            <w:r>
              <w:rPr>
                <w:lang w:val="de-DE"/>
              </w:rPr>
              <w:sym w:font="Symbol" w:char="F0A3"/>
            </w:r>
            <w:r>
              <w:rPr>
                <w:lang w:val="de-DE"/>
              </w:rPr>
              <w:t xml:space="preserve"> 23,8</w:t>
            </w:r>
          </w:p>
        </w:tc>
        <w:tc>
          <w:tcPr>
            <w:tcW w:w="2694" w:type="dxa"/>
            <w:tcBorders>
              <w:top w:val="nil"/>
            </w:tcBorders>
            <w:vAlign w:val="center"/>
          </w:tcPr>
          <w:p w14:paraId="6CF2A1A5" w14:textId="77777777" w:rsidR="00015EDD" w:rsidRDefault="00015EDD">
            <w:pPr>
              <w:keepNext/>
              <w:spacing w:before="60" w:after="60"/>
              <w:jc w:val="center"/>
              <w:rPr>
                <w:lang w:val="de-DE"/>
              </w:rPr>
            </w:pPr>
            <w:r>
              <w:t>-</w:t>
            </w:r>
          </w:p>
        </w:tc>
      </w:tr>
      <w:tr w:rsidR="00015EDD" w14:paraId="603F79E2" w14:textId="77777777">
        <w:tc>
          <w:tcPr>
            <w:tcW w:w="10065" w:type="dxa"/>
            <w:gridSpan w:val="4"/>
            <w:vAlign w:val="center"/>
          </w:tcPr>
          <w:p w14:paraId="5C335304" w14:textId="77777777" w:rsidR="00015EDD" w:rsidRDefault="00015EDD">
            <w:pPr>
              <w:tabs>
                <w:tab w:val="left" w:pos="318"/>
              </w:tabs>
              <w:ind w:left="318" w:hanging="318"/>
              <w:rPr>
                <w:sz w:val="18"/>
              </w:rPr>
            </w:pPr>
            <w:r>
              <w:rPr>
                <w:sz w:val="18"/>
              </w:rPr>
              <w:t>1)</w:t>
            </w:r>
            <w:r>
              <w:rPr>
                <w:sz w:val="18"/>
              </w:rPr>
              <w:tab/>
              <w:t>Les diamètres nominaux ci-dessus correspondent aux cas les plus fréquents, d’autres diamètres sont possibles.</w:t>
            </w:r>
          </w:p>
          <w:p w14:paraId="3804956C" w14:textId="77777777" w:rsidR="00015EDD" w:rsidRDefault="00015EDD">
            <w:pPr>
              <w:tabs>
                <w:tab w:val="left" w:pos="318"/>
              </w:tabs>
              <w:ind w:left="318" w:hanging="318"/>
              <w:rPr>
                <w:sz w:val="18"/>
              </w:rPr>
            </w:pPr>
            <w:r>
              <w:rPr>
                <w:sz w:val="18"/>
              </w:rPr>
              <w:t>2)</w:t>
            </w:r>
            <w:r>
              <w:rPr>
                <w:sz w:val="18"/>
              </w:rPr>
              <w:tab/>
              <w:t>Les proportions SDR ci-dessus correspondent aux cas les plus fréquents, d’autres rapports de tailles sont possibles.</w:t>
            </w:r>
          </w:p>
          <w:p w14:paraId="22E52954" w14:textId="024012FD" w:rsidR="00015EDD" w:rsidRDefault="00015EDD">
            <w:pPr>
              <w:tabs>
                <w:tab w:val="left" w:pos="318"/>
              </w:tabs>
              <w:ind w:left="318" w:hanging="318"/>
              <w:rPr>
                <w:sz w:val="18"/>
              </w:rPr>
            </w:pPr>
            <w:r>
              <w:rPr>
                <w:sz w:val="18"/>
              </w:rPr>
              <w:t>3)</w:t>
            </w:r>
            <w:r>
              <w:rPr>
                <w:sz w:val="18"/>
              </w:rPr>
              <w:tab/>
              <w:t xml:space="preserve">Tolérance complémentaire sur l’épaisseur de la paroi, en accord avec </w:t>
            </w:r>
            <w:r w:rsidR="002A4159" w:rsidRPr="002A4159">
              <w:rPr>
                <w:sz w:val="18"/>
              </w:rPr>
              <w:t>NBN EN ISO 11296-3</w:t>
            </w:r>
          </w:p>
          <w:p w14:paraId="4C6F2DDE" w14:textId="77777777" w:rsidR="00015EDD" w:rsidRDefault="00015EDD">
            <w:pPr>
              <w:tabs>
                <w:tab w:val="left" w:pos="318"/>
              </w:tabs>
              <w:ind w:left="318" w:hanging="318"/>
              <w:rPr>
                <w:sz w:val="18"/>
              </w:rPr>
            </w:pPr>
            <w:r>
              <w:rPr>
                <w:sz w:val="18"/>
              </w:rPr>
              <w:tab/>
            </w:r>
            <w:proofErr w:type="spellStart"/>
            <w:r>
              <w:rPr>
                <w:sz w:val="18"/>
              </w:rPr>
              <w:t>em,max</w:t>
            </w:r>
            <w:proofErr w:type="spellEnd"/>
            <w:r>
              <w:rPr>
                <w:sz w:val="18"/>
              </w:rPr>
              <w:t xml:space="preserve"> = (1,12 </w:t>
            </w:r>
            <w:proofErr w:type="spellStart"/>
            <w:r>
              <w:rPr>
                <w:sz w:val="18"/>
              </w:rPr>
              <w:t>emin</w:t>
            </w:r>
            <w:proofErr w:type="spellEnd"/>
            <w:r>
              <w:rPr>
                <w:sz w:val="18"/>
              </w:rPr>
              <w:t xml:space="preserve"> + 0,5) mm, arrondi au 0,1 mm supérieur.</w:t>
            </w:r>
          </w:p>
        </w:tc>
      </w:tr>
    </w:tbl>
    <w:p w14:paraId="7E33C3F1" w14:textId="77777777" w:rsidR="00015EDD" w:rsidRDefault="00015EDD">
      <w:pPr>
        <w:pStyle w:val="Lgende"/>
      </w:pPr>
    </w:p>
    <w:p w14:paraId="22F0E386" w14:textId="77777777" w:rsidR="00015EDD" w:rsidRDefault="00015EDD">
      <w:pPr>
        <w:pStyle w:val="Lgende"/>
      </w:pPr>
      <w:r>
        <w:t xml:space="preserve">Tableau I. 8.15.1.2.3.c. Dimensions AVANT pliage des tubes en PEHD </w:t>
      </w:r>
      <w:r>
        <w:br/>
        <w:t xml:space="preserve">utilisés pour les Close-Fit </w:t>
      </w:r>
      <w:proofErr w:type="spellStart"/>
      <w:r>
        <w:t>Linings</w:t>
      </w:r>
      <w:proofErr w:type="spellEnd"/>
    </w:p>
    <w:p w14:paraId="0E553F9C" w14:textId="77777777" w:rsidR="00015EDD" w:rsidRDefault="00015EDD"/>
    <w:tbl>
      <w:tblPr>
        <w:tblW w:w="100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551"/>
        <w:gridCol w:w="2552"/>
        <w:gridCol w:w="2358"/>
      </w:tblGrid>
      <w:tr w:rsidR="00015EDD" w14:paraId="011DE272" w14:textId="77777777" w:rsidTr="0016102B">
        <w:trPr>
          <w:cantSplit/>
          <w:tblHeader/>
        </w:trPr>
        <w:tc>
          <w:tcPr>
            <w:tcW w:w="2552" w:type="dxa"/>
            <w:vMerge w:val="restart"/>
            <w:shd w:val="clear" w:color="auto" w:fill="C0C0C0"/>
            <w:vAlign w:val="center"/>
          </w:tcPr>
          <w:p w14:paraId="7775F26D" w14:textId="77777777" w:rsidR="00015EDD" w:rsidRDefault="00015EDD">
            <w:pPr>
              <w:spacing w:before="60" w:after="60"/>
              <w:jc w:val="center"/>
            </w:pPr>
            <w:r>
              <w:rPr>
                <w:b/>
              </w:rPr>
              <w:t xml:space="preserve">Diamètre nominal </w:t>
            </w:r>
            <w:proofErr w:type="spellStart"/>
            <w:r>
              <w:rPr>
                <w:b/>
              </w:rPr>
              <w:t>d</w:t>
            </w:r>
            <w:r>
              <w:rPr>
                <w:b/>
                <w:vertAlign w:val="subscript"/>
              </w:rPr>
              <w:t>n</w:t>
            </w:r>
            <w:proofErr w:type="spellEnd"/>
            <w:r>
              <w:rPr>
                <w:b/>
              </w:rPr>
              <w:t xml:space="preserve"> </w:t>
            </w:r>
            <w:r>
              <w:rPr>
                <w:b/>
              </w:rPr>
              <w:br/>
              <w:t>(mm)</w:t>
            </w:r>
          </w:p>
        </w:tc>
        <w:tc>
          <w:tcPr>
            <w:tcW w:w="2551" w:type="dxa"/>
            <w:vMerge w:val="restart"/>
            <w:shd w:val="clear" w:color="auto" w:fill="C0C0C0"/>
            <w:vAlign w:val="center"/>
          </w:tcPr>
          <w:p w14:paraId="02E226A1" w14:textId="77777777" w:rsidR="00015EDD" w:rsidRDefault="00015EDD">
            <w:pPr>
              <w:spacing w:before="60" w:after="60"/>
              <w:jc w:val="center"/>
              <w:rPr>
                <w:b/>
              </w:rPr>
            </w:pPr>
            <w:r>
              <w:rPr>
                <w:b/>
              </w:rPr>
              <w:t>Série de diamètres extérieurs</w:t>
            </w:r>
            <w:r>
              <w:rPr>
                <w:b/>
              </w:rPr>
              <w:br/>
              <w:t>(mm)</w:t>
            </w:r>
          </w:p>
        </w:tc>
        <w:tc>
          <w:tcPr>
            <w:tcW w:w="4910" w:type="dxa"/>
            <w:gridSpan w:val="2"/>
            <w:shd w:val="clear" w:color="auto" w:fill="C0C0C0"/>
            <w:vAlign w:val="center"/>
          </w:tcPr>
          <w:p w14:paraId="38F098AC" w14:textId="77777777" w:rsidR="00015EDD" w:rsidRDefault="00015EDD">
            <w:pPr>
              <w:spacing w:before="60" w:after="60"/>
              <w:jc w:val="center"/>
              <w:rPr>
                <w:b/>
              </w:rPr>
            </w:pPr>
            <w:r>
              <w:rPr>
                <w:b/>
              </w:rPr>
              <w:t>Epaisseur minimale de paroi</w:t>
            </w:r>
            <w:r>
              <w:rPr>
                <w:b/>
              </w:rPr>
              <w:br/>
              <w:t>(mm – relativement au diamètre nominal</w:t>
            </w:r>
            <w:r>
              <w:rPr>
                <w:b/>
                <w:vertAlign w:val="superscript"/>
              </w:rPr>
              <w:t>(1)</w:t>
            </w:r>
            <w:r>
              <w:rPr>
                <w:b/>
              </w:rPr>
              <w:t>)</w:t>
            </w:r>
          </w:p>
        </w:tc>
      </w:tr>
      <w:tr w:rsidR="00015EDD" w14:paraId="51B8B96B" w14:textId="77777777" w:rsidTr="0016102B">
        <w:trPr>
          <w:cantSplit/>
          <w:tblHeader/>
        </w:trPr>
        <w:tc>
          <w:tcPr>
            <w:tcW w:w="2552" w:type="dxa"/>
            <w:vMerge/>
            <w:tcBorders>
              <w:bottom w:val="nil"/>
            </w:tcBorders>
            <w:vAlign w:val="center"/>
          </w:tcPr>
          <w:p w14:paraId="7284DF5E" w14:textId="77777777" w:rsidR="00015EDD" w:rsidRDefault="00015EDD">
            <w:pPr>
              <w:spacing w:before="60" w:after="60"/>
              <w:jc w:val="center"/>
            </w:pPr>
          </w:p>
        </w:tc>
        <w:tc>
          <w:tcPr>
            <w:tcW w:w="2551" w:type="dxa"/>
            <w:vMerge/>
            <w:tcBorders>
              <w:bottom w:val="nil"/>
            </w:tcBorders>
            <w:vAlign w:val="center"/>
          </w:tcPr>
          <w:p w14:paraId="6E79FC94" w14:textId="77777777" w:rsidR="00015EDD" w:rsidRDefault="00015EDD">
            <w:pPr>
              <w:spacing w:before="60" w:after="60"/>
              <w:jc w:val="center"/>
            </w:pPr>
          </w:p>
        </w:tc>
        <w:tc>
          <w:tcPr>
            <w:tcW w:w="2552" w:type="dxa"/>
            <w:tcBorders>
              <w:bottom w:val="nil"/>
            </w:tcBorders>
            <w:shd w:val="clear" w:color="auto" w:fill="C0C0C0"/>
            <w:vAlign w:val="center"/>
          </w:tcPr>
          <w:p w14:paraId="58DBA0A4" w14:textId="77777777" w:rsidR="00015EDD" w:rsidRDefault="00015EDD">
            <w:pPr>
              <w:spacing w:before="60" w:after="60"/>
              <w:jc w:val="center"/>
              <w:rPr>
                <w:b/>
              </w:rPr>
            </w:pPr>
            <w:r>
              <w:rPr>
                <w:b/>
              </w:rPr>
              <w:t>SDR 26</w:t>
            </w:r>
          </w:p>
        </w:tc>
        <w:tc>
          <w:tcPr>
            <w:tcW w:w="2358" w:type="dxa"/>
            <w:tcBorders>
              <w:bottom w:val="nil"/>
            </w:tcBorders>
            <w:shd w:val="clear" w:color="auto" w:fill="C0C0C0"/>
            <w:vAlign w:val="center"/>
          </w:tcPr>
          <w:p w14:paraId="7CAE9C8D" w14:textId="77777777" w:rsidR="00015EDD" w:rsidRDefault="00015EDD">
            <w:pPr>
              <w:spacing w:before="60" w:after="60"/>
              <w:jc w:val="center"/>
              <w:rPr>
                <w:b/>
              </w:rPr>
            </w:pPr>
            <w:r>
              <w:rPr>
                <w:b/>
              </w:rPr>
              <w:t>SDR 17,6</w:t>
            </w:r>
          </w:p>
        </w:tc>
      </w:tr>
      <w:tr w:rsidR="00015EDD" w14:paraId="06BC66E6" w14:textId="77777777" w:rsidTr="0016102B">
        <w:trPr>
          <w:cantSplit/>
          <w:trHeight w:val="385"/>
        </w:trPr>
        <w:tc>
          <w:tcPr>
            <w:tcW w:w="2552" w:type="dxa"/>
            <w:tcBorders>
              <w:bottom w:val="nil"/>
            </w:tcBorders>
            <w:vAlign w:val="center"/>
          </w:tcPr>
          <w:p w14:paraId="36AE22CD" w14:textId="77777777" w:rsidR="00015EDD" w:rsidRDefault="00015EDD">
            <w:pPr>
              <w:spacing w:before="60" w:after="60"/>
              <w:jc w:val="center"/>
            </w:pPr>
            <w:r>
              <w:t>100</w:t>
            </w:r>
          </w:p>
        </w:tc>
        <w:tc>
          <w:tcPr>
            <w:tcW w:w="2551" w:type="dxa"/>
            <w:tcBorders>
              <w:bottom w:val="nil"/>
            </w:tcBorders>
            <w:vAlign w:val="center"/>
          </w:tcPr>
          <w:p w14:paraId="5179DFA6" w14:textId="77777777" w:rsidR="00015EDD" w:rsidRDefault="00015EDD">
            <w:pPr>
              <w:spacing w:before="60" w:after="60"/>
              <w:jc w:val="center"/>
            </w:pPr>
            <w:r>
              <w:t>97 – 104</w:t>
            </w:r>
          </w:p>
        </w:tc>
        <w:tc>
          <w:tcPr>
            <w:tcW w:w="2552" w:type="dxa"/>
            <w:tcBorders>
              <w:bottom w:val="nil"/>
            </w:tcBorders>
            <w:vAlign w:val="center"/>
          </w:tcPr>
          <w:p w14:paraId="4B85C097" w14:textId="77777777" w:rsidR="00015EDD" w:rsidRDefault="00015EDD">
            <w:pPr>
              <w:spacing w:before="60" w:after="60"/>
              <w:jc w:val="center"/>
            </w:pPr>
            <w:r>
              <w:t>-</w:t>
            </w:r>
          </w:p>
        </w:tc>
        <w:tc>
          <w:tcPr>
            <w:tcW w:w="2358" w:type="dxa"/>
            <w:tcBorders>
              <w:bottom w:val="nil"/>
            </w:tcBorders>
            <w:vAlign w:val="center"/>
          </w:tcPr>
          <w:p w14:paraId="653A402A" w14:textId="77777777" w:rsidR="00015EDD" w:rsidRDefault="00015EDD">
            <w:pPr>
              <w:spacing w:before="60" w:after="60"/>
              <w:jc w:val="center"/>
            </w:pPr>
            <w:r>
              <w:t>5,7</w:t>
            </w:r>
          </w:p>
        </w:tc>
      </w:tr>
      <w:tr w:rsidR="00015EDD" w14:paraId="4D982EFA" w14:textId="77777777" w:rsidTr="0016102B">
        <w:trPr>
          <w:cantSplit/>
          <w:trHeight w:val="383"/>
        </w:trPr>
        <w:tc>
          <w:tcPr>
            <w:tcW w:w="2552" w:type="dxa"/>
            <w:tcBorders>
              <w:top w:val="nil"/>
              <w:bottom w:val="nil"/>
            </w:tcBorders>
            <w:vAlign w:val="center"/>
          </w:tcPr>
          <w:p w14:paraId="04C43EA7" w14:textId="77777777" w:rsidR="00015EDD" w:rsidRDefault="00015EDD">
            <w:pPr>
              <w:spacing w:before="60" w:after="60"/>
              <w:jc w:val="center"/>
            </w:pPr>
            <w:r>
              <w:t>125</w:t>
            </w:r>
          </w:p>
        </w:tc>
        <w:tc>
          <w:tcPr>
            <w:tcW w:w="2551" w:type="dxa"/>
            <w:tcBorders>
              <w:top w:val="nil"/>
              <w:bottom w:val="nil"/>
            </w:tcBorders>
            <w:vAlign w:val="center"/>
          </w:tcPr>
          <w:p w14:paraId="77A44FE0" w14:textId="77777777" w:rsidR="00015EDD" w:rsidRDefault="00015EDD">
            <w:pPr>
              <w:spacing w:before="60" w:after="60"/>
              <w:jc w:val="center"/>
            </w:pPr>
            <w:r>
              <w:t>121 – 129</w:t>
            </w:r>
          </w:p>
        </w:tc>
        <w:tc>
          <w:tcPr>
            <w:tcW w:w="2552" w:type="dxa"/>
            <w:tcBorders>
              <w:top w:val="nil"/>
              <w:bottom w:val="nil"/>
            </w:tcBorders>
            <w:vAlign w:val="center"/>
          </w:tcPr>
          <w:p w14:paraId="759941F4" w14:textId="77777777" w:rsidR="00015EDD" w:rsidRDefault="00015EDD">
            <w:pPr>
              <w:spacing w:before="60" w:after="60"/>
              <w:jc w:val="center"/>
            </w:pPr>
            <w:r>
              <w:t>-</w:t>
            </w:r>
          </w:p>
        </w:tc>
        <w:tc>
          <w:tcPr>
            <w:tcW w:w="2358" w:type="dxa"/>
            <w:tcBorders>
              <w:top w:val="nil"/>
              <w:bottom w:val="nil"/>
            </w:tcBorders>
            <w:vAlign w:val="center"/>
          </w:tcPr>
          <w:p w14:paraId="138417F8" w14:textId="77777777" w:rsidR="00015EDD" w:rsidRDefault="00015EDD">
            <w:pPr>
              <w:spacing w:before="60" w:after="60"/>
              <w:jc w:val="center"/>
            </w:pPr>
            <w:r>
              <w:t>7,1</w:t>
            </w:r>
          </w:p>
        </w:tc>
      </w:tr>
      <w:tr w:rsidR="00015EDD" w14:paraId="4EEE1825" w14:textId="77777777" w:rsidTr="0016102B">
        <w:trPr>
          <w:cantSplit/>
          <w:trHeight w:val="383"/>
        </w:trPr>
        <w:tc>
          <w:tcPr>
            <w:tcW w:w="2552" w:type="dxa"/>
            <w:tcBorders>
              <w:top w:val="nil"/>
              <w:bottom w:val="nil"/>
            </w:tcBorders>
            <w:vAlign w:val="center"/>
          </w:tcPr>
          <w:p w14:paraId="624F1B43" w14:textId="77777777" w:rsidR="00015EDD" w:rsidRDefault="00015EDD">
            <w:pPr>
              <w:spacing w:before="60" w:after="60"/>
              <w:jc w:val="center"/>
            </w:pPr>
            <w:r>
              <w:t>150</w:t>
            </w:r>
          </w:p>
        </w:tc>
        <w:tc>
          <w:tcPr>
            <w:tcW w:w="2551" w:type="dxa"/>
            <w:tcBorders>
              <w:top w:val="nil"/>
              <w:bottom w:val="nil"/>
            </w:tcBorders>
            <w:vAlign w:val="center"/>
          </w:tcPr>
          <w:p w14:paraId="0FD5CF81" w14:textId="77777777" w:rsidR="00015EDD" w:rsidRDefault="00015EDD">
            <w:pPr>
              <w:spacing w:before="60" w:after="60"/>
              <w:jc w:val="center"/>
            </w:pPr>
            <w:r>
              <w:t>145 – 155</w:t>
            </w:r>
          </w:p>
        </w:tc>
        <w:tc>
          <w:tcPr>
            <w:tcW w:w="2552" w:type="dxa"/>
            <w:tcBorders>
              <w:top w:val="nil"/>
              <w:bottom w:val="nil"/>
            </w:tcBorders>
            <w:vAlign w:val="center"/>
          </w:tcPr>
          <w:p w14:paraId="18864C80" w14:textId="77777777" w:rsidR="00015EDD" w:rsidRDefault="00015EDD">
            <w:pPr>
              <w:spacing w:before="60" w:after="60"/>
              <w:jc w:val="center"/>
            </w:pPr>
            <w:r>
              <w:t>5,8</w:t>
            </w:r>
          </w:p>
        </w:tc>
        <w:tc>
          <w:tcPr>
            <w:tcW w:w="2358" w:type="dxa"/>
            <w:tcBorders>
              <w:top w:val="nil"/>
              <w:bottom w:val="nil"/>
            </w:tcBorders>
            <w:vAlign w:val="center"/>
          </w:tcPr>
          <w:p w14:paraId="73318CA9" w14:textId="77777777" w:rsidR="00015EDD" w:rsidRDefault="00015EDD">
            <w:pPr>
              <w:spacing w:before="60" w:after="60"/>
              <w:jc w:val="center"/>
            </w:pPr>
            <w:r>
              <w:t>8,6</w:t>
            </w:r>
          </w:p>
        </w:tc>
      </w:tr>
      <w:tr w:rsidR="00015EDD" w14:paraId="160A42AD" w14:textId="77777777" w:rsidTr="0016102B">
        <w:trPr>
          <w:cantSplit/>
          <w:trHeight w:val="383"/>
        </w:trPr>
        <w:tc>
          <w:tcPr>
            <w:tcW w:w="2552" w:type="dxa"/>
            <w:tcBorders>
              <w:top w:val="nil"/>
              <w:bottom w:val="nil"/>
            </w:tcBorders>
            <w:vAlign w:val="center"/>
          </w:tcPr>
          <w:p w14:paraId="1F211AE3" w14:textId="77777777" w:rsidR="00015EDD" w:rsidRDefault="00015EDD">
            <w:pPr>
              <w:spacing w:before="60" w:after="60"/>
              <w:jc w:val="center"/>
            </w:pPr>
            <w:r>
              <w:t>200</w:t>
            </w:r>
          </w:p>
        </w:tc>
        <w:tc>
          <w:tcPr>
            <w:tcW w:w="2551" w:type="dxa"/>
            <w:tcBorders>
              <w:top w:val="nil"/>
              <w:bottom w:val="nil"/>
            </w:tcBorders>
            <w:vAlign w:val="center"/>
          </w:tcPr>
          <w:p w14:paraId="541128F7" w14:textId="77777777" w:rsidR="00015EDD" w:rsidRDefault="00015EDD">
            <w:pPr>
              <w:spacing w:before="60" w:after="60"/>
              <w:jc w:val="center"/>
            </w:pPr>
            <w:r>
              <w:t>194 – 208</w:t>
            </w:r>
          </w:p>
        </w:tc>
        <w:tc>
          <w:tcPr>
            <w:tcW w:w="2552" w:type="dxa"/>
            <w:tcBorders>
              <w:top w:val="nil"/>
              <w:bottom w:val="nil"/>
            </w:tcBorders>
            <w:vAlign w:val="center"/>
          </w:tcPr>
          <w:p w14:paraId="315D75E8" w14:textId="77777777" w:rsidR="00015EDD" w:rsidRDefault="00015EDD">
            <w:pPr>
              <w:spacing w:before="60" w:after="60"/>
              <w:jc w:val="center"/>
            </w:pPr>
            <w:r>
              <w:t>7,7</w:t>
            </w:r>
          </w:p>
        </w:tc>
        <w:tc>
          <w:tcPr>
            <w:tcW w:w="2358" w:type="dxa"/>
            <w:tcBorders>
              <w:top w:val="nil"/>
              <w:bottom w:val="nil"/>
            </w:tcBorders>
            <w:vAlign w:val="center"/>
          </w:tcPr>
          <w:p w14:paraId="69810784" w14:textId="77777777" w:rsidR="00015EDD" w:rsidRDefault="00015EDD">
            <w:pPr>
              <w:spacing w:before="60" w:after="60"/>
              <w:jc w:val="center"/>
            </w:pPr>
            <w:r>
              <w:t>11,4</w:t>
            </w:r>
          </w:p>
        </w:tc>
      </w:tr>
      <w:tr w:rsidR="00015EDD" w14:paraId="4F4AD19E" w14:textId="77777777" w:rsidTr="0016102B">
        <w:trPr>
          <w:cantSplit/>
          <w:trHeight w:val="383"/>
        </w:trPr>
        <w:tc>
          <w:tcPr>
            <w:tcW w:w="2552" w:type="dxa"/>
            <w:tcBorders>
              <w:top w:val="nil"/>
              <w:bottom w:val="nil"/>
            </w:tcBorders>
            <w:vAlign w:val="center"/>
          </w:tcPr>
          <w:p w14:paraId="22AC93A8" w14:textId="77777777" w:rsidR="00015EDD" w:rsidRDefault="00015EDD">
            <w:pPr>
              <w:spacing w:before="60" w:after="60"/>
              <w:jc w:val="center"/>
            </w:pPr>
            <w:r>
              <w:t>250</w:t>
            </w:r>
          </w:p>
        </w:tc>
        <w:tc>
          <w:tcPr>
            <w:tcW w:w="2551" w:type="dxa"/>
            <w:tcBorders>
              <w:top w:val="nil"/>
              <w:bottom w:val="nil"/>
            </w:tcBorders>
            <w:vAlign w:val="center"/>
          </w:tcPr>
          <w:p w14:paraId="51A95F55" w14:textId="77777777" w:rsidR="00015EDD" w:rsidRDefault="00015EDD">
            <w:pPr>
              <w:spacing w:before="60" w:after="60"/>
              <w:jc w:val="center"/>
            </w:pPr>
            <w:r>
              <w:t>241 – 258</w:t>
            </w:r>
          </w:p>
        </w:tc>
        <w:tc>
          <w:tcPr>
            <w:tcW w:w="2552" w:type="dxa"/>
            <w:tcBorders>
              <w:top w:val="nil"/>
              <w:bottom w:val="nil"/>
            </w:tcBorders>
            <w:vAlign w:val="center"/>
          </w:tcPr>
          <w:p w14:paraId="69BB2EC5" w14:textId="77777777" w:rsidR="00015EDD" w:rsidRDefault="00015EDD">
            <w:pPr>
              <w:spacing w:before="60" w:after="60"/>
              <w:jc w:val="center"/>
            </w:pPr>
            <w:r>
              <w:t>9,7</w:t>
            </w:r>
          </w:p>
        </w:tc>
        <w:tc>
          <w:tcPr>
            <w:tcW w:w="2358" w:type="dxa"/>
            <w:tcBorders>
              <w:top w:val="nil"/>
              <w:bottom w:val="nil"/>
            </w:tcBorders>
            <w:vAlign w:val="center"/>
          </w:tcPr>
          <w:p w14:paraId="4CFE352D" w14:textId="77777777" w:rsidR="00015EDD" w:rsidRDefault="00015EDD">
            <w:pPr>
              <w:spacing w:before="60" w:after="60"/>
              <w:jc w:val="center"/>
            </w:pPr>
            <w:r>
              <w:t>14,2</w:t>
            </w:r>
          </w:p>
        </w:tc>
      </w:tr>
      <w:tr w:rsidR="00015EDD" w14:paraId="7B6DE0E3" w14:textId="77777777" w:rsidTr="0016102B">
        <w:trPr>
          <w:cantSplit/>
          <w:trHeight w:val="383"/>
        </w:trPr>
        <w:tc>
          <w:tcPr>
            <w:tcW w:w="2552" w:type="dxa"/>
            <w:tcBorders>
              <w:top w:val="nil"/>
              <w:bottom w:val="nil"/>
            </w:tcBorders>
            <w:vAlign w:val="center"/>
          </w:tcPr>
          <w:p w14:paraId="0458852D" w14:textId="77777777" w:rsidR="00015EDD" w:rsidRDefault="00015EDD">
            <w:pPr>
              <w:spacing w:before="60" w:after="60"/>
              <w:jc w:val="center"/>
            </w:pPr>
            <w:r>
              <w:t>300</w:t>
            </w:r>
          </w:p>
        </w:tc>
        <w:tc>
          <w:tcPr>
            <w:tcW w:w="2551" w:type="dxa"/>
            <w:tcBorders>
              <w:top w:val="nil"/>
              <w:bottom w:val="nil"/>
            </w:tcBorders>
            <w:vAlign w:val="center"/>
          </w:tcPr>
          <w:p w14:paraId="52F9BC9B" w14:textId="77777777" w:rsidR="00015EDD" w:rsidRDefault="00015EDD">
            <w:pPr>
              <w:spacing w:before="60" w:after="60"/>
              <w:jc w:val="center"/>
            </w:pPr>
            <w:r>
              <w:t>289 – 309</w:t>
            </w:r>
          </w:p>
        </w:tc>
        <w:tc>
          <w:tcPr>
            <w:tcW w:w="2552" w:type="dxa"/>
            <w:tcBorders>
              <w:top w:val="nil"/>
              <w:bottom w:val="nil"/>
            </w:tcBorders>
            <w:vAlign w:val="center"/>
          </w:tcPr>
          <w:p w14:paraId="51C5550F" w14:textId="77777777" w:rsidR="00015EDD" w:rsidRDefault="00015EDD">
            <w:pPr>
              <w:spacing w:before="60" w:after="60"/>
              <w:jc w:val="center"/>
            </w:pPr>
            <w:r>
              <w:t>11,6</w:t>
            </w:r>
          </w:p>
        </w:tc>
        <w:tc>
          <w:tcPr>
            <w:tcW w:w="2358" w:type="dxa"/>
            <w:tcBorders>
              <w:top w:val="nil"/>
              <w:bottom w:val="nil"/>
            </w:tcBorders>
            <w:vAlign w:val="center"/>
          </w:tcPr>
          <w:p w14:paraId="1A5CF69F" w14:textId="77777777" w:rsidR="00015EDD" w:rsidRDefault="00015EDD">
            <w:pPr>
              <w:spacing w:before="60" w:after="60"/>
              <w:jc w:val="center"/>
            </w:pPr>
            <w:r>
              <w:t>17,1</w:t>
            </w:r>
          </w:p>
        </w:tc>
      </w:tr>
      <w:tr w:rsidR="00015EDD" w14:paraId="3BBCD1E8" w14:textId="77777777" w:rsidTr="0016102B">
        <w:trPr>
          <w:cantSplit/>
          <w:trHeight w:val="383"/>
        </w:trPr>
        <w:tc>
          <w:tcPr>
            <w:tcW w:w="2552" w:type="dxa"/>
            <w:tcBorders>
              <w:top w:val="nil"/>
              <w:bottom w:val="nil"/>
            </w:tcBorders>
            <w:vAlign w:val="center"/>
          </w:tcPr>
          <w:p w14:paraId="41596E55" w14:textId="77777777" w:rsidR="00015EDD" w:rsidRDefault="00015EDD">
            <w:pPr>
              <w:spacing w:before="60" w:after="60"/>
              <w:jc w:val="center"/>
            </w:pPr>
            <w:r>
              <w:t>350</w:t>
            </w:r>
          </w:p>
        </w:tc>
        <w:tc>
          <w:tcPr>
            <w:tcW w:w="2551" w:type="dxa"/>
            <w:tcBorders>
              <w:top w:val="nil"/>
              <w:bottom w:val="nil"/>
            </w:tcBorders>
            <w:vAlign w:val="center"/>
          </w:tcPr>
          <w:p w14:paraId="1EEA951D" w14:textId="77777777" w:rsidR="00015EDD" w:rsidRDefault="00015EDD">
            <w:pPr>
              <w:spacing w:before="60" w:after="60"/>
              <w:jc w:val="center"/>
            </w:pPr>
            <w:r>
              <w:t>340 – 364</w:t>
            </w:r>
          </w:p>
        </w:tc>
        <w:tc>
          <w:tcPr>
            <w:tcW w:w="2552" w:type="dxa"/>
            <w:tcBorders>
              <w:top w:val="nil"/>
              <w:bottom w:val="nil"/>
            </w:tcBorders>
            <w:vAlign w:val="center"/>
          </w:tcPr>
          <w:p w14:paraId="28673208" w14:textId="77777777" w:rsidR="00015EDD" w:rsidRDefault="00015EDD">
            <w:pPr>
              <w:spacing w:before="60" w:after="60"/>
              <w:jc w:val="center"/>
            </w:pPr>
            <w:r>
              <w:t>13,5</w:t>
            </w:r>
          </w:p>
        </w:tc>
        <w:tc>
          <w:tcPr>
            <w:tcW w:w="2358" w:type="dxa"/>
            <w:tcBorders>
              <w:top w:val="nil"/>
              <w:bottom w:val="nil"/>
            </w:tcBorders>
            <w:vAlign w:val="center"/>
          </w:tcPr>
          <w:p w14:paraId="19F73519" w14:textId="77777777" w:rsidR="00015EDD" w:rsidRDefault="00015EDD">
            <w:pPr>
              <w:spacing w:before="60" w:after="60"/>
              <w:jc w:val="center"/>
            </w:pPr>
            <w:r>
              <w:t>20,0</w:t>
            </w:r>
          </w:p>
        </w:tc>
      </w:tr>
      <w:tr w:rsidR="00015EDD" w14:paraId="22E50D81" w14:textId="77777777" w:rsidTr="0016102B">
        <w:trPr>
          <w:cantSplit/>
          <w:trHeight w:val="383"/>
        </w:trPr>
        <w:tc>
          <w:tcPr>
            <w:tcW w:w="2552" w:type="dxa"/>
            <w:tcBorders>
              <w:top w:val="nil"/>
              <w:bottom w:val="nil"/>
            </w:tcBorders>
            <w:vAlign w:val="center"/>
          </w:tcPr>
          <w:p w14:paraId="55CD723E" w14:textId="77777777" w:rsidR="00015EDD" w:rsidRDefault="00015EDD">
            <w:pPr>
              <w:spacing w:before="60" w:after="60"/>
              <w:jc w:val="center"/>
            </w:pPr>
            <w:r>
              <w:t>400</w:t>
            </w:r>
          </w:p>
        </w:tc>
        <w:tc>
          <w:tcPr>
            <w:tcW w:w="2551" w:type="dxa"/>
            <w:tcBorders>
              <w:top w:val="nil"/>
              <w:bottom w:val="nil"/>
            </w:tcBorders>
            <w:vAlign w:val="center"/>
          </w:tcPr>
          <w:p w14:paraId="45A4A0DF" w14:textId="77777777" w:rsidR="00015EDD" w:rsidRDefault="00015EDD">
            <w:pPr>
              <w:spacing w:before="60" w:after="60"/>
              <w:jc w:val="center"/>
            </w:pPr>
            <w:r>
              <w:t>385 – 412</w:t>
            </w:r>
          </w:p>
        </w:tc>
        <w:tc>
          <w:tcPr>
            <w:tcW w:w="2552" w:type="dxa"/>
            <w:tcBorders>
              <w:top w:val="nil"/>
              <w:bottom w:val="nil"/>
            </w:tcBorders>
            <w:vAlign w:val="center"/>
          </w:tcPr>
          <w:p w14:paraId="57BC5783" w14:textId="77777777" w:rsidR="00015EDD" w:rsidRDefault="00015EDD">
            <w:pPr>
              <w:spacing w:before="60" w:after="60"/>
              <w:jc w:val="center"/>
            </w:pPr>
            <w:r>
              <w:t>15,4</w:t>
            </w:r>
          </w:p>
        </w:tc>
        <w:tc>
          <w:tcPr>
            <w:tcW w:w="2358" w:type="dxa"/>
            <w:tcBorders>
              <w:top w:val="nil"/>
              <w:bottom w:val="nil"/>
            </w:tcBorders>
            <w:vAlign w:val="center"/>
          </w:tcPr>
          <w:p w14:paraId="6F7627E2" w14:textId="77777777" w:rsidR="00015EDD" w:rsidRDefault="00015EDD">
            <w:pPr>
              <w:spacing w:before="60" w:after="60"/>
              <w:jc w:val="center"/>
            </w:pPr>
            <w:r>
              <w:t>22,8</w:t>
            </w:r>
          </w:p>
        </w:tc>
      </w:tr>
      <w:tr w:rsidR="00015EDD" w14:paraId="5C3E5458" w14:textId="77777777" w:rsidTr="0016102B">
        <w:trPr>
          <w:cantSplit/>
          <w:trHeight w:val="383"/>
        </w:trPr>
        <w:tc>
          <w:tcPr>
            <w:tcW w:w="2552" w:type="dxa"/>
            <w:tcBorders>
              <w:top w:val="nil"/>
              <w:bottom w:val="nil"/>
            </w:tcBorders>
            <w:vAlign w:val="center"/>
          </w:tcPr>
          <w:p w14:paraId="4843BFD7" w14:textId="77777777" w:rsidR="00015EDD" w:rsidRDefault="00015EDD">
            <w:pPr>
              <w:spacing w:before="60" w:after="60"/>
              <w:jc w:val="center"/>
            </w:pPr>
            <w:r>
              <w:t>450</w:t>
            </w:r>
          </w:p>
        </w:tc>
        <w:tc>
          <w:tcPr>
            <w:tcW w:w="2551" w:type="dxa"/>
            <w:tcBorders>
              <w:top w:val="nil"/>
              <w:bottom w:val="nil"/>
            </w:tcBorders>
            <w:vAlign w:val="center"/>
          </w:tcPr>
          <w:p w14:paraId="6A237ADD" w14:textId="77777777" w:rsidR="00015EDD" w:rsidRDefault="00015EDD">
            <w:pPr>
              <w:spacing w:before="60" w:after="60"/>
              <w:jc w:val="center"/>
            </w:pPr>
            <w:r>
              <w:t>435 – 467</w:t>
            </w:r>
          </w:p>
        </w:tc>
        <w:tc>
          <w:tcPr>
            <w:tcW w:w="2552" w:type="dxa"/>
            <w:tcBorders>
              <w:top w:val="nil"/>
              <w:bottom w:val="nil"/>
            </w:tcBorders>
            <w:vAlign w:val="center"/>
          </w:tcPr>
          <w:p w14:paraId="6E2D4F5E" w14:textId="77777777" w:rsidR="00015EDD" w:rsidRDefault="00015EDD">
            <w:pPr>
              <w:spacing w:before="60" w:after="60"/>
              <w:jc w:val="center"/>
            </w:pPr>
            <w:r>
              <w:t>17,4</w:t>
            </w:r>
          </w:p>
        </w:tc>
        <w:tc>
          <w:tcPr>
            <w:tcW w:w="2358" w:type="dxa"/>
            <w:tcBorders>
              <w:top w:val="nil"/>
              <w:bottom w:val="nil"/>
            </w:tcBorders>
            <w:vAlign w:val="center"/>
          </w:tcPr>
          <w:p w14:paraId="5B4AB63E" w14:textId="77777777" w:rsidR="00015EDD" w:rsidRDefault="00015EDD">
            <w:pPr>
              <w:spacing w:before="60" w:after="60"/>
              <w:jc w:val="center"/>
            </w:pPr>
            <w:r>
              <w:t>-</w:t>
            </w:r>
          </w:p>
        </w:tc>
      </w:tr>
      <w:tr w:rsidR="00015EDD" w14:paraId="13D06ABA" w14:textId="77777777" w:rsidTr="0016102B">
        <w:trPr>
          <w:cantSplit/>
          <w:trHeight w:val="383"/>
        </w:trPr>
        <w:tc>
          <w:tcPr>
            <w:tcW w:w="2552" w:type="dxa"/>
            <w:tcBorders>
              <w:top w:val="nil"/>
            </w:tcBorders>
            <w:vAlign w:val="center"/>
          </w:tcPr>
          <w:p w14:paraId="5E369C6B" w14:textId="77777777" w:rsidR="00015EDD" w:rsidRDefault="00015EDD">
            <w:pPr>
              <w:spacing w:before="60" w:after="60"/>
              <w:jc w:val="center"/>
            </w:pPr>
            <w:r>
              <w:t>500</w:t>
            </w:r>
          </w:p>
        </w:tc>
        <w:tc>
          <w:tcPr>
            <w:tcW w:w="2551" w:type="dxa"/>
            <w:tcBorders>
              <w:top w:val="nil"/>
            </w:tcBorders>
            <w:vAlign w:val="center"/>
          </w:tcPr>
          <w:p w14:paraId="701B96A6" w14:textId="77777777" w:rsidR="00015EDD" w:rsidRDefault="00015EDD">
            <w:pPr>
              <w:spacing w:before="60" w:after="60"/>
              <w:jc w:val="center"/>
            </w:pPr>
            <w:r>
              <w:t>485 – 519</w:t>
            </w:r>
          </w:p>
        </w:tc>
        <w:tc>
          <w:tcPr>
            <w:tcW w:w="2552" w:type="dxa"/>
            <w:tcBorders>
              <w:top w:val="nil"/>
            </w:tcBorders>
            <w:vAlign w:val="center"/>
          </w:tcPr>
          <w:p w14:paraId="6D6F6014" w14:textId="77777777" w:rsidR="00015EDD" w:rsidRDefault="00015EDD">
            <w:pPr>
              <w:spacing w:before="60" w:after="60"/>
              <w:jc w:val="center"/>
            </w:pPr>
            <w:r>
              <w:t>19,3</w:t>
            </w:r>
          </w:p>
        </w:tc>
        <w:tc>
          <w:tcPr>
            <w:tcW w:w="2358" w:type="dxa"/>
            <w:tcBorders>
              <w:top w:val="nil"/>
            </w:tcBorders>
            <w:vAlign w:val="center"/>
          </w:tcPr>
          <w:p w14:paraId="64C5D02E" w14:textId="77777777" w:rsidR="00015EDD" w:rsidRDefault="00015EDD">
            <w:pPr>
              <w:spacing w:before="60" w:after="60"/>
              <w:jc w:val="center"/>
            </w:pPr>
            <w:r>
              <w:t>-</w:t>
            </w:r>
          </w:p>
        </w:tc>
      </w:tr>
      <w:tr w:rsidR="00015EDD" w14:paraId="01FED979" w14:textId="77777777" w:rsidTr="0016102B">
        <w:tc>
          <w:tcPr>
            <w:tcW w:w="10013" w:type="dxa"/>
            <w:gridSpan w:val="4"/>
          </w:tcPr>
          <w:p w14:paraId="3D9B1845" w14:textId="4D6F5F08" w:rsidR="00015EDD" w:rsidRDefault="00015EDD">
            <w:pPr>
              <w:tabs>
                <w:tab w:val="left" w:pos="318"/>
              </w:tabs>
              <w:ind w:left="318" w:hanging="318"/>
              <w:rPr>
                <w:sz w:val="18"/>
              </w:rPr>
            </w:pPr>
            <w:r>
              <w:rPr>
                <w:sz w:val="18"/>
              </w:rPr>
              <w:t>1)</w:t>
            </w:r>
            <w:r>
              <w:rPr>
                <w:sz w:val="18"/>
              </w:rPr>
              <w:tab/>
              <w:t xml:space="preserve">Pour d’autres diamètres nominaux et/ou proportions SDR (voir </w:t>
            </w:r>
            <w:r w:rsidRPr="00760A21">
              <w:rPr>
                <w:sz w:val="18"/>
              </w:rPr>
              <w:t>tableau</w:t>
            </w:r>
            <w:r>
              <w:rPr>
                <w:color w:val="0000FF"/>
                <w:sz w:val="18"/>
              </w:rPr>
              <w:t xml:space="preserve"> I.6</w:t>
            </w:r>
            <w:r>
              <w:rPr>
                <w:sz w:val="18"/>
              </w:rPr>
              <w:t xml:space="preserve">) les exigences en matière d’épaisseur de paroi sont calculées </w:t>
            </w:r>
            <w:r w:rsidR="00760A21">
              <w:rPr>
                <w:sz w:val="18"/>
              </w:rPr>
              <w:t>suivant</w:t>
            </w:r>
            <w:r w:rsidR="00D353F9">
              <w:rPr>
                <w:sz w:val="18"/>
              </w:rPr>
              <w:t>:</w:t>
            </w:r>
            <w:r>
              <w:rPr>
                <w:sz w:val="18"/>
              </w:rPr>
              <w:t xml:space="preserve"> e min = </w:t>
            </w:r>
            <w:proofErr w:type="spellStart"/>
            <w:r>
              <w:rPr>
                <w:sz w:val="18"/>
              </w:rPr>
              <w:t>dn</w:t>
            </w:r>
            <w:proofErr w:type="spellEnd"/>
            <w:r>
              <w:rPr>
                <w:sz w:val="18"/>
              </w:rPr>
              <w:t>/</w:t>
            </w:r>
            <w:r w:rsidR="002A73CA">
              <w:rPr>
                <w:sz w:val="18"/>
              </w:rPr>
              <w:t>SDR</w:t>
            </w:r>
            <w:r w:rsidR="00D353F9">
              <w:rPr>
                <w:sz w:val="18"/>
              </w:rPr>
              <w:t>;</w:t>
            </w:r>
            <w:r>
              <w:rPr>
                <w:sz w:val="18"/>
              </w:rPr>
              <w:t xml:space="preserve"> arrondi au 0,1 mm supérieur.</w:t>
            </w:r>
          </w:p>
        </w:tc>
      </w:tr>
    </w:tbl>
    <w:p w14:paraId="28E9B899" w14:textId="77777777" w:rsidR="00015EDD" w:rsidRDefault="00015EDD">
      <w:pPr>
        <w:pStyle w:val="Lgende"/>
      </w:pPr>
    </w:p>
    <w:p w14:paraId="295B7D8F" w14:textId="77777777" w:rsidR="00015EDD" w:rsidRDefault="00015EDD">
      <w:pPr>
        <w:pStyle w:val="Lgende"/>
      </w:pPr>
      <w:r>
        <w:t xml:space="preserve">Tableau I. 8.15.1.2.3.d. Dimensions après dépliage des tubes en PEHD </w:t>
      </w:r>
      <w:r>
        <w:br/>
        <w:t xml:space="preserve">utilisés pour les Close-Fit </w:t>
      </w:r>
      <w:proofErr w:type="spellStart"/>
      <w:r>
        <w:t>Linings</w:t>
      </w:r>
      <w:proofErr w:type="spellEnd"/>
    </w:p>
    <w:p w14:paraId="35EC955E" w14:textId="77777777" w:rsidR="00015EDD" w:rsidRDefault="00015EDD"/>
    <w:p w14:paraId="502AF663" w14:textId="600FE905" w:rsidR="00015EDD" w:rsidRDefault="00015EDD">
      <w:r>
        <w:t>Caractéristiques physiques</w:t>
      </w:r>
      <w:r w:rsidR="00D353F9">
        <w:t>:</w:t>
      </w:r>
      <w:r>
        <w:t xml:space="preserve"> voir tableau I. 8.15.1.2.3.e. ci-dessous.</w:t>
      </w:r>
    </w:p>
    <w:p w14:paraId="1B3B197F" w14:textId="77777777" w:rsidR="00015EDD" w:rsidRDefault="00015ED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701"/>
        <w:gridCol w:w="3260"/>
        <w:gridCol w:w="2268"/>
      </w:tblGrid>
      <w:tr w:rsidR="00015EDD" w14:paraId="3F7FCA1F" w14:textId="77777777">
        <w:trPr>
          <w:tblHeader/>
          <w:jc w:val="center"/>
        </w:trPr>
        <w:tc>
          <w:tcPr>
            <w:tcW w:w="2694" w:type="dxa"/>
            <w:shd w:val="clear" w:color="auto" w:fill="C0C0C0"/>
            <w:vAlign w:val="center"/>
          </w:tcPr>
          <w:p w14:paraId="454DD555" w14:textId="77777777" w:rsidR="00015EDD" w:rsidRDefault="00015EDD">
            <w:pPr>
              <w:keepNext/>
              <w:spacing w:before="60" w:after="60"/>
              <w:jc w:val="center"/>
              <w:rPr>
                <w:b/>
              </w:rPr>
            </w:pPr>
            <w:r>
              <w:rPr>
                <w:b/>
              </w:rPr>
              <w:t>Caractéristique</w:t>
            </w:r>
          </w:p>
        </w:tc>
        <w:tc>
          <w:tcPr>
            <w:tcW w:w="1701" w:type="dxa"/>
            <w:shd w:val="clear" w:color="auto" w:fill="C0C0C0"/>
            <w:vAlign w:val="center"/>
          </w:tcPr>
          <w:p w14:paraId="55FE008F" w14:textId="77777777" w:rsidR="00015EDD" w:rsidRDefault="00015EDD">
            <w:pPr>
              <w:keepNext/>
              <w:spacing w:before="60" w:after="60"/>
              <w:jc w:val="center"/>
              <w:rPr>
                <w:b/>
              </w:rPr>
            </w:pPr>
            <w:r>
              <w:rPr>
                <w:b/>
              </w:rPr>
              <w:t>Prescriptions</w:t>
            </w:r>
          </w:p>
        </w:tc>
        <w:tc>
          <w:tcPr>
            <w:tcW w:w="3260" w:type="dxa"/>
            <w:shd w:val="clear" w:color="auto" w:fill="C0C0C0"/>
            <w:vAlign w:val="center"/>
          </w:tcPr>
          <w:p w14:paraId="0C685042" w14:textId="77777777" w:rsidR="00015EDD" w:rsidRDefault="00015EDD">
            <w:pPr>
              <w:keepNext/>
              <w:spacing w:before="60" w:after="60"/>
              <w:jc w:val="center"/>
              <w:rPr>
                <w:b/>
              </w:rPr>
            </w:pPr>
            <w:r>
              <w:rPr>
                <w:b/>
              </w:rPr>
              <w:t>Paramètres d’essais</w:t>
            </w:r>
          </w:p>
        </w:tc>
        <w:tc>
          <w:tcPr>
            <w:tcW w:w="2268" w:type="dxa"/>
            <w:shd w:val="clear" w:color="auto" w:fill="C0C0C0"/>
            <w:vAlign w:val="center"/>
          </w:tcPr>
          <w:p w14:paraId="18DBB372" w14:textId="77777777" w:rsidR="00015EDD" w:rsidRDefault="00015EDD">
            <w:pPr>
              <w:keepNext/>
              <w:spacing w:before="60" w:after="60"/>
              <w:jc w:val="center"/>
              <w:rPr>
                <w:b/>
              </w:rPr>
            </w:pPr>
            <w:r>
              <w:rPr>
                <w:b/>
              </w:rPr>
              <w:t>Méthode d’essais</w:t>
            </w:r>
          </w:p>
        </w:tc>
      </w:tr>
      <w:tr w:rsidR="00015EDD" w14:paraId="75ACF1B0" w14:textId="77777777">
        <w:trPr>
          <w:jc w:val="center"/>
        </w:trPr>
        <w:tc>
          <w:tcPr>
            <w:tcW w:w="2694" w:type="dxa"/>
            <w:vAlign w:val="center"/>
          </w:tcPr>
          <w:p w14:paraId="2479D976" w14:textId="77777777" w:rsidR="00015EDD" w:rsidRDefault="00015EDD">
            <w:pPr>
              <w:keepNext/>
              <w:spacing w:before="60" w:after="60"/>
              <w:jc w:val="center"/>
            </w:pPr>
            <w:r>
              <w:t>Retrait (longitudinal)</w:t>
            </w:r>
          </w:p>
        </w:tc>
        <w:tc>
          <w:tcPr>
            <w:tcW w:w="1701" w:type="dxa"/>
            <w:vAlign w:val="center"/>
          </w:tcPr>
          <w:p w14:paraId="7198414E" w14:textId="77777777" w:rsidR="00015EDD" w:rsidRDefault="00015EDD">
            <w:pPr>
              <w:keepNext/>
              <w:spacing w:before="60" w:after="60"/>
              <w:jc w:val="center"/>
            </w:pPr>
            <w:r>
              <w:sym w:font="Symbol" w:char="F0A3"/>
            </w:r>
            <w:r>
              <w:t xml:space="preserve"> 3,5 %</w:t>
            </w:r>
          </w:p>
          <w:p w14:paraId="790E4B70" w14:textId="77777777" w:rsidR="00015EDD" w:rsidRDefault="00015EDD">
            <w:pPr>
              <w:keepNext/>
              <w:spacing w:before="60" w:after="60"/>
              <w:jc w:val="center"/>
            </w:pPr>
            <w:r>
              <w:t>Le tuyau ne peut présenter de bulle d’air ou de fissure</w:t>
            </w:r>
          </w:p>
        </w:tc>
        <w:tc>
          <w:tcPr>
            <w:tcW w:w="3260" w:type="dxa"/>
            <w:vAlign w:val="center"/>
          </w:tcPr>
          <w:p w14:paraId="3470FC80" w14:textId="7B79C936" w:rsidR="00015EDD" w:rsidRDefault="002A73CA">
            <w:pPr>
              <w:keepNext/>
              <w:spacing w:before="60" w:after="60"/>
              <w:jc w:val="center"/>
            </w:pPr>
            <w:r>
              <w:t>Température</w:t>
            </w:r>
            <w:r w:rsidR="00D353F9">
              <w:t>:</w:t>
            </w:r>
            <w:r w:rsidR="00015EDD">
              <w:t xml:space="preserve"> 110 °C</w:t>
            </w:r>
          </w:p>
          <w:p w14:paraId="6D939B3B" w14:textId="63D0D23A" w:rsidR="00015EDD" w:rsidRDefault="00015EDD">
            <w:pPr>
              <w:keepNext/>
              <w:spacing w:before="60" w:after="60"/>
              <w:jc w:val="center"/>
            </w:pPr>
            <w:r>
              <w:t xml:space="preserve">Temps d’immersion </w:t>
            </w:r>
            <w:r w:rsidR="002A73CA">
              <w:t>pour</w:t>
            </w:r>
            <w:r w:rsidR="00D353F9">
              <w:t>:</w:t>
            </w:r>
          </w:p>
          <w:p w14:paraId="52B71361" w14:textId="77777777" w:rsidR="00015EDD" w:rsidRDefault="00015EDD">
            <w:pPr>
              <w:keepNext/>
              <w:spacing w:before="60" w:after="60"/>
              <w:jc w:val="center"/>
              <w:rPr>
                <w:lang w:val="sv-SE"/>
              </w:rPr>
            </w:pPr>
            <w:r>
              <w:rPr>
                <w:lang w:val="sv-SE"/>
              </w:rPr>
              <w:t xml:space="preserve">e </w:t>
            </w:r>
            <w:r>
              <w:rPr>
                <w:vertAlign w:val="subscript"/>
                <w:lang w:val="sv-SE"/>
              </w:rPr>
              <w:t>min</w:t>
            </w:r>
            <w:r>
              <w:rPr>
                <w:lang w:val="sv-SE"/>
              </w:rPr>
              <w:t xml:space="preserve"> </w:t>
            </w:r>
            <w:r>
              <w:rPr>
                <w:lang w:val="sv-SE"/>
              </w:rPr>
              <w:sym w:font="Symbol" w:char="F0A3"/>
            </w:r>
            <w:r>
              <w:rPr>
                <w:lang w:val="sv-SE"/>
              </w:rPr>
              <w:t xml:space="preserve"> 8 mm: 60 min.</w:t>
            </w:r>
          </w:p>
          <w:p w14:paraId="546F4E46" w14:textId="77777777" w:rsidR="00015EDD" w:rsidRDefault="00015EDD">
            <w:pPr>
              <w:keepNext/>
              <w:spacing w:before="60" w:after="60"/>
              <w:jc w:val="center"/>
              <w:rPr>
                <w:lang w:val="sv-SE"/>
              </w:rPr>
            </w:pPr>
            <w:r>
              <w:rPr>
                <w:lang w:val="sv-SE"/>
              </w:rPr>
              <w:t xml:space="preserve">8 &lt; e </w:t>
            </w:r>
            <w:r>
              <w:rPr>
                <w:vertAlign w:val="subscript"/>
                <w:lang w:val="sv-SE"/>
              </w:rPr>
              <w:t>min</w:t>
            </w:r>
            <w:r>
              <w:rPr>
                <w:lang w:val="sv-SE"/>
              </w:rPr>
              <w:t xml:space="preserve"> </w:t>
            </w:r>
            <w:r>
              <w:rPr>
                <w:lang w:val="sv-SE"/>
              </w:rPr>
              <w:sym w:font="Symbol" w:char="F0A3"/>
            </w:r>
            <w:r>
              <w:rPr>
                <w:lang w:val="sv-SE"/>
              </w:rPr>
              <w:t xml:space="preserve"> 16 mm: 120 min.</w:t>
            </w:r>
          </w:p>
          <w:p w14:paraId="4D1AABB2" w14:textId="77777777" w:rsidR="00015EDD" w:rsidRDefault="00015EDD">
            <w:pPr>
              <w:keepNext/>
              <w:spacing w:before="60" w:after="60"/>
              <w:jc w:val="center"/>
              <w:rPr>
                <w:lang w:val="de-DE"/>
              </w:rPr>
            </w:pPr>
            <w:r>
              <w:rPr>
                <w:lang w:val="de-DE"/>
              </w:rPr>
              <w:t xml:space="preserve">e </w:t>
            </w:r>
            <w:r>
              <w:rPr>
                <w:vertAlign w:val="subscript"/>
                <w:lang w:val="de-DE"/>
              </w:rPr>
              <w:t>min</w:t>
            </w:r>
            <w:r>
              <w:rPr>
                <w:lang w:val="de-DE"/>
              </w:rPr>
              <w:t xml:space="preserve"> &gt; 16 mm: 240 min. </w:t>
            </w:r>
          </w:p>
        </w:tc>
        <w:tc>
          <w:tcPr>
            <w:tcW w:w="2268" w:type="dxa"/>
            <w:vAlign w:val="center"/>
          </w:tcPr>
          <w:p w14:paraId="1339A475" w14:textId="77777777" w:rsidR="00015EDD" w:rsidRDefault="00015EDD">
            <w:pPr>
              <w:keepNext/>
              <w:spacing w:before="60" w:after="60"/>
              <w:jc w:val="center"/>
              <w:rPr>
                <w:lang w:val="nl-NL"/>
              </w:rPr>
            </w:pPr>
            <w:r>
              <w:rPr>
                <w:lang w:val="nl-NL"/>
              </w:rPr>
              <w:t>NBN EN ISO 2505</w:t>
            </w:r>
          </w:p>
          <w:p w14:paraId="2566D959" w14:textId="77777777" w:rsidR="00015EDD" w:rsidRDefault="00015EDD">
            <w:pPr>
              <w:keepNext/>
              <w:spacing w:before="60" w:after="60"/>
              <w:jc w:val="center"/>
              <w:rPr>
                <w:lang w:val="nl-NL"/>
              </w:rPr>
            </w:pPr>
          </w:p>
        </w:tc>
      </w:tr>
      <w:tr w:rsidR="00015EDD" w14:paraId="445441F8" w14:textId="77777777">
        <w:trPr>
          <w:jc w:val="center"/>
        </w:trPr>
        <w:tc>
          <w:tcPr>
            <w:tcW w:w="2694" w:type="dxa"/>
            <w:vAlign w:val="center"/>
          </w:tcPr>
          <w:p w14:paraId="06C0DC49" w14:textId="77777777" w:rsidR="00015EDD" w:rsidRDefault="00015EDD">
            <w:pPr>
              <w:keepNext/>
              <w:spacing w:before="60" w:after="60"/>
              <w:jc w:val="center"/>
            </w:pPr>
            <w:r>
              <w:t>Effet mémoire</w:t>
            </w:r>
          </w:p>
        </w:tc>
        <w:tc>
          <w:tcPr>
            <w:tcW w:w="1701" w:type="dxa"/>
            <w:vAlign w:val="center"/>
          </w:tcPr>
          <w:p w14:paraId="2FCF8D00" w14:textId="77777777" w:rsidR="00015EDD" w:rsidRDefault="00015EDD">
            <w:pPr>
              <w:keepNext/>
              <w:spacing w:before="60" w:after="60"/>
              <w:jc w:val="center"/>
            </w:pPr>
            <w:r>
              <w:t xml:space="preserve">PE 80: </w:t>
            </w:r>
          </w:p>
          <w:p w14:paraId="4861007B" w14:textId="77777777" w:rsidR="00015EDD" w:rsidRDefault="00015EDD">
            <w:pPr>
              <w:keepNext/>
              <w:spacing w:before="60" w:after="60"/>
              <w:jc w:val="center"/>
              <w:rPr>
                <w:lang w:val="en-US"/>
              </w:rPr>
            </w:pPr>
            <w:r>
              <w:rPr>
                <w:lang w:val="en-US"/>
              </w:rPr>
              <w:t xml:space="preserve">h </w:t>
            </w:r>
            <w:r>
              <w:rPr>
                <w:lang w:val="en-US"/>
              </w:rPr>
              <w:sym w:font="Symbol" w:char="F0B3"/>
            </w:r>
            <w:r>
              <w:rPr>
                <w:lang w:val="en-US"/>
              </w:rPr>
              <w:t xml:space="preserve"> 0,75 d </w:t>
            </w:r>
            <w:r>
              <w:rPr>
                <w:vertAlign w:val="subscript"/>
                <w:lang w:val="en-US"/>
              </w:rPr>
              <w:t>fab.</w:t>
            </w:r>
            <w:r>
              <w:rPr>
                <w:lang w:val="en-US"/>
              </w:rPr>
              <w:t xml:space="preserve"> </w:t>
            </w:r>
            <w:r>
              <w:rPr>
                <w:vertAlign w:val="superscript"/>
                <w:lang w:val="en-US"/>
              </w:rPr>
              <w:t>(1)</w:t>
            </w:r>
          </w:p>
        </w:tc>
        <w:tc>
          <w:tcPr>
            <w:tcW w:w="3260" w:type="dxa"/>
            <w:vAlign w:val="center"/>
          </w:tcPr>
          <w:p w14:paraId="4C5C5376" w14:textId="5FDEF963" w:rsidR="00015EDD" w:rsidRDefault="002A73CA">
            <w:pPr>
              <w:keepNext/>
              <w:spacing w:before="60" w:after="60"/>
              <w:jc w:val="center"/>
            </w:pPr>
            <w:r>
              <w:t>Température</w:t>
            </w:r>
            <w:r w:rsidR="00D353F9">
              <w:t>:</w:t>
            </w:r>
            <w:r w:rsidR="00015EDD">
              <w:t xml:space="preserve"> 120 °C</w:t>
            </w:r>
          </w:p>
          <w:p w14:paraId="0CFABB79" w14:textId="3EDDB92F" w:rsidR="00015EDD" w:rsidRDefault="00015EDD">
            <w:pPr>
              <w:keepNext/>
              <w:spacing w:before="60" w:after="60"/>
              <w:jc w:val="center"/>
            </w:pPr>
            <w:r>
              <w:t xml:space="preserve">Temps de </w:t>
            </w:r>
            <w:r w:rsidR="002A73CA">
              <w:t>conditionnement</w:t>
            </w:r>
            <w:r w:rsidR="00D353F9">
              <w:t>:</w:t>
            </w:r>
            <w:r>
              <w:t xml:space="preserve"> </w:t>
            </w:r>
          </w:p>
          <w:p w14:paraId="09F6D020" w14:textId="77777777" w:rsidR="00015EDD" w:rsidRDefault="00015EDD">
            <w:pPr>
              <w:keepNext/>
              <w:spacing w:before="60" w:after="60"/>
              <w:jc w:val="center"/>
              <w:rPr>
                <w:lang w:val="nl-NL"/>
              </w:rPr>
            </w:pPr>
            <w:r>
              <w:rPr>
                <w:lang w:val="nl-NL"/>
              </w:rPr>
              <w:t>60 ± 1 min.</w:t>
            </w:r>
          </w:p>
        </w:tc>
        <w:tc>
          <w:tcPr>
            <w:tcW w:w="2268" w:type="dxa"/>
            <w:vAlign w:val="center"/>
          </w:tcPr>
          <w:p w14:paraId="5C9B13D2" w14:textId="77777777" w:rsidR="00015EDD" w:rsidRDefault="00015EDD">
            <w:pPr>
              <w:keepNext/>
              <w:spacing w:before="60" w:after="60"/>
              <w:jc w:val="center"/>
              <w:rPr>
                <w:lang w:val="nl-NL"/>
              </w:rPr>
            </w:pPr>
            <w:r>
              <w:rPr>
                <w:lang w:val="nl-NL"/>
              </w:rPr>
              <w:t xml:space="preserve">NBN EN 14409-3 </w:t>
            </w:r>
            <w:r>
              <w:rPr>
                <w:vertAlign w:val="superscript"/>
                <w:lang w:val="nl-NL"/>
              </w:rPr>
              <w:t>(2)</w:t>
            </w:r>
          </w:p>
        </w:tc>
      </w:tr>
      <w:tr w:rsidR="00015EDD" w14:paraId="1FD41940" w14:textId="77777777">
        <w:trPr>
          <w:jc w:val="center"/>
        </w:trPr>
        <w:tc>
          <w:tcPr>
            <w:tcW w:w="9923" w:type="dxa"/>
            <w:gridSpan w:val="4"/>
            <w:vAlign w:val="center"/>
          </w:tcPr>
          <w:p w14:paraId="6F73A966" w14:textId="77777777" w:rsidR="00015EDD" w:rsidRDefault="00015EDD">
            <w:pPr>
              <w:tabs>
                <w:tab w:val="left" w:pos="318"/>
              </w:tabs>
              <w:ind w:left="318" w:hanging="318"/>
              <w:rPr>
                <w:sz w:val="18"/>
              </w:rPr>
            </w:pPr>
            <w:r>
              <w:rPr>
                <w:sz w:val="18"/>
              </w:rPr>
              <w:t>1)</w:t>
            </w:r>
            <w:r>
              <w:rPr>
                <w:sz w:val="18"/>
              </w:rPr>
              <w:tab/>
              <w:t xml:space="preserve">Valeurs pour d </w:t>
            </w:r>
            <w:proofErr w:type="spellStart"/>
            <w:r>
              <w:rPr>
                <w:sz w:val="18"/>
              </w:rPr>
              <w:t>fab</w:t>
            </w:r>
            <w:proofErr w:type="spellEnd"/>
            <w:r>
              <w:rPr>
                <w:sz w:val="18"/>
              </w:rPr>
              <w:t>. suivant tableau I.7.</w:t>
            </w:r>
          </w:p>
          <w:p w14:paraId="433693E2" w14:textId="77777777" w:rsidR="00015EDD" w:rsidRDefault="00015EDD">
            <w:pPr>
              <w:tabs>
                <w:tab w:val="left" w:pos="318"/>
              </w:tabs>
              <w:ind w:left="318" w:hanging="318"/>
              <w:rPr>
                <w:sz w:val="18"/>
              </w:rPr>
            </w:pPr>
            <w:r>
              <w:rPr>
                <w:sz w:val="18"/>
              </w:rPr>
              <w:t>2)</w:t>
            </w:r>
            <w:r>
              <w:rPr>
                <w:sz w:val="18"/>
              </w:rPr>
              <w:tab/>
              <w:t>Comme échantillon, prélever un tuyau de minimum 50 mm. Celui-ci doit être placé dans un four pour permettre le « dépliage » par effet mémoire. Après refroidissement, mesurer H comme indiqué à la</w:t>
            </w:r>
            <w:r w:rsidRPr="002A73CA">
              <w:rPr>
                <w:sz w:val="18"/>
              </w:rPr>
              <w:t xml:space="preserve"> figure</w:t>
            </w:r>
            <w:r>
              <w:rPr>
                <w:color w:val="0000FF"/>
                <w:sz w:val="18"/>
              </w:rPr>
              <w:t xml:space="preserve"> I.5</w:t>
            </w:r>
            <w:r>
              <w:rPr>
                <w:sz w:val="18"/>
              </w:rPr>
              <w:t>.</w:t>
            </w:r>
          </w:p>
        </w:tc>
      </w:tr>
    </w:tbl>
    <w:p w14:paraId="26D95F0E" w14:textId="77777777" w:rsidR="00015EDD" w:rsidRDefault="00015EDD">
      <w:pPr>
        <w:pStyle w:val="Lgende"/>
      </w:pPr>
    </w:p>
    <w:p w14:paraId="7C205567" w14:textId="77777777" w:rsidR="00015EDD" w:rsidRDefault="00015EDD">
      <w:pPr>
        <w:pStyle w:val="Lgende"/>
      </w:pPr>
      <w:r>
        <w:t xml:space="preserve">Tableau I. 8.15.1.2.3.e. Propriétés physiques des tubes en PEHD utilisés pour les Close-Fit </w:t>
      </w:r>
      <w:proofErr w:type="spellStart"/>
      <w:r>
        <w:t>Linings</w:t>
      </w:r>
      <w:proofErr w:type="spellEnd"/>
    </w:p>
    <w:p w14:paraId="7F794EE5" w14:textId="77777777" w:rsidR="00015EDD" w:rsidRDefault="00015EDD"/>
    <w:p w14:paraId="6BD49868" w14:textId="77777777" w:rsidR="00015EDD" w:rsidRDefault="00800711">
      <w:pPr>
        <w:jc w:val="center"/>
      </w:pPr>
      <w:r>
        <w:rPr>
          <w:noProof/>
          <w:lang w:val="fr-BE"/>
        </w:rPr>
        <w:drawing>
          <wp:inline distT="0" distB="0" distL="0" distR="0" wp14:anchorId="7BBCBD78" wp14:editId="12BDADCA">
            <wp:extent cx="3025775" cy="2406015"/>
            <wp:effectExtent l="19050" t="0" r="317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3025775" cy="2406015"/>
                    </a:xfrm>
                    <a:prstGeom prst="rect">
                      <a:avLst/>
                    </a:prstGeom>
                    <a:noFill/>
                    <a:ln w="9525">
                      <a:noFill/>
                      <a:miter lim="800000"/>
                      <a:headEnd/>
                      <a:tailEnd/>
                    </a:ln>
                  </pic:spPr>
                </pic:pic>
              </a:graphicData>
            </a:graphic>
          </wp:inline>
        </w:drawing>
      </w:r>
    </w:p>
    <w:p w14:paraId="55E7B94D" w14:textId="77777777" w:rsidR="00015EDD" w:rsidRDefault="00015EDD">
      <w:pPr>
        <w:pStyle w:val="Lgende"/>
      </w:pPr>
      <w:r>
        <w:t>Figure</w:t>
      </w:r>
      <w:r w:rsidR="00AB268E">
        <w:t xml:space="preserve"> </w:t>
      </w:r>
      <w:r>
        <w:t>I. 8.15.1.2.3. Mesure de l’effet mémoire des tubes PEHD pré déformés par pliage</w:t>
      </w:r>
    </w:p>
    <w:p w14:paraId="35BCB1FD" w14:textId="77777777" w:rsidR="00015EDD" w:rsidRDefault="00015EDD"/>
    <w:p w14:paraId="230509C8" w14:textId="79EFD78C" w:rsidR="00015EDD" w:rsidRDefault="00015EDD">
      <w:r>
        <w:t xml:space="preserve">Caractéristiques </w:t>
      </w:r>
      <w:r w:rsidR="002A73CA">
        <w:t>mécaniques</w:t>
      </w:r>
      <w:r w:rsidR="00D353F9">
        <w:t>:</w:t>
      </w:r>
      <w:r>
        <w:t xml:space="preserve"> voir tableau I. 8.15.1.2.3.f. ci-dessous.</w:t>
      </w:r>
    </w:p>
    <w:p w14:paraId="13551374" w14:textId="77777777" w:rsidR="00015EDD" w:rsidRDefault="00015ED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552"/>
        <w:gridCol w:w="2693"/>
        <w:gridCol w:w="2268"/>
      </w:tblGrid>
      <w:tr w:rsidR="00015EDD" w14:paraId="3223DCA2" w14:textId="77777777">
        <w:trPr>
          <w:jc w:val="center"/>
        </w:trPr>
        <w:tc>
          <w:tcPr>
            <w:tcW w:w="2410" w:type="dxa"/>
            <w:shd w:val="clear" w:color="auto" w:fill="C0C0C0"/>
            <w:vAlign w:val="center"/>
          </w:tcPr>
          <w:p w14:paraId="41D7FBCB" w14:textId="77777777" w:rsidR="00015EDD" w:rsidRDefault="00015EDD">
            <w:pPr>
              <w:keepNext/>
              <w:spacing w:before="60" w:after="60"/>
              <w:jc w:val="center"/>
              <w:rPr>
                <w:b/>
              </w:rPr>
            </w:pPr>
            <w:r>
              <w:rPr>
                <w:b/>
              </w:rPr>
              <w:t>Caractéristique</w:t>
            </w:r>
          </w:p>
        </w:tc>
        <w:tc>
          <w:tcPr>
            <w:tcW w:w="2552" w:type="dxa"/>
            <w:shd w:val="clear" w:color="auto" w:fill="C0C0C0"/>
            <w:vAlign w:val="center"/>
          </w:tcPr>
          <w:p w14:paraId="15E36C7F" w14:textId="77777777" w:rsidR="00015EDD" w:rsidRDefault="00015EDD">
            <w:pPr>
              <w:keepNext/>
              <w:spacing w:before="60" w:after="60"/>
              <w:jc w:val="center"/>
              <w:rPr>
                <w:b/>
              </w:rPr>
            </w:pPr>
            <w:r>
              <w:rPr>
                <w:b/>
              </w:rPr>
              <w:t>Prescriptions</w:t>
            </w:r>
          </w:p>
        </w:tc>
        <w:tc>
          <w:tcPr>
            <w:tcW w:w="2693" w:type="dxa"/>
            <w:shd w:val="clear" w:color="auto" w:fill="C0C0C0"/>
            <w:vAlign w:val="center"/>
          </w:tcPr>
          <w:p w14:paraId="50C5FE21" w14:textId="77777777" w:rsidR="00015EDD" w:rsidRDefault="00015EDD">
            <w:pPr>
              <w:keepNext/>
              <w:spacing w:before="60" w:after="60"/>
              <w:jc w:val="center"/>
              <w:rPr>
                <w:b/>
              </w:rPr>
            </w:pPr>
            <w:r>
              <w:rPr>
                <w:b/>
              </w:rPr>
              <w:t>Paramètres d’essais</w:t>
            </w:r>
          </w:p>
        </w:tc>
        <w:tc>
          <w:tcPr>
            <w:tcW w:w="2268" w:type="dxa"/>
            <w:shd w:val="clear" w:color="auto" w:fill="C0C0C0"/>
            <w:vAlign w:val="center"/>
          </w:tcPr>
          <w:p w14:paraId="56B32874" w14:textId="77777777" w:rsidR="00015EDD" w:rsidRDefault="00015EDD">
            <w:pPr>
              <w:keepNext/>
              <w:spacing w:before="60" w:after="60"/>
              <w:jc w:val="center"/>
              <w:rPr>
                <w:b/>
              </w:rPr>
            </w:pPr>
            <w:r>
              <w:rPr>
                <w:b/>
              </w:rPr>
              <w:t>Méthode d’essais</w:t>
            </w:r>
          </w:p>
        </w:tc>
      </w:tr>
      <w:tr w:rsidR="00015EDD" w14:paraId="11E57878" w14:textId="77777777">
        <w:trPr>
          <w:jc w:val="center"/>
        </w:trPr>
        <w:tc>
          <w:tcPr>
            <w:tcW w:w="2410" w:type="dxa"/>
            <w:vAlign w:val="center"/>
          </w:tcPr>
          <w:p w14:paraId="24D3FB4F" w14:textId="77777777" w:rsidR="00015EDD" w:rsidRDefault="00015EDD">
            <w:pPr>
              <w:keepNext/>
              <w:spacing w:before="60" w:after="60"/>
              <w:jc w:val="center"/>
            </w:pPr>
            <w:r>
              <w:t>Rigidité annulaire</w:t>
            </w:r>
          </w:p>
        </w:tc>
        <w:tc>
          <w:tcPr>
            <w:tcW w:w="2552" w:type="dxa"/>
            <w:vAlign w:val="center"/>
          </w:tcPr>
          <w:p w14:paraId="735CD1F9" w14:textId="77777777" w:rsidR="00015EDD" w:rsidRDefault="00015EDD">
            <w:pPr>
              <w:keepNext/>
              <w:spacing w:before="60" w:after="60"/>
              <w:jc w:val="center"/>
              <w:rPr>
                <w:lang w:val="sv-SE"/>
              </w:rPr>
            </w:pPr>
            <w:r>
              <w:rPr>
                <w:lang w:val="sv-SE"/>
              </w:rPr>
              <w:t xml:space="preserve">SDR 26: </w:t>
            </w:r>
            <w:r>
              <w:rPr>
                <w:lang w:val="sv-SE"/>
              </w:rPr>
              <w:sym w:font="Symbol" w:char="F0B3"/>
            </w:r>
            <w:r>
              <w:rPr>
                <w:lang w:val="sv-SE"/>
              </w:rPr>
              <w:t xml:space="preserve"> 4 kN/m²</w:t>
            </w:r>
          </w:p>
          <w:p w14:paraId="4AF03A36" w14:textId="77777777" w:rsidR="00015EDD" w:rsidRDefault="00015EDD">
            <w:pPr>
              <w:keepNext/>
              <w:spacing w:before="60" w:after="60"/>
              <w:jc w:val="center"/>
              <w:rPr>
                <w:lang w:val="sv-SE"/>
              </w:rPr>
            </w:pPr>
            <w:r>
              <w:rPr>
                <w:lang w:val="sv-SE"/>
              </w:rPr>
              <w:t xml:space="preserve">SDR 17,6: </w:t>
            </w:r>
            <w:r>
              <w:rPr>
                <w:lang w:val="sv-SE"/>
              </w:rPr>
              <w:sym w:font="Symbol" w:char="F0B3"/>
            </w:r>
            <w:r>
              <w:rPr>
                <w:lang w:val="sv-SE"/>
              </w:rPr>
              <w:t xml:space="preserve"> 16 kN/m²</w:t>
            </w:r>
          </w:p>
        </w:tc>
        <w:tc>
          <w:tcPr>
            <w:tcW w:w="2693" w:type="dxa"/>
            <w:vAlign w:val="center"/>
          </w:tcPr>
          <w:p w14:paraId="7CF61416" w14:textId="0B591203" w:rsidR="00015EDD" w:rsidRDefault="00015EDD">
            <w:pPr>
              <w:keepNext/>
              <w:spacing w:before="60" w:after="60"/>
              <w:jc w:val="center"/>
              <w:rPr>
                <w:lang w:val="nl-NL"/>
              </w:rPr>
            </w:pPr>
            <w:r>
              <w:rPr>
                <w:lang w:val="nl-NL"/>
              </w:rPr>
              <w:t>Cf. NBN EN 12666-1</w:t>
            </w:r>
            <w:r w:rsidR="002A4159">
              <w:rPr>
                <w:lang w:val="nl-NL"/>
              </w:rPr>
              <w:t>+A1</w:t>
            </w:r>
          </w:p>
        </w:tc>
        <w:tc>
          <w:tcPr>
            <w:tcW w:w="2268" w:type="dxa"/>
            <w:vAlign w:val="center"/>
          </w:tcPr>
          <w:p w14:paraId="076D9478" w14:textId="77777777" w:rsidR="00015EDD" w:rsidRDefault="00015EDD">
            <w:pPr>
              <w:keepNext/>
              <w:spacing w:before="60" w:after="60"/>
              <w:jc w:val="center"/>
              <w:rPr>
                <w:lang w:val="nl-NL"/>
              </w:rPr>
            </w:pPr>
            <w:r>
              <w:rPr>
                <w:lang w:val="nl-NL"/>
              </w:rPr>
              <w:t>NBN EN ISO 9969</w:t>
            </w:r>
          </w:p>
        </w:tc>
      </w:tr>
      <w:tr w:rsidR="00015EDD" w14:paraId="067010F7" w14:textId="77777777">
        <w:trPr>
          <w:jc w:val="center"/>
        </w:trPr>
        <w:tc>
          <w:tcPr>
            <w:tcW w:w="2410" w:type="dxa"/>
            <w:vAlign w:val="center"/>
          </w:tcPr>
          <w:p w14:paraId="2B4B41E7" w14:textId="77777777" w:rsidR="00015EDD" w:rsidRDefault="00015EDD">
            <w:pPr>
              <w:keepNext/>
              <w:spacing w:before="60" w:after="60"/>
              <w:jc w:val="center"/>
            </w:pPr>
            <w:r>
              <w:t>Taux de fluage</w:t>
            </w:r>
          </w:p>
        </w:tc>
        <w:tc>
          <w:tcPr>
            <w:tcW w:w="2552" w:type="dxa"/>
            <w:vAlign w:val="center"/>
          </w:tcPr>
          <w:p w14:paraId="012BF823" w14:textId="77777777" w:rsidR="00015EDD" w:rsidRDefault="00015EDD">
            <w:pPr>
              <w:keepNext/>
              <w:spacing w:before="60" w:after="60"/>
              <w:jc w:val="center"/>
            </w:pPr>
            <w:r>
              <w:sym w:font="Symbol" w:char="F0A3"/>
            </w:r>
            <w:r>
              <w:t xml:space="preserve"> 5</w:t>
            </w:r>
          </w:p>
        </w:tc>
        <w:tc>
          <w:tcPr>
            <w:tcW w:w="4961" w:type="dxa"/>
            <w:gridSpan w:val="2"/>
            <w:vAlign w:val="center"/>
          </w:tcPr>
          <w:p w14:paraId="0EDB198E" w14:textId="77777777" w:rsidR="00015EDD" w:rsidRDefault="00015EDD">
            <w:pPr>
              <w:keepNext/>
              <w:spacing w:before="60" w:after="60"/>
              <w:jc w:val="center"/>
              <w:rPr>
                <w:lang w:val="nl-NL"/>
              </w:rPr>
            </w:pPr>
            <w:r>
              <w:rPr>
                <w:lang w:val="nl-NL"/>
              </w:rPr>
              <w:t>Cf. NBN EN ISO 9967</w:t>
            </w:r>
          </w:p>
        </w:tc>
      </w:tr>
    </w:tbl>
    <w:p w14:paraId="14479170" w14:textId="77777777" w:rsidR="00015EDD" w:rsidRDefault="00015EDD">
      <w:pPr>
        <w:pStyle w:val="Lgende"/>
        <w:rPr>
          <w:lang w:val="nl-NL"/>
        </w:rPr>
      </w:pPr>
    </w:p>
    <w:p w14:paraId="18A32C47" w14:textId="77777777" w:rsidR="00015EDD" w:rsidRDefault="00015EDD">
      <w:pPr>
        <w:pStyle w:val="Lgende"/>
      </w:pPr>
      <w:r>
        <w:t xml:space="preserve">Tableau I. 8.15.1.2.3.f. Propriétés mécaniques des tubes en PEHD utilisés pour les Close-Fit </w:t>
      </w:r>
      <w:proofErr w:type="spellStart"/>
      <w:r>
        <w:t>Linings</w:t>
      </w:r>
      <w:proofErr w:type="spellEnd"/>
    </w:p>
    <w:p w14:paraId="46E64C90" w14:textId="77777777" w:rsidR="00015EDD" w:rsidRDefault="00015EDD"/>
    <w:p w14:paraId="0C140B51" w14:textId="77777777" w:rsidR="00015EDD" w:rsidRDefault="00015EDD">
      <w:pPr>
        <w:pStyle w:val="Titre5"/>
      </w:pPr>
      <w:bookmarkStart w:id="106" w:name="OLE_LINK1"/>
      <w:r>
        <w:t>I. 8.15.1.2.4. VERIFICATIONS</w:t>
      </w:r>
    </w:p>
    <w:p w14:paraId="7802D9DF" w14:textId="77777777" w:rsidR="00015EDD" w:rsidRDefault="00015EDD"/>
    <w:p w14:paraId="206D29BD" w14:textId="77777777" w:rsidR="00015EDD" w:rsidRDefault="00015EDD">
      <w:pPr>
        <w:pStyle w:val="Puces1"/>
      </w:pPr>
      <w:r>
        <w:t>Inspection visuelle partielle ou totale de l'égout rénové.</w:t>
      </w:r>
    </w:p>
    <w:p w14:paraId="16E6F687" w14:textId="77777777" w:rsidR="00015EDD" w:rsidRDefault="00015EDD">
      <w:pPr>
        <w:pStyle w:val="Puces1"/>
      </w:pPr>
      <w:r>
        <w:t>Contrôle de l'étanchéité à 0,05 MPa (en l’absence de branchements particuliers).</w:t>
      </w:r>
    </w:p>
    <w:p w14:paraId="358C5BBB" w14:textId="77777777" w:rsidR="00015EDD" w:rsidRDefault="00015EDD"/>
    <w:p w14:paraId="64A7E1BC" w14:textId="77777777" w:rsidR="00015EDD" w:rsidRDefault="00015EDD">
      <w:pPr>
        <w:pStyle w:val="Titre5"/>
      </w:pPr>
      <w:r>
        <w:t>I. 8.15.1.2.5. PAIEMENT</w:t>
      </w:r>
    </w:p>
    <w:p w14:paraId="178BCA1B" w14:textId="77777777" w:rsidR="00015EDD" w:rsidRDefault="00015EDD"/>
    <w:p w14:paraId="68D53B5B" w14:textId="77777777" w:rsidR="00015EDD" w:rsidRDefault="00015EDD">
      <w:r>
        <w:t>Au mètre courant de canalisation traitée, en fonction du diamètre de la canalisation, y compris l’étanchement des regards de visite et ouvrages d’art.</w:t>
      </w:r>
    </w:p>
    <w:p w14:paraId="5753122F" w14:textId="77777777" w:rsidR="00015EDD" w:rsidRDefault="00015EDD"/>
    <w:p w14:paraId="28ED8625" w14:textId="77777777" w:rsidR="00015EDD" w:rsidRDefault="00015EDD">
      <w:r>
        <w:t xml:space="preserve">Si des travaux préalables sont nécessaires comme l’exécution de puits d’accès, le paiement s’effectue conformément au </w:t>
      </w:r>
      <w:r>
        <w:rPr>
          <w:color w:val="0000FF"/>
        </w:rPr>
        <w:t>I. 4.3.2.4.</w:t>
      </w:r>
    </w:p>
    <w:p w14:paraId="3B3FF097" w14:textId="77777777" w:rsidR="00015EDD" w:rsidRDefault="00015EDD"/>
    <w:p w14:paraId="1EFD9EB5" w14:textId="77777777" w:rsidR="00015EDD" w:rsidRDefault="00015EDD">
      <w:r>
        <w:t>La réouverture des raccordements particuliers, leur étanchement et éventuellement la pièce de piquage font l’objet de postes séparés du métré.</w:t>
      </w:r>
    </w:p>
    <w:p w14:paraId="02BE5508" w14:textId="77777777" w:rsidR="00015EDD" w:rsidRDefault="00015EDD"/>
    <w:p w14:paraId="5AD0CE20" w14:textId="77777777" w:rsidR="00015EDD" w:rsidRDefault="00015EDD">
      <w:r>
        <w:t xml:space="preserve">Le contrôle visuel par caméra et les autres contrôles spécifiques éventuels, prescrits par les </w:t>
      </w:r>
      <w:r w:rsidR="00997179">
        <w:t>documents du marché</w:t>
      </w:r>
      <w:r>
        <w:t>, font l’objet de postes séparés du métré.</w:t>
      </w:r>
    </w:p>
    <w:p w14:paraId="178080A4" w14:textId="77777777" w:rsidR="00015EDD" w:rsidRDefault="00015EDD"/>
    <w:bookmarkEnd w:id="106"/>
    <w:p w14:paraId="37D3C3FC" w14:textId="77777777" w:rsidR="00015EDD" w:rsidRDefault="00015EDD"/>
    <w:p w14:paraId="52125B0F" w14:textId="77777777" w:rsidR="00015EDD" w:rsidRDefault="00015EDD">
      <w:pPr>
        <w:pStyle w:val="Titre3"/>
      </w:pPr>
      <w:r>
        <w:t>I. 8.15.2. PREDEFORMATION PAR ETIREMENT LONGITUDINAL OU COMPRESSION RADIALE SUR SITE</w:t>
      </w:r>
    </w:p>
    <w:p w14:paraId="253C375A" w14:textId="77777777" w:rsidR="00015EDD" w:rsidRDefault="00015EDD"/>
    <w:p w14:paraId="12243690" w14:textId="77777777" w:rsidR="00015EDD" w:rsidRDefault="00015EDD">
      <w:pPr>
        <w:pStyle w:val="Titre4"/>
        <w:rPr>
          <w:sz w:val="22"/>
        </w:rPr>
      </w:pPr>
      <w:r>
        <w:t>I. 8.15.2.1. DESCRIPTION</w:t>
      </w:r>
    </w:p>
    <w:p w14:paraId="124DF500" w14:textId="77777777" w:rsidR="00015EDD" w:rsidRDefault="00015EDD"/>
    <w:p w14:paraId="53BCCDCD" w14:textId="77777777" w:rsidR="00971141" w:rsidRPr="00971141" w:rsidRDefault="00971141" w:rsidP="00971141">
      <w:pPr>
        <w:ind w:right="143"/>
      </w:pPr>
      <w:r w:rsidRPr="00971141">
        <w:t>La technique consiste à introduire, par traction, un tuyau en polyéthylène (PE) de diamètre équivalent à celui de la conduite existante. Le diamètre du tuyau en PE est réduit sur chantier de 5 à 15% du diamètre d'origine par étirement longitudinal ou par compression radiale, afin d’être plus aisément tiré dans la conduite à rénover. Une fois installé, le tuyau est soumis à une pression d’eau qui lui rend sa forme initiale et lui assure un contact parfait avec les parois de l’ancienne conduite. Cette déformation peut se faire à froid pour les faibles diamètres (&lt; 300 mm) par passage du tuyau en filière conique sans chauffe, et à chaud pour les diamètres supérieurs par passage en filière conique avec chauffe superficielle de l’extrados du tube à environ 80</w:t>
      </w:r>
      <w:r>
        <w:t xml:space="preserve"> </w:t>
      </w:r>
      <w:r w:rsidRPr="00971141">
        <w:t xml:space="preserve">°C. </w:t>
      </w:r>
    </w:p>
    <w:p w14:paraId="0D301249" w14:textId="77777777" w:rsidR="00015EDD" w:rsidRDefault="00015EDD"/>
    <w:p w14:paraId="083A21B6" w14:textId="77777777" w:rsidR="00015EDD" w:rsidRDefault="00015EDD">
      <w:pPr>
        <w:pStyle w:val="Titre4"/>
        <w:rPr>
          <w:sz w:val="22"/>
        </w:rPr>
      </w:pPr>
      <w:r>
        <w:t>I. 8.15.2.2. CLAUSES TECHNIQUES</w:t>
      </w:r>
    </w:p>
    <w:p w14:paraId="392BF685" w14:textId="77777777" w:rsidR="00015EDD" w:rsidRDefault="00015EDD"/>
    <w:p w14:paraId="669D1705" w14:textId="77777777" w:rsidR="00015EDD" w:rsidRDefault="00015EDD">
      <w:pPr>
        <w:pStyle w:val="Titre5"/>
      </w:pPr>
      <w:r>
        <w:t>I. 8.15.2.2.1. MATERIAUX</w:t>
      </w:r>
    </w:p>
    <w:p w14:paraId="3388F854" w14:textId="77777777" w:rsidR="00015EDD" w:rsidRDefault="00015EDD"/>
    <w:p w14:paraId="28AB7C5E" w14:textId="77777777" w:rsidR="00015EDD" w:rsidRDefault="00015EDD">
      <w:r>
        <w:t xml:space="preserve">Les prescriptions sont définies par les </w:t>
      </w:r>
      <w:r w:rsidR="00997179">
        <w:t>documents du marché</w:t>
      </w:r>
      <w:r>
        <w:t>.</w:t>
      </w:r>
    </w:p>
    <w:p w14:paraId="55CEF16C" w14:textId="77777777" w:rsidR="00015EDD" w:rsidRDefault="00015EDD">
      <w:pPr>
        <w:rPr>
          <w:lang w:val="fr-BE"/>
        </w:rPr>
      </w:pPr>
    </w:p>
    <w:p w14:paraId="7F109CD0" w14:textId="77777777" w:rsidR="00015EDD" w:rsidRDefault="00015EDD">
      <w:pPr>
        <w:pStyle w:val="Titre5"/>
        <w:rPr>
          <w:sz w:val="24"/>
          <w:lang w:val="fr-BE"/>
        </w:rPr>
      </w:pPr>
      <w:r>
        <w:rPr>
          <w:lang w:val="fr-BE"/>
        </w:rPr>
        <w:t>I. 8.15.2.2.2. EXECUTION</w:t>
      </w:r>
    </w:p>
    <w:p w14:paraId="3B5CDCEF" w14:textId="77777777" w:rsidR="00015EDD" w:rsidRDefault="00015EDD">
      <w:pPr>
        <w:rPr>
          <w:lang w:val="fr-BE"/>
        </w:rPr>
      </w:pPr>
    </w:p>
    <w:p w14:paraId="7494A2F3" w14:textId="77777777" w:rsidR="00015EDD" w:rsidRDefault="00015EDD">
      <w:r>
        <w:t xml:space="preserve">Les prescriptions sont définies par les </w:t>
      </w:r>
      <w:r w:rsidR="00997179">
        <w:t>documents du marché</w:t>
      </w:r>
      <w:r>
        <w:t>.</w:t>
      </w:r>
    </w:p>
    <w:p w14:paraId="053C3439" w14:textId="77777777" w:rsidR="00015EDD" w:rsidRDefault="00015EDD">
      <w:pPr>
        <w:rPr>
          <w:lang w:val="fr-BE"/>
        </w:rPr>
      </w:pPr>
    </w:p>
    <w:p w14:paraId="71AC3091" w14:textId="77777777" w:rsidR="00015EDD" w:rsidRPr="00480FF6" w:rsidRDefault="00015EDD">
      <w:pPr>
        <w:pStyle w:val="Titre5"/>
        <w:rPr>
          <w:lang w:val="fr-BE"/>
        </w:rPr>
      </w:pPr>
      <w:r w:rsidRPr="00480FF6">
        <w:rPr>
          <w:lang w:val="fr-BE"/>
        </w:rPr>
        <w:t>I. 8.15.2.2.3. SPECIFICATIONS</w:t>
      </w:r>
    </w:p>
    <w:p w14:paraId="75D01DEA" w14:textId="77777777" w:rsidR="00015EDD" w:rsidRPr="00480FF6" w:rsidRDefault="00015EDD">
      <w:pPr>
        <w:rPr>
          <w:lang w:val="fr-BE"/>
        </w:rPr>
      </w:pPr>
    </w:p>
    <w:p w14:paraId="4C1881EF" w14:textId="77777777" w:rsidR="00015EDD" w:rsidRDefault="00015EDD">
      <w:r>
        <w:t xml:space="preserve">Les prescriptions sont définies par les </w:t>
      </w:r>
      <w:r w:rsidR="00997179">
        <w:t>documents du marché</w:t>
      </w:r>
      <w:r>
        <w:t>.</w:t>
      </w:r>
    </w:p>
    <w:p w14:paraId="633D8544" w14:textId="77777777" w:rsidR="00015EDD" w:rsidRDefault="00015EDD">
      <w:pPr>
        <w:rPr>
          <w:lang w:val="fr-BE"/>
        </w:rPr>
      </w:pPr>
    </w:p>
    <w:p w14:paraId="4A2E5A91" w14:textId="77777777" w:rsidR="00015EDD" w:rsidRDefault="00015EDD">
      <w:pPr>
        <w:pStyle w:val="Titre5"/>
      </w:pPr>
      <w:r>
        <w:rPr>
          <w:lang w:val="nl-NL"/>
        </w:rPr>
        <w:t xml:space="preserve">I. 8.15.2.2.4. </w:t>
      </w:r>
      <w:r>
        <w:t>VERIFICATIONS</w:t>
      </w:r>
    </w:p>
    <w:p w14:paraId="6F5556D9" w14:textId="77777777" w:rsidR="00015EDD" w:rsidRDefault="00015EDD"/>
    <w:p w14:paraId="37F1AB6F" w14:textId="77777777" w:rsidR="00015EDD" w:rsidRDefault="00015EDD">
      <w:pPr>
        <w:pStyle w:val="Puces1"/>
      </w:pPr>
      <w:r>
        <w:t>Inspection visuelle partielle ou totale de l'égout rénové.</w:t>
      </w:r>
    </w:p>
    <w:p w14:paraId="4D4A8AAE" w14:textId="55E9C263" w:rsidR="00015EDD" w:rsidRDefault="00015EDD">
      <w:pPr>
        <w:pStyle w:val="Puces1"/>
      </w:pPr>
      <w:r>
        <w:t>Contrôle de l'étanchéité à 0,05 MPa (en l’absence de branchements particuliers).</w:t>
      </w:r>
    </w:p>
    <w:p w14:paraId="03D3234A" w14:textId="77777777" w:rsidR="005956B1" w:rsidRDefault="005956B1" w:rsidP="005956B1">
      <w:pPr>
        <w:pStyle w:val="Puces1"/>
        <w:numPr>
          <w:ilvl w:val="0"/>
          <w:numId w:val="0"/>
        </w:numPr>
        <w:ind w:left="283"/>
      </w:pPr>
    </w:p>
    <w:p w14:paraId="3FB70862" w14:textId="77777777" w:rsidR="00015EDD" w:rsidRDefault="00015EDD">
      <w:pPr>
        <w:pStyle w:val="Titre5"/>
      </w:pPr>
      <w:r>
        <w:t>I. 8.15.2.2.5. PAIEMENT</w:t>
      </w:r>
    </w:p>
    <w:p w14:paraId="6BC962E7" w14:textId="77777777" w:rsidR="00015EDD" w:rsidRDefault="00015EDD"/>
    <w:p w14:paraId="27E426D0" w14:textId="77777777" w:rsidR="00015EDD" w:rsidRDefault="00015EDD">
      <w:r>
        <w:t>Au mètre courant de canalisation traitée, en fonction du diamètre de la canalisation, y compris l’étanchement des regards de visite et ouvrages d’art.</w:t>
      </w:r>
    </w:p>
    <w:p w14:paraId="76B1CCCE" w14:textId="77777777" w:rsidR="00015EDD" w:rsidRDefault="00015EDD"/>
    <w:p w14:paraId="1E0AF379" w14:textId="77777777" w:rsidR="00015EDD" w:rsidRDefault="00015EDD">
      <w:r>
        <w:t xml:space="preserve">Si des travaux préalables sont nécessaires comme l’exécution de puits d’accès, le paiement s’effectue conformément au </w:t>
      </w:r>
      <w:r>
        <w:rPr>
          <w:color w:val="0000FF"/>
        </w:rPr>
        <w:t>I. 4.3.2.4.</w:t>
      </w:r>
    </w:p>
    <w:p w14:paraId="252B2D85" w14:textId="77777777" w:rsidR="00015EDD" w:rsidRDefault="00015EDD"/>
    <w:p w14:paraId="047E0284" w14:textId="77777777" w:rsidR="00015EDD" w:rsidRDefault="00015EDD">
      <w:r>
        <w:t>La réouverture des raccordements particuliers, leur étanchement et éventuellement la pièce de piquage font l’objet de postes séparés du métré.</w:t>
      </w:r>
    </w:p>
    <w:p w14:paraId="71332218" w14:textId="77777777" w:rsidR="00015EDD" w:rsidRDefault="00015EDD"/>
    <w:p w14:paraId="51AFF000" w14:textId="77777777" w:rsidR="00015EDD" w:rsidRDefault="00015EDD">
      <w:r>
        <w:t xml:space="preserve">Le contrôle visuel par caméra et les autres contrôles spécifiques éventuels, prescrits par les </w:t>
      </w:r>
      <w:r w:rsidR="00997179">
        <w:t>documents du marché</w:t>
      </w:r>
      <w:r>
        <w:t>, font l’objet de postes séparés du métré.</w:t>
      </w:r>
    </w:p>
    <w:p w14:paraId="6596FE73" w14:textId="77777777" w:rsidR="00015EDD" w:rsidRDefault="00015EDD"/>
    <w:p w14:paraId="6CAC626F" w14:textId="77777777" w:rsidR="00015EDD" w:rsidRDefault="00015EDD"/>
    <w:p w14:paraId="2C49224E" w14:textId="77777777" w:rsidR="00015EDD" w:rsidRDefault="00015EDD"/>
    <w:p w14:paraId="0CB5C60F" w14:textId="77777777" w:rsidR="00015EDD" w:rsidRDefault="00015EDD">
      <w:pPr>
        <w:pStyle w:val="Titre2"/>
      </w:pPr>
      <w:bookmarkStart w:id="107" w:name="_Toc123048517"/>
      <w:r>
        <w:t>I. 8.16. INJECTIONS POUR STABILISATION DU SOL ET/OU COMBLEMENT DE CAVITES AUTOUR DES OUVRAGES D’ASSAINISSEMENT</w:t>
      </w:r>
      <w:bookmarkEnd w:id="107"/>
    </w:p>
    <w:p w14:paraId="347BD802" w14:textId="77777777" w:rsidR="00015EDD" w:rsidRDefault="00015EDD"/>
    <w:p w14:paraId="0E1AA52A" w14:textId="77777777" w:rsidR="00015EDD" w:rsidRDefault="00015EDD">
      <w:pPr>
        <w:pStyle w:val="Titre3"/>
      </w:pPr>
      <w:r>
        <w:t>I. 8.16.1. DESCRIPTION</w:t>
      </w:r>
    </w:p>
    <w:p w14:paraId="2F3EE6F8" w14:textId="77777777" w:rsidR="00015EDD" w:rsidRDefault="00015EDD"/>
    <w:p w14:paraId="1B2F801A" w14:textId="77777777" w:rsidR="00015EDD" w:rsidRDefault="00015EDD">
      <w:r>
        <w:t>Injection de cavités à l'extérieur des ouvrages ou sous la voirie.</w:t>
      </w:r>
    </w:p>
    <w:p w14:paraId="08522E48" w14:textId="77777777" w:rsidR="00015EDD" w:rsidRDefault="00015EDD">
      <w:r>
        <w:t>La cavité est comblée après approbation et sous contrôle du fonctionnaire dirigeant.</w:t>
      </w:r>
    </w:p>
    <w:p w14:paraId="53C6228C" w14:textId="77777777" w:rsidR="00015EDD" w:rsidRDefault="00015EDD"/>
    <w:p w14:paraId="73283D02" w14:textId="3904DD86" w:rsidR="00015EDD" w:rsidRDefault="00015EDD">
      <w:r>
        <w:t xml:space="preserve">Ces injections peuvent être </w:t>
      </w:r>
      <w:r w:rsidR="002A73CA">
        <w:t>effectuées</w:t>
      </w:r>
      <w:r w:rsidR="00D353F9">
        <w:t>:</w:t>
      </w:r>
    </w:p>
    <w:p w14:paraId="69B961FF" w14:textId="77777777" w:rsidR="00015EDD" w:rsidRDefault="00015EDD">
      <w:pPr>
        <w:pStyle w:val="Puces1"/>
      </w:pPr>
      <w:r>
        <w:t>par la surface</w:t>
      </w:r>
    </w:p>
    <w:p w14:paraId="07F15F9D" w14:textId="77777777" w:rsidR="00015EDD" w:rsidRDefault="00015EDD">
      <w:pPr>
        <w:pStyle w:val="Puces1"/>
      </w:pPr>
      <w:r>
        <w:t>depuis l’intérieur de l'ouvrage.</w:t>
      </w:r>
    </w:p>
    <w:p w14:paraId="51EDB3B2" w14:textId="77777777" w:rsidR="00015EDD" w:rsidRDefault="00015EDD"/>
    <w:p w14:paraId="27138D35" w14:textId="77777777" w:rsidR="00015EDD" w:rsidRDefault="00015EDD"/>
    <w:p w14:paraId="341CE00E" w14:textId="77777777" w:rsidR="00015EDD" w:rsidRDefault="00015EDD">
      <w:pPr>
        <w:pStyle w:val="Titre3"/>
      </w:pPr>
      <w:r>
        <w:t>I. 8.16.2. CLAUSES TECHNIQUES</w:t>
      </w:r>
    </w:p>
    <w:p w14:paraId="52CC3C98" w14:textId="77777777" w:rsidR="00015EDD" w:rsidRDefault="00015EDD"/>
    <w:p w14:paraId="003D8650" w14:textId="77777777" w:rsidR="00015EDD" w:rsidRDefault="00015EDD">
      <w:pPr>
        <w:pStyle w:val="Titre4"/>
      </w:pPr>
      <w:r>
        <w:t>I. 8.16.2.1. MATERIAUX</w:t>
      </w:r>
    </w:p>
    <w:p w14:paraId="53565E8A" w14:textId="77777777" w:rsidR="00015EDD" w:rsidRDefault="00015EDD"/>
    <w:p w14:paraId="3375A5CF" w14:textId="77777777" w:rsidR="00015EDD" w:rsidRDefault="00015EDD">
      <w:r>
        <w:t>Coulis de ciment</w:t>
      </w:r>
    </w:p>
    <w:p w14:paraId="4366B79D" w14:textId="77777777" w:rsidR="00015EDD" w:rsidRDefault="00015EDD"/>
    <w:p w14:paraId="569ECB77" w14:textId="77777777" w:rsidR="00015EDD" w:rsidRDefault="00015EDD">
      <w:r>
        <w:t>Le remplissage des cavités depuis la surface est réalisé à l'aide d'un mortier pompable à grande fluidité.</w:t>
      </w:r>
    </w:p>
    <w:p w14:paraId="24F06E5F" w14:textId="77777777" w:rsidR="00015EDD" w:rsidRDefault="00015EDD">
      <w:r>
        <w:t>Il est composé de ciment additionné de matière pouzzolanique, de sable et éventuellement d'agents stabilisateurs et fluidifiants.</w:t>
      </w:r>
    </w:p>
    <w:p w14:paraId="36C6F9B2" w14:textId="77777777" w:rsidR="00015EDD" w:rsidRDefault="00015EDD"/>
    <w:p w14:paraId="0A65EA93" w14:textId="77777777" w:rsidR="00015EDD" w:rsidRDefault="00015EDD">
      <w:r>
        <w:t>Sa résistance à la compression sur cube à 28 jours est de minimum 12 MPa.</w:t>
      </w:r>
    </w:p>
    <w:p w14:paraId="02E4B2C4" w14:textId="77777777" w:rsidR="00015EDD" w:rsidRDefault="00015EDD"/>
    <w:p w14:paraId="1AAAC6DF" w14:textId="77777777" w:rsidR="00015EDD" w:rsidRDefault="00015EDD">
      <w:r>
        <w:t>Ce mortier doit pouvoir s'écouler par simple gravité.</w:t>
      </w:r>
    </w:p>
    <w:p w14:paraId="249C1F4C" w14:textId="77777777" w:rsidR="00015EDD" w:rsidRDefault="00015EDD">
      <w:pPr>
        <w:rPr>
          <w:u w:val="single"/>
        </w:rPr>
      </w:pPr>
    </w:p>
    <w:p w14:paraId="14697FA1" w14:textId="77777777" w:rsidR="00015EDD" w:rsidRDefault="00015EDD">
      <w:r>
        <w:t>Résine de polyuréthane</w:t>
      </w:r>
    </w:p>
    <w:p w14:paraId="2E51EEE0" w14:textId="77777777" w:rsidR="00015EDD" w:rsidRDefault="00015EDD"/>
    <w:p w14:paraId="1845C15F" w14:textId="17D8ECCB" w:rsidR="00015EDD" w:rsidRDefault="00015EDD">
      <w:r>
        <w:t xml:space="preserve">Il s’agit d’une résine à 2 composants sans solvant pour étanchement dans les constructions souterraines, répondant aux spécifications </w:t>
      </w:r>
      <w:r w:rsidR="002A73CA">
        <w:t>suivantes</w:t>
      </w:r>
      <w:r w:rsidR="00D353F9">
        <w:t>:</w:t>
      </w:r>
    </w:p>
    <w:p w14:paraId="4718239E" w14:textId="77777777" w:rsidR="00015EDD" w:rsidRDefault="00015EDD">
      <w:pPr>
        <w:pStyle w:val="Puces1"/>
      </w:pPr>
      <w:r>
        <w:t>basse viscosité</w:t>
      </w:r>
    </w:p>
    <w:p w14:paraId="041B3088" w14:textId="77777777" w:rsidR="00015EDD" w:rsidRDefault="00015EDD">
      <w:pPr>
        <w:pStyle w:val="Puces1"/>
      </w:pPr>
      <w:r>
        <w:t>durcissement sous l’eau</w:t>
      </w:r>
    </w:p>
    <w:p w14:paraId="22217380" w14:textId="77777777" w:rsidR="00015EDD" w:rsidRDefault="00015EDD">
      <w:pPr>
        <w:pStyle w:val="Puces1"/>
      </w:pPr>
      <w:r>
        <w:t>très flexible après durcissement</w:t>
      </w:r>
    </w:p>
    <w:p w14:paraId="7858C1C6" w14:textId="77777777" w:rsidR="00015EDD" w:rsidRDefault="00015EDD">
      <w:pPr>
        <w:pStyle w:val="Puces1"/>
      </w:pPr>
      <w:r>
        <w:t>injectable de 0 à 50 °C</w:t>
      </w:r>
    </w:p>
    <w:p w14:paraId="000EC5B1" w14:textId="77777777" w:rsidR="00015EDD" w:rsidRDefault="00015EDD">
      <w:pPr>
        <w:pStyle w:val="Puces1"/>
      </w:pPr>
      <w:r>
        <w:t>agrément pour eau potable</w:t>
      </w:r>
    </w:p>
    <w:p w14:paraId="51C2B50C" w14:textId="77777777" w:rsidR="00015EDD" w:rsidRDefault="00015EDD">
      <w:pPr>
        <w:pStyle w:val="Puces1"/>
      </w:pPr>
      <w:r>
        <w:t>résiste à une pression constante d’eau</w:t>
      </w:r>
    </w:p>
    <w:p w14:paraId="35A86B79" w14:textId="77777777" w:rsidR="00015EDD" w:rsidRDefault="00015EDD">
      <w:pPr>
        <w:pStyle w:val="Puces1"/>
      </w:pPr>
      <w:r>
        <w:t>pores fermés en contact avec l’eau, effet durable d’étanchéité.</w:t>
      </w:r>
    </w:p>
    <w:p w14:paraId="192FC778" w14:textId="77777777" w:rsidR="00015EDD" w:rsidRDefault="00015EDD">
      <w:r>
        <w:t xml:space="preserve">En cas de nappe </w:t>
      </w:r>
      <w:r w:rsidR="004573FE">
        <w:t>"</w:t>
      </w:r>
      <w:r>
        <w:t>coulante</w:t>
      </w:r>
      <w:r w:rsidR="004573FE">
        <w:t>"</w:t>
      </w:r>
      <w:r>
        <w:t>, l’utilisation de résine de polyuréthane est interdite.</w:t>
      </w:r>
    </w:p>
    <w:p w14:paraId="5903F725" w14:textId="77777777" w:rsidR="00015EDD" w:rsidRDefault="00015EDD"/>
    <w:p w14:paraId="082D3B42" w14:textId="77777777" w:rsidR="00015EDD" w:rsidRDefault="00015EDD">
      <w:pPr>
        <w:pStyle w:val="Titre4"/>
      </w:pPr>
      <w:r>
        <w:t>I. 8.16.2.2. EXECUTION</w:t>
      </w:r>
    </w:p>
    <w:p w14:paraId="4A470D45" w14:textId="77777777" w:rsidR="00015EDD" w:rsidRDefault="00015EDD"/>
    <w:p w14:paraId="22D4F60C" w14:textId="55FD80C2" w:rsidR="00015EDD" w:rsidRDefault="00015EDD">
      <w:r>
        <w:t>L'injection est réalisée sous contrôle du fonctionnaire dirigeant.</w:t>
      </w:r>
    </w:p>
    <w:p w14:paraId="79417920" w14:textId="77777777" w:rsidR="005956B1" w:rsidRDefault="005956B1"/>
    <w:p w14:paraId="5EEFE600" w14:textId="77777777" w:rsidR="00015EDD" w:rsidRDefault="00015EDD">
      <w:pPr>
        <w:pStyle w:val="Titre5"/>
      </w:pPr>
      <w:r>
        <w:t>I. 8.16.2.2.1. INJECTION DE COULIS DE CIMENT DEPUIS LA SURFACE</w:t>
      </w:r>
    </w:p>
    <w:p w14:paraId="34577E52" w14:textId="77777777" w:rsidR="00015EDD" w:rsidRDefault="00015EDD"/>
    <w:p w14:paraId="1B95CDFB" w14:textId="77777777" w:rsidR="00015EDD" w:rsidRDefault="00015EDD">
      <w:r>
        <w:t>Le volume injecté est déterminé en considérant que 1 tonne de matière d'injection sèche donne 0,8 m³ de mortier en place. L'injection se fait à basse pression (0,1 MPa maximum).</w:t>
      </w:r>
    </w:p>
    <w:p w14:paraId="2CA537A1" w14:textId="77777777" w:rsidR="00015EDD" w:rsidRDefault="00015EDD">
      <w:pPr>
        <w:pStyle w:val="Titre5"/>
      </w:pPr>
      <w:r>
        <w:t>I. 8.16.2.2.2. INJECTION AU TRAVERS DES PAROIS DE L'OUVRAGE</w:t>
      </w:r>
    </w:p>
    <w:p w14:paraId="5953F8EC" w14:textId="77777777" w:rsidR="00015EDD" w:rsidRDefault="00015EDD"/>
    <w:p w14:paraId="058162FC" w14:textId="77777777" w:rsidR="00015EDD" w:rsidRDefault="00015EDD">
      <w:r>
        <w:t xml:space="preserve">Injection, au coulis de ciment ou à l’aide de résine de polyuréthane, au travers des parois de l'ouvrage, de part et d’autre des pieds droits, à une hauteur fixée par les </w:t>
      </w:r>
      <w:r w:rsidR="00997179">
        <w:t>documents du marché</w:t>
      </w:r>
      <w:r>
        <w:t xml:space="preserve"> sur base du diagnostic préalable tel qu’un essai radar. </w:t>
      </w:r>
    </w:p>
    <w:p w14:paraId="4FBF0A94" w14:textId="77777777" w:rsidR="00015EDD" w:rsidRDefault="00015EDD"/>
    <w:p w14:paraId="6F05AFF9" w14:textId="77777777" w:rsidR="00015EDD" w:rsidRDefault="00015EDD">
      <w:r>
        <w:t>Les injections sont réalisées suivant un plan de calepinage soumis à l’approbation du fonctionnaire dirigeant (par ex. 2 injections par mètre courant d'ouvrage). La validation du plan de calepinage est effectuée à partir d’une planche d’essai de 5 mètres, avec vérification du bon remplissage à l’aide de carottages.</w:t>
      </w:r>
    </w:p>
    <w:p w14:paraId="483CC5FD" w14:textId="77777777" w:rsidR="00015EDD" w:rsidRDefault="00015EDD"/>
    <w:p w14:paraId="5E844F5A" w14:textId="77777777" w:rsidR="00015EDD" w:rsidRDefault="00015EDD">
      <w:r>
        <w:t xml:space="preserve">La pression d’injection est adaptée aux circonstances et est de 2 MPa au minimum. </w:t>
      </w:r>
    </w:p>
    <w:p w14:paraId="14E524BC" w14:textId="77777777" w:rsidR="00015EDD" w:rsidRDefault="00015EDD">
      <w:r>
        <w:t>L’injection est continuée jusqu’à la sortie du produit par l’injecteur voisin.</w:t>
      </w:r>
    </w:p>
    <w:p w14:paraId="35BF0F7F" w14:textId="77777777" w:rsidR="00015EDD" w:rsidRDefault="00015EDD">
      <w:pPr>
        <w:rPr>
          <w:strike/>
        </w:rPr>
      </w:pPr>
    </w:p>
    <w:p w14:paraId="7DC254BF" w14:textId="77777777" w:rsidR="00015EDD" w:rsidRDefault="00015EDD">
      <w:pPr>
        <w:pStyle w:val="Titre4"/>
      </w:pPr>
      <w:r>
        <w:t>I. 8.16.2.3. SPECIFICATIONS</w:t>
      </w:r>
    </w:p>
    <w:p w14:paraId="233A2CE2" w14:textId="77777777" w:rsidR="00015EDD" w:rsidRDefault="00015EDD"/>
    <w:p w14:paraId="09D89992" w14:textId="54262888" w:rsidR="00015EDD" w:rsidRDefault="00015EDD">
      <w:r>
        <w:t xml:space="preserve">Résine </w:t>
      </w:r>
      <w:r w:rsidR="002A73CA">
        <w:t>polyuréthane</w:t>
      </w:r>
      <w:r w:rsidR="00D353F9">
        <w:t>:</w:t>
      </w:r>
      <w:r>
        <w:t xml:space="preserve"> </w:t>
      </w:r>
      <w:r>
        <w:rPr>
          <w:color w:val="0000FF"/>
        </w:rPr>
        <w:t>I. 8.12.2.3.</w:t>
      </w:r>
    </w:p>
    <w:p w14:paraId="558823BF" w14:textId="77777777" w:rsidR="00015EDD" w:rsidRDefault="00015EDD"/>
    <w:p w14:paraId="62D02895" w14:textId="77777777" w:rsidR="00015EDD" w:rsidRDefault="00015EDD">
      <w:pPr>
        <w:pStyle w:val="Titre4"/>
      </w:pPr>
      <w:r>
        <w:t>I. 8.16.2.4. VERIFICATIONS</w:t>
      </w:r>
    </w:p>
    <w:p w14:paraId="66B1BFEE" w14:textId="77777777" w:rsidR="00015EDD" w:rsidRDefault="00015EDD"/>
    <w:p w14:paraId="4C1D0B91" w14:textId="77777777" w:rsidR="00015EDD" w:rsidRDefault="00015EDD">
      <w:r>
        <w:t xml:space="preserve">Les prescriptions du </w:t>
      </w:r>
      <w:r>
        <w:rPr>
          <w:color w:val="0000FF"/>
        </w:rPr>
        <w:t>I. 8.12.2.4.</w:t>
      </w:r>
      <w:r>
        <w:t xml:space="preserve"> sont d’application.</w:t>
      </w:r>
    </w:p>
    <w:p w14:paraId="1151880E" w14:textId="77777777" w:rsidR="00015EDD" w:rsidRDefault="00015EDD"/>
    <w:p w14:paraId="7FDD3469" w14:textId="77777777" w:rsidR="00015EDD" w:rsidRDefault="00015EDD">
      <w:pPr>
        <w:pStyle w:val="Titre4"/>
      </w:pPr>
      <w:r>
        <w:t>I. 8.16.2.5. PAIEMENT</w:t>
      </w:r>
    </w:p>
    <w:p w14:paraId="64308A3E" w14:textId="77777777" w:rsidR="00015EDD" w:rsidRDefault="00015EDD"/>
    <w:p w14:paraId="35344E28" w14:textId="77777777" w:rsidR="00015EDD" w:rsidRDefault="00015EDD">
      <w:pPr>
        <w:pStyle w:val="Titre5"/>
      </w:pPr>
      <w:r>
        <w:t>I. 8.16.2.5.1. INJECTIONS DE COULIS DE CIMENT DEPUIS LA SURFACE</w:t>
      </w:r>
    </w:p>
    <w:p w14:paraId="32A72202" w14:textId="77777777" w:rsidR="00015EDD" w:rsidRDefault="00015EDD"/>
    <w:p w14:paraId="50D07986" w14:textId="7DFFF02C" w:rsidR="00015EDD" w:rsidRDefault="00015EDD">
      <w:r>
        <w:t xml:space="preserve">Les injections sont payées au m³ injecté. Le prix comprend </w:t>
      </w:r>
      <w:r w:rsidR="002A73CA">
        <w:t>également</w:t>
      </w:r>
      <w:r w:rsidR="00D353F9">
        <w:t>:</w:t>
      </w:r>
    </w:p>
    <w:p w14:paraId="68D2D881" w14:textId="77777777" w:rsidR="00015EDD" w:rsidRDefault="00015EDD">
      <w:pPr>
        <w:pStyle w:val="Puces1"/>
      </w:pPr>
      <w:r>
        <w:t>la réalisation éventuelle d'ouvertures dans la voûte de l'ouvrage ou de regards</w:t>
      </w:r>
    </w:p>
    <w:p w14:paraId="7BC8A9FF" w14:textId="77777777" w:rsidR="00015EDD" w:rsidRDefault="00015EDD">
      <w:pPr>
        <w:pStyle w:val="Puces1"/>
      </w:pPr>
      <w:r>
        <w:t>les remblais et déblais, rendus nécessaires par celle-ci</w:t>
      </w:r>
    </w:p>
    <w:p w14:paraId="5C2E935F" w14:textId="77777777" w:rsidR="00015EDD" w:rsidRDefault="00015EDD">
      <w:pPr>
        <w:pStyle w:val="Puces1"/>
      </w:pPr>
      <w:r>
        <w:t>les fermetures nécessaires et toutes les mesures à prendre pour écouler l'eau</w:t>
      </w:r>
    </w:p>
    <w:p w14:paraId="01D8878C" w14:textId="77777777" w:rsidR="00015EDD" w:rsidRDefault="00015EDD">
      <w:pPr>
        <w:pStyle w:val="Puces1"/>
      </w:pPr>
      <w:r>
        <w:t>la fermeture en béton des ouvertures effectuées dans l'ouvrage.</w:t>
      </w:r>
    </w:p>
    <w:p w14:paraId="6AD4A5C7" w14:textId="77777777" w:rsidR="00015EDD" w:rsidRDefault="00015EDD"/>
    <w:p w14:paraId="7AE8ABAB" w14:textId="77777777" w:rsidR="00015EDD" w:rsidRDefault="00015EDD">
      <w:pPr>
        <w:pStyle w:val="Titre5"/>
      </w:pPr>
      <w:r>
        <w:t>I. 8.16.2.5.2. INJECTIONS AU TRAVERS DES PAROIS DE L'OUVRAGE</w:t>
      </w:r>
    </w:p>
    <w:p w14:paraId="4B0EB0F0" w14:textId="77777777" w:rsidR="00015EDD" w:rsidRDefault="00015EDD"/>
    <w:p w14:paraId="0DA6BDBC" w14:textId="49AC84CA" w:rsidR="00015EDD" w:rsidRDefault="00015EDD">
      <w:r>
        <w:t xml:space="preserve">Les injections en polyuréthane sont payées au litre injecté, de produit non expansé, tandis que les injections de coulis de ciment sont payées au m³ injecté. Le prix comprend </w:t>
      </w:r>
      <w:r w:rsidR="002A73CA">
        <w:t>également</w:t>
      </w:r>
      <w:r w:rsidR="00D353F9">
        <w:t>:</w:t>
      </w:r>
    </w:p>
    <w:p w14:paraId="50C980E8" w14:textId="77777777" w:rsidR="00015EDD" w:rsidRDefault="00015EDD">
      <w:pPr>
        <w:pStyle w:val="Puces1"/>
      </w:pPr>
      <w:r>
        <w:t>le nettoyage des zones à injecter</w:t>
      </w:r>
    </w:p>
    <w:p w14:paraId="5D63132E" w14:textId="77777777" w:rsidR="00015EDD" w:rsidRDefault="00015EDD">
      <w:pPr>
        <w:pStyle w:val="Puces1"/>
      </w:pPr>
      <w:r>
        <w:t>l’analyse et inspection des parois, taux d’humidité</w:t>
      </w:r>
    </w:p>
    <w:p w14:paraId="3CE3AFD1" w14:textId="77777777" w:rsidR="00015EDD" w:rsidRDefault="00015EDD">
      <w:pPr>
        <w:pStyle w:val="Puces1"/>
      </w:pPr>
      <w:r>
        <w:t>le choix du type d’injecteur approprié</w:t>
      </w:r>
    </w:p>
    <w:p w14:paraId="05DCB22E" w14:textId="77777777" w:rsidR="00015EDD" w:rsidRDefault="00015EDD">
      <w:pPr>
        <w:pStyle w:val="Puces1"/>
      </w:pPr>
      <w:r>
        <w:t>le repérage des armatures éventuelles</w:t>
      </w:r>
    </w:p>
    <w:p w14:paraId="7EAC4C99" w14:textId="77777777" w:rsidR="00015EDD" w:rsidRDefault="00015EDD">
      <w:pPr>
        <w:pStyle w:val="Puces1"/>
      </w:pPr>
      <w:r>
        <w:t>le forage des trous d’injection au travers de toute la paroi et fondation éventuelle</w:t>
      </w:r>
    </w:p>
    <w:p w14:paraId="33038B22" w14:textId="77777777" w:rsidR="00015EDD" w:rsidRDefault="00015EDD">
      <w:pPr>
        <w:pStyle w:val="Puces1"/>
      </w:pPr>
      <w:r>
        <w:t>le mélange homogène des deux composants de la résine selon les proportions prescrites par le fabricant</w:t>
      </w:r>
    </w:p>
    <w:p w14:paraId="29FD7371" w14:textId="77777777" w:rsidR="00015EDD" w:rsidRDefault="00015EDD">
      <w:pPr>
        <w:pStyle w:val="Puces1"/>
      </w:pPr>
      <w:r>
        <w:t>l’enlèvement des injecteurs après durcissement du produit et remplissage des trous d’injection avec du mortier hydraulique rapide.</w:t>
      </w:r>
    </w:p>
    <w:p w14:paraId="7B427297" w14:textId="77777777" w:rsidR="00015EDD" w:rsidRDefault="00015EDD"/>
    <w:p w14:paraId="3F330211" w14:textId="77777777" w:rsidR="00015EDD" w:rsidRDefault="00015EDD"/>
    <w:p w14:paraId="22E31FB8" w14:textId="77777777" w:rsidR="00015EDD" w:rsidRDefault="00015EDD"/>
    <w:p w14:paraId="7E448BA4" w14:textId="77777777" w:rsidR="00015EDD" w:rsidRDefault="00015EDD">
      <w:pPr>
        <w:pStyle w:val="Titre2"/>
      </w:pPr>
      <w:bookmarkStart w:id="108" w:name="_Toc123048518"/>
      <w:r>
        <w:t>I. 8.17. REPARATION OU RENOVATION DES REGARDS DE VISITE (ET AUTRES OUVRAGES SIMILAIRES)</w:t>
      </w:r>
      <w:bookmarkEnd w:id="108"/>
    </w:p>
    <w:p w14:paraId="26ADFC74" w14:textId="77777777" w:rsidR="00015EDD" w:rsidRDefault="00015EDD">
      <w:pPr>
        <w:rPr>
          <w:lang w:val="fr-BE"/>
        </w:rPr>
      </w:pPr>
    </w:p>
    <w:p w14:paraId="7BBABAF0" w14:textId="77777777" w:rsidR="00015EDD" w:rsidRDefault="00015EDD">
      <w:pPr>
        <w:pStyle w:val="Titre3"/>
      </w:pPr>
      <w:r>
        <w:rPr>
          <w:lang w:val="fr-BE"/>
        </w:rPr>
        <w:t xml:space="preserve">I. 8.17.1. </w:t>
      </w:r>
      <w:r>
        <w:t>DESCRIPTION</w:t>
      </w:r>
    </w:p>
    <w:p w14:paraId="45A2905C" w14:textId="77777777" w:rsidR="00015EDD" w:rsidRDefault="00015EDD"/>
    <w:p w14:paraId="0888E6FA" w14:textId="14C80649" w:rsidR="00015EDD" w:rsidRDefault="00015EDD">
      <w:r>
        <w:t xml:space="preserve">Ce chapitre s’applique également aux postes de relèvement et de refoulement. La réhabilitation de ces ouvrages </w:t>
      </w:r>
      <w:r w:rsidR="002A73CA">
        <w:t>comprend</w:t>
      </w:r>
      <w:r w:rsidR="00D353F9">
        <w:t>:</w:t>
      </w:r>
    </w:p>
    <w:p w14:paraId="0711B83A" w14:textId="77777777" w:rsidR="00015EDD" w:rsidRDefault="00015EDD">
      <w:pPr>
        <w:pStyle w:val="Puces1"/>
      </w:pPr>
      <w:r>
        <w:t>la préparation du support par décapage</w:t>
      </w:r>
    </w:p>
    <w:p w14:paraId="4DD52D69" w14:textId="77777777" w:rsidR="00015EDD" w:rsidRDefault="00015EDD">
      <w:pPr>
        <w:pStyle w:val="Puces1"/>
      </w:pPr>
      <w:r>
        <w:t>la préparation de l’ouvrage</w:t>
      </w:r>
    </w:p>
    <w:p w14:paraId="063BF2A9" w14:textId="77777777" w:rsidR="00015EDD" w:rsidRDefault="00015EDD">
      <w:pPr>
        <w:pStyle w:val="Puces1"/>
      </w:pPr>
      <w:r>
        <w:t xml:space="preserve">l’application d’un enduit plus ou moins épais en fonction de la finalité recherchée: étanchéité, </w:t>
      </w:r>
      <w:r w:rsidR="00AB268E">
        <w:t>anticorrosion</w:t>
      </w:r>
      <w:r>
        <w:t>, restructuration.</w:t>
      </w:r>
    </w:p>
    <w:p w14:paraId="44D8E4E2" w14:textId="77777777" w:rsidR="00015EDD" w:rsidRDefault="00015EDD"/>
    <w:p w14:paraId="4FD18160" w14:textId="77777777" w:rsidR="00015EDD" w:rsidRDefault="00015EDD">
      <w:r>
        <w:t>Il est préconisé de reprendre au préalable le scellement des plaques d’égout.</w:t>
      </w:r>
    </w:p>
    <w:p w14:paraId="335D2075" w14:textId="77777777" w:rsidR="00015EDD" w:rsidRDefault="00015EDD"/>
    <w:p w14:paraId="16B30784" w14:textId="77777777" w:rsidR="00015EDD" w:rsidRDefault="00015EDD"/>
    <w:p w14:paraId="6D3412B7" w14:textId="77777777" w:rsidR="00015EDD" w:rsidRDefault="00015EDD">
      <w:pPr>
        <w:pStyle w:val="Titre3"/>
      </w:pPr>
      <w:r>
        <w:t>I. 8.17.2. CLAUSES TECHNIQUES</w:t>
      </w:r>
    </w:p>
    <w:p w14:paraId="01BEE66D" w14:textId="77777777" w:rsidR="00015EDD" w:rsidRDefault="00015EDD"/>
    <w:p w14:paraId="139AA576" w14:textId="77777777" w:rsidR="00015EDD" w:rsidRDefault="00015EDD">
      <w:pPr>
        <w:pStyle w:val="Titre4"/>
      </w:pPr>
      <w:r>
        <w:t>I. 8.17.2.1. MATERIAUX</w:t>
      </w:r>
    </w:p>
    <w:p w14:paraId="2ECA6CBF" w14:textId="77777777" w:rsidR="00015EDD" w:rsidRDefault="00015EDD"/>
    <w:p w14:paraId="26BAB3CE" w14:textId="6B6D8134" w:rsidR="00015EDD" w:rsidRDefault="00015EDD">
      <w:r>
        <w:t>Il existe 2 possibilités </w:t>
      </w:r>
      <w:r w:rsidR="002A73CA">
        <w:t>d’enduit</w:t>
      </w:r>
      <w:r w:rsidR="00D353F9">
        <w:t>:</w:t>
      </w:r>
    </w:p>
    <w:p w14:paraId="6390A633" w14:textId="77777777" w:rsidR="00015EDD" w:rsidRDefault="00015EDD">
      <w:pPr>
        <w:pStyle w:val="Puces1"/>
      </w:pPr>
      <w:r>
        <w:t>de type à liant hydraulique (mortier), applicable à la main, à la pompe en voie mouillée ou par projection centrifugée. La projection en voie sèche et les mortiers de résine ne sont pas autorisés</w:t>
      </w:r>
    </w:p>
    <w:p w14:paraId="3F44CD7E" w14:textId="77777777" w:rsidR="00015EDD" w:rsidRDefault="00015EDD">
      <w:pPr>
        <w:pStyle w:val="Puces1"/>
        <w:rPr>
          <w:i/>
        </w:rPr>
      </w:pPr>
      <w:r>
        <w:t xml:space="preserve">de type </w:t>
      </w:r>
      <w:r w:rsidR="004573FE">
        <w:t>"</w:t>
      </w:r>
      <w:r>
        <w:t>résine</w:t>
      </w:r>
      <w:r w:rsidR="004573FE">
        <w:t>"</w:t>
      </w:r>
      <w:r>
        <w:t>; la compatibilité d’application et d’adhérence avec les atmosphères et les supports humides est vérifiée (</w:t>
      </w:r>
      <w:r>
        <w:rPr>
          <w:color w:val="0000FF"/>
        </w:rPr>
        <w:t>I. 8.13.1</w:t>
      </w:r>
      <w:r>
        <w:t>).</w:t>
      </w:r>
    </w:p>
    <w:p w14:paraId="4D8C21E1" w14:textId="77777777" w:rsidR="00015EDD" w:rsidRDefault="00015EDD"/>
    <w:p w14:paraId="13FC9D0B" w14:textId="77777777" w:rsidR="00015EDD" w:rsidRDefault="00015EDD">
      <w:r>
        <w:t>La qualité est à justifier en fonction de la nature de l’effluent et de l’environnement au minimum via une déclaration du producteur (fiche technique).</w:t>
      </w:r>
    </w:p>
    <w:p w14:paraId="5D215C7A" w14:textId="77777777" w:rsidR="00015EDD" w:rsidRDefault="00015EDD"/>
    <w:p w14:paraId="63E597F9" w14:textId="7739BAFF" w:rsidR="00015EDD" w:rsidRDefault="00015EDD">
      <w:r>
        <w:t xml:space="preserve">L’enduit appliqué est compatible avec les supports humides. Il répond aux prescriptions </w:t>
      </w:r>
      <w:r w:rsidR="002A73CA">
        <w:t>suivantes</w:t>
      </w:r>
      <w:r w:rsidR="00D353F9">
        <w:t>:</w:t>
      </w:r>
    </w:p>
    <w:p w14:paraId="7A041B9F" w14:textId="77777777" w:rsidR="00015EDD" w:rsidRDefault="00015EDD">
      <w:pPr>
        <w:pStyle w:val="Puces1"/>
      </w:pPr>
      <w:r>
        <w:t>étanchéité à 0,05 MPa; l’épaisseur appliquée sera choisie en tenant compte de cette exigence</w:t>
      </w:r>
    </w:p>
    <w:p w14:paraId="0AA49FBF" w14:textId="77777777" w:rsidR="00015EDD" w:rsidRDefault="00AB268E">
      <w:pPr>
        <w:pStyle w:val="Puces1"/>
      </w:pPr>
      <w:r>
        <w:t>anticorrosion</w:t>
      </w:r>
      <w:r w:rsidR="00015EDD">
        <w:t xml:space="preserve"> aux gammes de pH des effluents rencontrés (à préciser dans les </w:t>
      </w:r>
      <w:r w:rsidR="00997179">
        <w:t>documents du marché</w:t>
      </w:r>
      <w:r w:rsidR="00015EDD">
        <w:t>) et plus particulièrement à 5 &lt; pH &lt; 9 pour les eaux résiduaires urbaines</w:t>
      </w:r>
    </w:p>
    <w:p w14:paraId="689114F6" w14:textId="77777777" w:rsidR="00015EDD" w:rsidRDefault="00015EDD">
      <w:pPr>
        <w:pStyle w:val="Puces1"/>
      </w:pPr>
      <w:r>
        <w:t>granularité fine (0-4 mm) sans que son D max ne soit &gt; 1/3 épaisseur appliquée</w:t>
      </w:r>
    </w:p>
    <w:p w14:paraId="20DE1283" w14:textId="77777777" w:rsidR="00015EDD" w:rsidRDefault="00015EDD">
      <w:pPr>
        <w:pStyle w:val="Puces1"/>
      </w:pPr>
      <w:r>
        <w:t>sans retrait</w:t>
      </w:r>
    </w:p>
    <w:p w14:paraId="0278E9B6" w14:textId="77777777" w:rsidR="00015EDD" w:rsidRDefault="00015EDD">
      <w:pPr>
        <w:pStyle w:val="Puces1"/>
      </w:pPr>
      <w:r>
        <w:t>résistant à l’action des sels de déneigement</w:t>
      </w:r>
    </w:p>
    <w:p w14:paraId="73AA8E7B" w14:textId="77777777" w:rsidR="00015EDD" w:rsidRDefault="00015EDD">
      <w:pPr>
        <w:pStyle w:val="Puces1"/>
      </w:pPr>
      <w:r>
        <w:t>pour des raisons pratiques (espace disponible en milieu urbain) et techniques (régularité et rigueur des dosages), seul l’emploi de mortiers manufacturés est autorisé</w:t>
      </w:r>
    </w:p>
    <w:p w14:paraId="7128FAB2" w14:textId="77777777" w:rsidR="00015EDD" w:rsidRDefault="00015EDD">
      <w:pPr>
        <w:pStyle w:val="Puces1"/>
      </w:pPr>
      <w:r>
        <w:t>granulats durs</w:t>
      </w:r>
    </w:p>
    <w:p w14:paraId="4C2672BA" w14:textId="77777777" w:rsidR="00015EDD" w:rsidRDefault="00015EDD">
      <w:pPr>
        <w:pStyle w:val="Puces1"/>
      </w:pPr>
      <w:r>
        <w:t>restructuration éventuelle, celle-ci sera démontrée par note de calcul.</w:t>
      </w:r>
    </w:p>
    <w:p w14:paraId="7A0C3158" w14:textId="77777777" w:rsidR="00015EDD" w:rsidRDefault="00015EDD"/>
    <w:p w14:paraId="40CDECC3" w14:textId="77777777" w:rsidR="00015EDD" w:rsidRDefault="00015EDD">
      <w:pPr>
        <w:pStyle w:val="Titre4"/>
        <w:rPr>
          <w:lang w:val="fr-BE"/>
        </w:rPr>
      </w:pPr>
      <w:r>
        <w:rPr>
          <w:lang w:val="fr-BE"/>
        </w:rPr>
        <w:t>I. 8.17.2.2.</w:t>
      </w:r>
      <w:r w:rsidR="00AB268E">
        <w:rPr>
          <w:lang w:val="fr-BE"/>
        </w:rPr>
        <w:t xml:space="preserve"> </w:t>
      </w:r>
      <w:r>
        <w:rPr>
          <w:lang w:val="fr-BE"/>
        </w:rPr>
        <w:t>EXECUTION</w:t>
      </w:r>
    </w:p>
    <w:p w14:paraId="3700CEFB" w14:textId="77777777" w:rsidR="00015EDD" w:rsidRDefault="00015EDD">
      <w:pPr>
        <w:rPr>
          <w:lang w:val="fr-BE"/>
        </w:rPr>
      </w:pPr>
    </w:p>
    <w:p w14:paraId="35113A5E" w14:textId="18EF0094" w:rsidR="00015EDD" w:rsidRDefault="00015EDD">
      <w:pPr>
        <w:pStyle w:val="Puces1"/>
      </w:pPr>
      <w:r>
        <w:t xml:space="preserve">Spécificité de l’application d’enduit en ouvrages </w:t>
      </w:r>
      <w:r w:rsidR="002A73CA">
        <w:t>confinés</w:t>
      </w:r>
      <w:r w:rsidR="00D353F9">
        <w:t>:</w:t>
      </w:r>
    </w:p>
    <w:p w14:paraId="70F8F10D" w14:textId="2F77E7B9" w:rsidR="00015EDD" w:rsidRDefault="00015EDD">
      <w:pPr>
        <w:pStyle w:val="Retraitcorpsdetexte"/>
        <w:autoSpaceDE/>
        <w:autoSpaceDN/>
        <w:adjustRightInd/>
        <w:rPr>
          <w:lang w:val="fr-FR"/>
        </w:rPr>
      </w:pPr>
      <w:r>
        <w:rPr>
          <w:lang w:val="fr-FR"/>
        </w:rPr>
        <w:t>un collecteur d’assainissement ne constitue pas un site accueillant pour un chantier. L’exécution des travaux doit tenir compte de cette spécificité. La technique employée devra tenir compte de l'exiguïté des regards de visite et de l’incommodité à évoluer dans une</w:t>
      </w:r>
      <w:r w:rsidR="002A73CA">
        <w:rPr>
          <w:lang w:val="fr-FR"/>
        </w:rPr>
        <w:t xml:space="preserve"> « cheminée</w:t>
      </w:r>
      <w:r>
        <w:rPr>
          <w:lang w:val="fr-FR"/>
        </w:rPr>
        <w:t xml:space="preserve"> </w:t>
      </w:r>
      <w:r w:rsidR="002A73CA">
        <w:rPr>
          <w:lang w:val="fr-FR"/>
        </w:rPr>
        <w:t>verticale »</w:t>
      </w:r>
      <w:r>
        <w:rPr>
          <w:lang w:val="fr-FR"/>
        </w:rPr>
        <w:t xml:space="preserve"> surtout dans le cas où des protections respiratoires seront à employer (cas des résines). Pour cette raison, on préférera les enduits à base hydraulique.</w:t>
      </w:r>
    </w:p>
    <w:p w14:paraId="194475D0" w14:textId="77777777" w:rsidR="00015EDD" w:rsidRDefault="00015EDD"/>
    <w:p w14:paraId="72686A3A" w14:textId="2ED9AAA4" w:rsidR="00015EDD" w:rsidRDefault="00015EDD">
      <w:pPr>
        <w:pStyle w:val="Puces1"/>
      </w:pPr>
      <w:r>
        <w:t xml:space="preserve">Préparation du </w:t>
      </w:r>
      <w:r w:rsidR="002A73CA">
        <w:t>support</w:t>
      </w:r>
      <w:r w:rsidR="00D353F9">
        <w:t>:</w:t>
      </w:r>
    </w:p>
    <w:p w14:paraId="2AC01FB8" w14:textId="77777777" w:rsidR="00015EDD" w:rsidRDefault="00015EDD">
      <w:pPr>
        <w:ind w:left="283"/>
      </w:pPr>
      <w:r>
        <w:t xml:space="preserve">le support (béton, maçonnerie de briques ou de pierres) est débarrassé de toutes parties friables, graisses, </w:t>
      </w:r>
      <w:r w:rsidR="004573FE">
        <w:t>"</w:t>
      </w:r>
      <w:proofErr w:type="spellStart"/>
      <w:r>
        <w:t>bio-film</w:t>
      </w:r>
      <w:proofErr w:type="spellEnd"/>
      <w:r w:rsidR="004573FE">
        <w:t>"</w:t>
      </w:r>
      <w:r>
        <w:t xml:space="preserve"> par hydro-décapage, sablage, hydro-sablage. Le résultat de cette préparation est apprécié au scléromètre (</w:t>
      </w:r>
      <w:proofErr w:type="spellStart"/>
      <w:r>
        <w:t>R</w:t>
      </w:r>
      <w:r>
        <w:rPr>
          <w:vertAlign w:val="subscript"/>
        </w:rPr>
        <w:t>c</w:t>
      </w:r>
      <w:proofErr w:type="spellEnd"/>
      <w:r>
        <w:rPr>
          <w:vertAlign w:val="subscript"/>
        </w:rPr>
        <w:t xml:space="preserve"> min.</w:t>
      </w:r>
      <w:r>
        <w:t xml:space="preserve"> 15 MPa) quand ceci est possible (surface plane)</w:t>
      </w:r>
      <w:r w:rsidR="00AB268E">
        <w:t xml:space="preserve"> </w:t>
      </w:r>
      <w:r>
        <w:t xml:space="preserve">et au minimum au pic par pas de 50 cm. L'effacement du </w:t>
      </w:r>
      <w:proofErr w:type="spellStart"/>
      <w:r>
        <w:t>bio-film</w:t>
      </w:r>
      <w:proofErr w:type="spellEnd"/>
      <w:r>
        <w:t xml:space="preserve"> est contrôlé par grattage.</w:t>
      </w:r>
    </w:p>
    <w:p w14:paraId="278D9802" w14:textId="77777777" w:rsidR="00015EDD" w:rsidRDefault="00015EDD"/>
    <w:p w14:paraId="7E0D471C" w14:textId="535DDACE" w:rsidR="00015EDD" w:rsidRDefault="00015EDD">
      <w:pPr>
        <w:pStyle w:val="Puces1"/>
      </w:pPr>
      <w:r>
        <w:t xml:space="preserve">Traitement des </w:t>
      </w:r>
      <w:r w:rsidR="002A73CA">
        <w:t>infiltrations</w:t>
      </w:r>
      <w:r w:rsidR="00D353F9">
        <w:t>:</w:t>
      </w:r>
    </w:p>
    <w:p w14:paraId="5E6DFAD3" w14:textId="77777777" w:rsidR="00015EDD" w:rsidRDefault="00015EDD">
      <w:pPr>
        <w:pStyle w:val="Puces2"/>
        <w:tabs>
          <w:tab w:val="clear" w:pos="420"/>
          <w:tab w:val="clear" w:pos="624"/>
          <w:tab w:val="num" w:pos="703"/>
        </w:tabs>
        <w:ind w:left="703"/>
      </w:pPr>
      <w:r>
        <w:t>les infiltrations d’eau sont traitées au préalable afin de permettre l’application de l’enduit. Pour des raisons pratiques, dans le cas de nombreuses infiltrations ténues, l’entreprise peut traiter les infiltrations après l’enduit</w:t>
      </w:r>
    </w:p>
    <w:p w14:paraId="3C3C6205" w14:textId="43E5E838" w:rsidR="00015EDD" w:rsidRDefault="00015EDD">
      <w:pPr>
        <w:pStyle w:val="Puces2"/>
        <w:tabs>
          <w:tab w:val="clear" w:pos="420"/>
          <w:tab w:val="clear" w:pos="624"/>
          <w:tab w:val="num" w:pos="703"/>
        </w:tabs>
        <w:ind w:left="703"/>
      </w:pPr>
      <w:r>
        <w:t>étanchement des infiltrations majeures avec des mortiers dits «stop-fuites». L’emploi de ciment dit</w:t>
      </w:r>
      <w:r w:rsidR="002A73CA">
        <w:t xml:space="preserve"> « prompt </w:t>
      </w:r>
      <w:r>
        <w:t>» est interdit en raison de sa très faible résistance mécanique et donc de son incompatibilité à recevoir un enduit ultérieur</w:t>
      </w:r>
    </w:p>
    <w:p w14:paraId="73892CD6" w14:textId="77777777" w:rsidR="00015EDD" w:rsidRDefault="00015EDD">
      <w:pPr>
        <w:pStyle w:val="Puces2"/>
        <w:tabs>
          <w:tab w:val="clear" w:pos="420"/>
          <w:tab w:val="clear" w:pos="624"/>
          <w:tab w:val="num" w:pos="703"/>
        </w:tabs>
        <w:ind w:left="703"/>
      </w:pPr>
      <w:r>
        <w:t>injections d’étanchement en prenant soin, dans le cas de résine d’injection (PU ou acrylique), d’en éliminer toute trace des parois (</w:t>
      </w:r>
      <w:r>
        <w:rPr>
          <w:color w:val="0000FF"/>
        </w:rPr>
        <w:t>I</w:t>
      </w:r>
      <w:r w:rsidR="00AB268E">
        <w:rPr>
          <w:color w:val="0000FF"/>
        </w:rPr>
        <w:t>.</w:t>
      </w:r>
      <w:r w:rsidR="004573FE">
        <w:rPr>
          <w:color w:val="0000FF"/>
        </w:rPr>
        <w:t xml:space="preserve"> </w:t>
      </w:r>
      <w:r>
        <w:rPr>
          <w:color w:val="0000FF"/>
        </w:rPr>
        <w:t>8.12</w:t>
      </w:r>
      <w:r>
        <w:t>).</w:t>
      </w:r>
    </w:p>
    <w:p w14:paraId="7089F178" w14:textId="77777777" w:rsidR="00015EDD" w:rsidRDefault="00015EDD"/>
    <w:p w14:paraId="77017FCD" w14:textId="5F5919B8" w:rsidR="00015EDD" w:rsidRDefault="00015EDD">
      <w:pPr>
        <w:pStyle w:val="Puces1"/>
      </w:pPr>
      <w:r>
        <w:t xml:space="preserve">Préparation de </w:t>
      </w:r>
      <w:r w:rsidR="002A73CA">
        <w:t>l’ouvrage</w:t>
      </w:r>
      <w:r w:rsidR="00D353F9">
        <w:t>:</w:t>
      </w:r>
    </w:p>
    <w:p w14:paraId="0F90DB61" w14:textId="77777777" w:rsidR="00015EDD" w:rsidRDefault="00015EDD">
      <w:pPr>
        <w:pStyle w:val="Puces2"/>
        <w:tabs>
          <w:tab w:val="clear" w:pos="420"/>
          <w:tab w:val="clear" w:pos="624"/>
          <w:tab w:val="num" w:pos="703"/>
        </w:tabs>
        <w:ind w:left="703"/>
      </w:pPr>
      <w:r>
        <w:t xml:space="preserve">remplissage des défauts majeurs (cavités, joints très ouverts) avec un mortier de ragréage de </w:t>
      </w:r>
      <w:proofErr w:type="spellStart"/>
      <w:r>
        <w:t>R</w:t>
      </w:r>
      <w:r>
        <w:rPr>
          <w:vertAlign w:val="subscript"/>
        </w:rPr>
        <w:t>c</w:t>
      </w:r>
      <w:proofErr w:type="spellEnd"/>
      <w:r>
        <w:t xml:space="preserve"> &gt; 15 MPa au moment de l’application de l’enduit sur celui-ci et de </w:t>
      </w:r>
      <w:proofErr w:type="spellStart"/>
      <w:r>
        <w:t>R</w:t>
      </w:r>
      <w:r>
        <w:rPr>
          <w:vertAlign w:val="subscript"/>
        </w:rPr>
        <w:t>c</w:t>
      </w:r>
      <w:proofErr w:type="spellEnd"/>
      <w:r>
        <w:rPr>
          <w:vertAlign w:val="subscript"/>
        </w:rPr>
        <w:t xml:space="preserve"> </w:t>
      </w:r>
      <w:r>
        <w:t>à 28 jours &gt; 30 MPa</w:t>
      </w:r>
    </w:p>
    <w:p w14:paraId="433CCE1D" w14:textId="77777777" w:rsidR="00015EDD" w:rsidRDefault="00015EDD">
      <w:pPr>
        <w:pStyle w:val="Puces2"/>
        <w:tabs>
          <w:tab w:val="clear" w:pos="420"/>
          <w:tab w:val="clear" w:pos="624"/>
          <w:tab w:val="num" w:pos="703"/>
        </w:tabs>
        <w:ind w:left="703"/>
      </w:pPr>
      <w:r>
        <w:t>au besoin, les</w:t>
      </w:r>
      <w:r w:rsidR="00AB268E">
        <w:t xml:space="preserve"> </w:t>
      </w:r>
      <w:r>
        <w:t>zones autour des entrées des canalisations sont reconstituées</w:t>
      </w:r>
    </w:p>
    <w:p w14:paraId="0EBBF904" w14:textId="77777777" w:rsidR="00015EDD" w:rsidRDefault="00015EDD">
      <w:pPr>
        <w:pStyle w:val="Puces2"/>
        <w:tabs>
          <w:tab w:val="clear" w:pos="420"/>
          <w:tab w:val="clear" w:pos="624"/>
          <w:tab w:val="num" w:pos="703"/>
        </w:tabs>
        <w:ind w:left="703"/>
      </w:pPr>
      <w:r>
        <w:t>température du support supérieure ou égale à 5 °C pour les mortiers, à température compatible avec le point de rosée pour les résines</w:t>
      </w:r>
    </w:p>
    <w:p w14:paraId="5C4CD70F" w14:textId="77777777" w:rsidR="00015EDD" w:rsidRDefault="00015EDD">
      <w:pPr>
        <w:pStyle w:val="Puces2"/>
        <w:tabs>
          <w:tab w:val="clear" w:pos="420"/>
          <w:tab w:val="clear" w:pos="624"/>
          <w:tab w:val="num" w:pos="703"/>
        </w:tabs>
        <w:ind w:left="703"/>
      </w:pPr>
      <w:r>
        <w:t>en cas de support de maçonnerie, les joints creux sont comblés</w:t>
      </w:r>
    </w:p>
    <w:p w14:paraId="0AE334AB" w14:textId="3C1E1282" w:rsidR="00015EDD" w:rsidRDefault="00015EDD">
      <w:pPr>
        <w:pStyle w:val="Puces2"/>
        <w:tabs>
          <w:tab w:val="clear" w:pos="420"/>
          <w:tab w:val="clear" w:pos="624"/>
          <w:tab w:val="num" w:pos="703"/>
        </w:tabs>
        <w:ind w:left="703"/>
      </w:pPr>
      <w:r>
        <w:t xml:space="preserve">les branchements en parois et les canalisations sont momentanément obturés. Tous les écoulements sont remis en service endéans les 4 heures. </w:t>
      </w:r>
      <w:r w:rsidR="002A73CA">
        <w:t>Dans</w:t>
      </w:r>
      <w:r>
        <w:t xml:space="preserve"> la mesure du possible</w:t>
      </w:r>
    </w:p>
    <w:p w14:paraId="49682BE8" w14:textId="77777777" w:rsidR="00015EDD" w:rsidRDefault="00015EDD">
      <w:pPr>
        <w:pStyle w:val="Puces2"/>
        <w:tabs>
          <w:tab w:val="clear" w:pos="420"/>
          <w:tab w:val="clear" w:pos="624"/>
          <w:tab w:val="num" w:pos="703"/>
        </w:tabs>
        <w:ind w:left="703"/>
      </w:pPr>
      <w:r>
        <w:t xml:space="preserve">d’une manière générale, les travaux peuvent être menés avec maintien de l’écoulement des effluents de la canalisation dans la mesure où il n’y a pas marnage de ceux-ci. Dans le cas contraire, le montage d’un by-pass ou l’arrêt d’un poste en aval est éventuellement requis et dans ce cas pour une période limitée définie par les </w:t>
      </w:r>
      <w:r w:rsidR="00997179">
        <w:t>documents du marché</w:t>
      </w:r>
      <w:r>
        <w:t xml:space="preserve">. </w:t>
      </w:r>
    </w:p>
    <w:p w14:paraId="3C694E6E" w14:textId="77777777" w:rsidR="00015EDD" w:rsidRDefault="00015EDD"/>
    <w:p w14:paraId="2EF2A210" w14:textId="77777777" w:rsidR="00015EDD" w:rsidRDefault="00015EDD">
      <w:r>
        <w:t>Mise en œuvre de l’enduit</w:t>
      </w:r>
    </w:p>
    <w:p w14:paraId="2D3FF9F5" w14:textId="77777777" w:rsidR="00015EDD" w:rsidRDefault="00015EDD"/>
    <w:p w14:paraId="0A65040C" w14:textId="77777777" w:rsidR="00015EDD" w:rsidRDefault="00015EDD">
      <w:r>
        <w:t>L’enduit est appliqué à la main, à la pompe en voie mouillée ou par centrifugation, en épaisseur minimale de 8 mm</w:t>
      </w:r>
    </w:p>
    <w:p w14:paraId="6059043E" w14:textId="77777777" w:rsidR="00015EDD" w:rsidRDefault="00015EDD">
      <w:r>
        <w:t>Les parois sont mouillées juste avant l’application de l’enduit de mortier.</w:t>
      </w:r>
    </w:p>
    <w:p w14:paraId="5204AE17" w14:textId="77777777" w:rsidR="00015EDD" w:rsidRDefault="00015EDD"/>
    <w:p w14:paraId="189793F5" w14:textId="1D71F41E" w:rsidR="00015EDD" w:rsidRDefault="00015EDD">
      <w:r>
        <w:t>En cas d’application à la main, pour atteindre l’épaisseur minimale, les couches seront appliquées</w:t>
      </w:r>
      <w:r w:rsidR="002A73CA">
        <w:t xml:space="preserve"> « frais</w:t>
      </w:r>
      <w:r>
        <w:t xml:space="preserve"> sur </w:t>
      </w:r>
      <w:r w:rsidR="002A73CA">
        <w:t>frais »</w:t>
      </w:r>
      <w:r>
        <w:t>. Ce mode d’application est limité aux petites surfaces.</w:t>
      </w:r>
    </w:p>
    <w:p w14:paraId="0A13CB30" w14:textId="77777777" w:rsidR="00015EDD" w:rsidRDefault="00015EDD"/>
    <w:p w14:paraId="3466B838" w14:textId="77777777" w:rsidR="00015EDD" w:rsidRDefault="00015EDD">
      <w:r>
        <w:t>Après un arrêt prolongé (W-E, vacances</w:t>
      </w:r>
      <w:r w:rsidR="00AB268E">
        <w:t>...</w:t>
      </w:r>
      <w:r>
        <w:t>), la surface est systématiquement remouillée avant application des couches suivantes.</w:t>
      </w:r>
    </w:p>
    <w:p w14:paraId="63B616A1" w14:textId="77777777" w:rsidR="00015EDD" w:rsidRDefault="00015EDD"/>
    <w:p w14:paraId="5B8F19F8" w14:textId="48A8F5CF" w:rsidR="00015EDD" w:rsidRDefault="00015EDD">
      <w:r>
        <w:t xml:space="preserve">Projection en voie </w:t>
      </w:r>
      <w:r w:rsidR="002A73CA">
        <w:t>mouillée</w:t>
      </w:r>
      <w:r w:rsidR="00D353F9">
        <w:t>:</w:t>
      </w:r>
    </w:p>
    <w:p w14:paraId="1BE4261F" w14:textId="77777777" w:rsidR="00015EDD" w:rsidRDefault="00015EDD">
      <w:r>
        <w:t xml:space="preserve">Le mortier est amené sur la surface à projeter via un flexible, projeté par pulvérisation sur la paroi et compacté par l’énergie de l’impact. </w:t>
      </w:r>
    </w:p>
    <w:p w14:paraId="1A9743BD" w14:textId="77777777" w:rsidR="00015EDD" w:rsidRDefault="00015EDD"/>
    <w:p w14:paraId="380E6049" w14:textId="77777777" w:rsidR="00015EDD" w:rsidRDefault="00015EDD">
      <w:r>
        <w:t>En réhabilitation de regard de visite, la projection en voie mouillée à flux dense est principalement employée. En flux dense, l’air est amené juste à la sortie de la lance de projection.</w:t>
      </w:r>
    </w:p>
    <w:p w14:paraId="1A9093F5" w14:textId="77777777" w:rsidR="00015EDD" w:rsidRDefault="00015EDD"/>
    <w:p w14:paraId="3788E3C3" w14:textId="122BAB1A" w:rsidR="00015EDD" w:rsidRDefault="00015EDD">
      <w:r>
        <w:t xml:space="preserve">Projection </w:t>
      </w:r>
      <w:r w:rsidR="002A73CA">
        <w:t>centrifugée</w:t>
      </w:r>
      <w:r w:rsidR="00D353F9">
        <w:t>:</w:t>
      </w:r>
    </w:p>
    <w:p w14:paraId="19968DCD" w14:textId="6CB73783" w:rsidR="00015EDD" w:rsidRDefault="00015EDD">
      <w:r>
        <w:t>Le mortier est pompé dans un flexible jusqu’à une tête tournante à palettes qui par centrifugation projette le mortier contre la paroi</w:t>
      </w:r>
      <w:r w:rsidR="00D353F9">
        <w:t>;</w:t>
      </w:r>
      <w:r>
        <w:t xml:space="preserve"> ceci permet d’obtenir une grande compacité de l’enduit. Cette technique peut être employée en ouvrage vertical ou en canalisation.</w:t>
      </w:r>
    </w:p>
    <w:p w14:paraId="3FCAC2C5" w14:textId="77777777" w:rsidR="00015EDD" w:rsidRDefault="00015EDD"/>
    <w:p w14:paraId="609EDC7A" w14:textId="7C587586" w:rsidR="00015EDD" w:rsidRDefault="00015EDD">
      <w:pPr>
        <w:rPr>
          <w:color w:val="0000FF"/>
        </w:rPr>
      </w:pPr>
      <w:r>
        <w:t>Enduit de résine</w:t>
      </w:r>
      <w:r w:rsidR="00D353F9">
        <w:t>:</w:t>
      </w:r>
      <w:r>
        <w:t xml:space="preserve"> </w:t>
      </w:r>
      <w:r>
        <w:rPr>
          <w:color w:val="0000FF"/>
        </w:rPr>
        <w:t>I. 8.13.2.2.</w:t>
      </w:r>
    </w:p>
    <w:p w14:paraId="497D1727" w14:textId="77777777" w:rsidR="00015EDD" w:rsidRDefault="00015EDD">
      <w:r>
        <w:t>La résine est soit appliquée en plusieurs couches à la brosse ou soit projetée au pistolet.</w:t>
      </w:r>
    </w:p>
    <w:p w14:paraId="5EEDFD0C" w14:textId="77777777" w:rsidR="00015EDD" w:rsidRDefault="00015E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46"/>
        <w:gridCol w:w="3544"/>
        <w:gridCol w:w="1080"/>
        <w:gridCol w:w="1080"/>
        <w:gridCol w:w="1080"/>
        <w:gridCol w:w="1080"/>
      </w:tblGrid>
      <w:tr w:rsidR="00015EDD" w14:paraId="786FFBF2" w14:textId="77777777">
        <w:trPr>
          <w:cantSplit/>
          <w:trHeight w:val="1134"/>
        </w:trPr>
        <w:tc>
          <w:tcPr>
            <w:tcW w:w="1346" w:type="dxa"/>
            <w:vAlign w:val="center"/>
          </w:tcPr>
          <w:p w14:paraId="6B1192F1" w14:textId="77777777" w:rsidR="00015EDD" w:rsidRDefault="00015EDD">
            <w:pPr>
              <w:jc w:val="center"/>
            </w:pPr>
            <w:r>
              <w:t>Domaine d’application</w:t>
            </w:r>
          </w:p>
        </w:tc>
        <w:tc>
          <w:tcPr>
            <w:tcW w:w="3544" w:type="dxa"/>
            <w:vAlign w:val="center"/>
          </w:tcPr>
          <w:p w14:paraId="1C3F22BC" w14:textId="77777777" w:rsidR="00015EDD" w:rsidRDefault="00015EDD">
            <w:pPr>
              <w:jc w:val="center"/>
            </w:pPr>
          </w:p>
        </w:tc>
        <w:tc>
          <w:tcPr>
            <w:tcW w:w="1080" w:type="dxa"/>
            <w:vAlign w:val="center"/>
          </w:tcPr>
          <w:p w14:paraId="3D245173" w14:textId="77777777" w:rsidR="00015EDD" w:rsidRDefault="00015EDD">
            <w:pPr>
              <w:pStyle w:val="TM2"/>
              <w:tabs>
                <w:tab w:val="clear" w:pos="8645"/>
                <w:tab w:val="clear" w:pos="9071"/>
              </w:tabs>
              <w:spacing w:after="0"/>
              <w:ind w:right="0"/>
              <w:jc w:val="center"/>
              <w:rPr>
                <w:caps w:val="0"/>
              </w:rPr>
            </w:pPr>
            <w:r>
              <w:rPr>
                <w:caps w:val="0"/>
              </w:rPr>
              <w:t>Enduit manuel</w:t>
            </w:r>
          </w:p>
        </w:tc>
        <w:tc>
          <w:tcPr>
            <w:tcW w:w="1080" w:type="dxa"/>
            <w:vAlign w:val="center"/>
          </w:tcPr>
          <w:p w14:paraId="355589BC" w14:textId="77777777" w:rsidR="00015EDD" w:rsidRDefault="00015EDD">
            <w:pPr>
              <w:jc w:val="center"/>
            </w:pPr>
            <w:r>
              <w:t>Enduit projeté</w:t>
            </w:r>
          </w:p>
        </w:tc>
        <w:tc>
          <w:tcPr>
            <w:tcW w:w="1080" w:type="dxa"/>
            <w:vAlign w:val="center"/>
          </w:tcPr>
          <w:p w14:paraId="2D91CCC9" w14:textId="77777777" w:rsidR="00015EDD" w:rsidRDefault="00015EDD">
            <w:pPr>
              <w:jc w:val="center"/>
            </w:pPr>
            <w:r>
              <w:t>Projection centrifugée</w:t>
            </w:r>
          </w:p>
        </w:tc>
        <w:tc>
          <w:tcPr>
            <w:tcW w:w="1080" w:type="dxa"/>
            <w:vAlign w:val="center"/>
          </w:tcPr>
          <w:p w14:paraId="4D6A0C8B" w14:textId="77777777" w:rsidR="00015EDD" w:rsidRDefault="00015EDD">
            <w:pPr>
              <w:jc w:val="center"/>
            </w:pPr>
            <w:r>
              <w:t>Enduit de résine</w:t>
            </w:r>
          </w:p>
        </w:tc>
      </w:tr>
      <w:tr w:rsidR="00015EDD" w14:paraId="330E7B07" w14:textId="77777777">
        <w:trPr>
          <w:cantSplit/>
        </w:trPr>
        <w:tc>
          <w:tcPr>
            <w:tcW w:w="1346" w:type="dxa"/>
            <w:vAlign w:val="center"/>
          </w:tcPr>
          <w:p w14:paraId="7B216FBE" w14:textId="77777777" w:rsidR="00015EDD" w:rsidRDefault="00015EDD">
            <w:pPr>
              <w:pStyle w:val="Normalgauche"/>
            </w:pPr>
            <w:r>
              <w:t>Regards ou autres</w:t>
            </w:r>
          </w:p>
        </w:tc>
        <w:tc>
          <w:tcPr>
            <w:tcW w:w="3544" w:type="dxa"/>
          </w:tcPr>
          <w:p w14:paraId="4CC8BD8A" w14:textId="1B4D41D9" w:rsidR="00015EDD" w:rsidRDefault="002A73CA">
            <w:pPr>
              <w:pStyle w:val="Puces1"/>
            </w:pPr>
            <w:r>
              <w:t>Dégâts</w:t>
            </w:r>
            <w:r w:rsidR="00D353F9">
              <w:t>:</w:t>
            </w:r>
          </w:p>
          <w:p w14:paraId="4C1C382A" w14:textId="77777777" w:rsidR="00015EDD" w:rsidRDefault="00015EDD">
            <w:pPr>
              <w:pStyle w:val="Puces2"/>
              <w:tabs>
                <w:tab w:val="clear" w:pos="420"/>
                <w:tab w:val="clear" w:pos="624"/>
                <w:tab w:val="left" w:pos="409"/>
              </w:tabs>
              <w:ind w:left="409" w:hanging="126"/>
            </w:pPr>
            <w:r>
              <w:t>corrosion</w:t>
            </w:r>
          </w:p>
          <w:p w14:paraId="71A385B6" w14:textId="77777777" w:rsidR="00015EDD" w:rsidRDefault="00015EDD">
            <w:pPr>
              <w:pStyle w:val="Puces2"/>
              <w:tabs>
                <w:tab w:val="clear" w:pos="420"/>
                <w:tab w:val="clear" w:pos="624"/>
                <w:tab w:val="left" w:pos="409"/>
              </w:tabs>
              <w:ind w:left="409" w:hanging="126"/>
            </w:pPr>
            <w:r>
              <w:t xml:space="preserve">infiltrations </w:t>
            </w:r>
            <w:r>
              <w:rPr>
                <w:vertAlign w:val="superscript"/>
              </w:rPr>
              <w:t>(1)</w:t>
            </w:r>
          </w:p>
          <w:p w14:paraId="294D8AE2" w14:textId="77777777" w:rsidR="00015EDD" w:rsidRDefault="00015EDD">
            <w:pPr>
              <w:pStyle w:val="Puces2"/>
              <w:tabs>
                <w:tab w:val="clear" w:pos="420"/>
                <w:tab w:val="clear" w:pos="624"/>
                <w:tab w:val="left" w:pos="409"/>
              </w:tabs>
              <w:ind w:left="409" w:hanging="126"/>
            </w:pPr>
            <w:r>
              <w:t xml:space="preserve">portions manquantes de voiles </w:t>
            </w:r>
            <w:r>
              <w:rPr>
                <w:vertAlign w:val="superscript"/>
              </w:rPr>
              <w:t>(2)</w:t>
            </w:r>
          </w:p>
          <w:p w14:paraId="1ED5CC02" w14:textId="77777777" w:rsidR="00015EDD" w:rsidRDefault="00015EDD">
            <w:pPr>
              <w:ind w:right="-624"/>
            </w:pPr>
          </w:p>
          <w:p w14:paraId="0B001C48" w14:textId="77777777" w:rsidR="00015EDD" w:rsidRDefault="00015EDD">
            <w:pPr>
              <w:pStyle w:val="Puces1"/>
            </w:pPr>
            <w:r>
              <w:t xml:space="preserve">restructuration </w:t>
            </w:r>
          </w:p>
          <w:p w14:paraId="1E49A86F" w14:textId="77777777" w:rsidR="00015EDD" w:rsidRDefault="00015EDD">
            <w:pPr>
              <w:pStyle w:val="Puces1"/>
              <w:numPr>
                <w:ilvl w:val="0"/>
                <w:numId w:val="0"/>
              </w:numPr>
            </w:pPr>
          </w:p>
          <w:p w14:paraId="0ACF7F99" w14:textId="77777777" w:rsidR="00015EDD" w:rsidRDefault="00015EDD">
            <w:pPr>
              <w:pStyle w:val="Puces1"/>
            </w:pPr>
            <w:r>
              <w:t>reprofilage</w:t>
            </w:r>
          </w:p>
        </w:tc>
        <w:tc>
          <w:tcPr>
            <w:tcW w:w="1080" w:type="dxa"/>
          </w:tcPr>
          <w:p w14:paraId="555EB8D1" w14:textId="77777777" w:rsidR="00015EDD" w:rsidRDefault="00015EDD">
            <w:pPr>
              <w:jc w:val="center"/>
            </w:pPr>
          </w:p>
          <w:p w14:paraId="2DE51885" w14:textId="77777777" w:rsidR="00015EDD" w:rsidRDefault="00015EDD">
            <w:pPr>
              <w:jc w:val="center"/>
            </w:pPr>
            <w:r>
              <w:t>+</w:t>
            </w:r>
          </w:p>
          <w:p w14:paraId="48EA840D" w14:textId="77777777" w:rsidR="00015EDD" w:rsidRDefault="00015EDD">
            <w:pPr>
              <w:jc w:val="center"/>
            </w:pPr>
            <w:r>
              <w:t>(+)</w:t>
            </w:r>
          </w:p>
          <w:p w14:paraId="67D8C97A" w14:textId="77777777" w:rsidR="00015EDD" w:rsidRDefault="00015EDD">
            <w:pPr>
              <w:jc w:val="center"/>
            </w:pPr>
            <w:r>
              <w:t>(+)</w:t>
            </w:r>
          </w:p>
          <w:p w14:paraId="02B63699" w14:textId="77777777" w:rsidR="00015EDD" w:rsidRDefault="00015EDD">
            <w:pPr>
              <w:jc w:val="center"/>
            </w:pPr>
          </w:p>
          <w:p w14:paraId="235946ED" w14:textId="77777777" w:rsidR="00015EDD" w:rsidRDefault="00015EDD">
            <w:pPr>
              <w:jc w:val="center"/>
            </w:pPr>
          </w:p>
          <w:p w14:paraId="3302C68C" w14:textId="77777777" w:rsidR="00015EDD" w:rsidRDefault="00015EDD">
            <w:pPr>
              <w:jc w:val="center"/>
            </w:pPr>
            <w:r>
              <w:t>+</w:t>
            </w:r>
          </w:p>
          <w:p w14:paraId="0C87A82D" w14:textId="77777777" w:rsidR="00015EDD" w:rsidRDefault="00015EDD">
            <w:pPr>
              <w:jc w:val="center"/>
            </w:pPr>
          </w:p>
          <w:p w14:paraId="4B4B8C7B" w14:textId="77777777" w:rsidR="00015EDD" w:rsidRDefault="00015EDD">
            <w:pPr>
              <w:jc w:val="center"/>
            </w:pPr>
            <w:r>
              <w:t>+ si visitable</w:t>
            </w:r>
          </w:p>
          <w:p w14:paraId="2C592520" w14:textId="77777777" w:rsidR="00015EDD" w:rsidRDefault="00015EDD">
            <w:pPr>
              <w:jc w:val="center"/>
            </w:pPr>
          </w:p>
        </w:tc>
        <w:tc>
          <w:tcPr>
            <w:tcW w:w="1080" w:type="dxa"/>
          </w:tcPr>
          <w:p w14:paraId="72F1F950" w14:textId="77777777" w:rsidR="00015EDD" w:rsidRDefault="00015EDD">
            <w:pPr>
              <w:jc w:val="center"/>
            </w:pPr>
          </w:p>
          <w:p w14:paraId="47F67736" w14:textId="77777777" w:rsidR="00015EDD" w:rsidRDefault="00015EDD">
            <w:pPr>
              <w:jc w:val="center"/>
            </w:pPr>
            <w:r>
              <w:t>+</w:t>
            </w:r>
          </w:p>
          <w:p w14:paraId="554823EA" w14:textId="77777777" w:rsidR="00015EDD" w:rsidRDefault="00015EDD">
            <w:pPr>
              <w:jc w:val="center"/>
            </w:pPr>
            <w:r>
              <w:t>(+)</w:t>
            </w:r>
          </w:p>
          <w:p w14:paraId="4B96A4EB" w14:textId="77777777" w:rsidR="00015EDD" w:rsidRDefault="00015EDD">
            <w:pPr>
              <w:jc w:val="center"/>
            </w:pPr>
            <w:r>
              <w:t>(+)</w:t>
            </w:r>
          </w:p>
          <w:p w14:paraId="6D41AE33" w14:textId="77777777" w:rsidR="00015EDD" w:rsidRDefault="00015EDD">
            <w:pPr>
              <w:jc w:val="center"/>
            </w:pPr>
          </w:p>
          <w:p w14:paraId="0BC4CAC6" w14:textId="77777777" w:rsidR="00015EDD" w:rsidRDefault="00015EDD">
            <w:pPr>
              <w:jc w:val="center"/>
            </w:pPr>
          </w:p>
          <w:p w14:paraId="17A3C54E" w14:textId="77777777" w:rsidR="00015EDD" w:rsidRDefault="00015EDD">
            <w:pPr>
              <w:jc w:val="center"/>
            </w:pPr>
            <w:r>
              <w:t>+</w:t>
            </w:r>
          </w:p>
          <w:p w14:paraId="00D4FDBB" w14:textId="77777777" w:rsidR="00015EDD" w:rsidRDefault="00015EDD">
            <w:pPr>
              <w:jc w:val="center"/>
            </w:pPr>
          </w:p>
          <w:p w14:paraId="0616B1D9" w14:textId="77777777" w:rsidR="00015EDD" w:rsidRDefault="00015EDD">
            <w:pPr>
              <w:jc w:val="center"/>
            </w:pPr>
            <w:r>
              <w:t>+ si visitable</w:t>
            </w:r>
          </w:p>
          <w:p w14:paraId="2FB18D2D" w14:textId="77777777" w:rsidR="00015EDD" w:rsidRDefault="00015EDD">
            <w:pPr>
              <w:jc w:val="center"/>
            </w:pPr>
          </w:p>
        </w:tc>
        <w:tc>
          <w:tcPr>
            <w:tcW w:w="1080" w:type="dxa"/>
          </w:tcPr>
          <w:p w14:paraId="4981D74A" w14:textId="77777777" w:rsidR="00015EDD" w:rsidRDefault="00015EDD">
            <w:pPr>
              <w:jc w:val="center"/>
            </w:pPr>
          </w:p>
          <w:p w14:paraId="152D0791" w14:textId="77777777" w:rsidR="00015EDD" w:rsidRDefault="00015EDD">
            <w:pPr>
              <w:jc w:val="center"/>
            </w:pPr>
            <w:r>
              <w:t>+</w:t>
            </w:r>
          </w:p>
          <w:p w14:paraId="7B880104" w14:textId="77777777" w:rsidR="00015EDD" w:rsidRDefault="00015EDD">
            <w:pPr>
              <w:jc w:val="center"/>
            </w:pPr>
            <w:r>
              <w:t>(+)</w:t>
            </w:r>
          </w:p>
          <w:p w14:paraId="2B9BF143" w14:textId="77777777" w:rsidR="00015EDD" w:rsidRDefault="00015EDD">
            <w:pPr>
              <w:jc w:val="center"/>
            </w:pPr>
            <w:r>
              <w:t>(+)</w:t>
            </w:r>
          </w:p>
          <w:p w14:paraId="18836618" w14:textId="77777777" w:rsidR="00015EDD" w:rsidRDefault="00015EDD">
            <w:pPr>
              <w:jc w:val="center"/>
            </w:pPr>
          </w:p>
          <w:p w14:paraId="03F05687" w14:textId="77777777" w:rsidR="00015EDD" w:rsidRDefault="00015EDD">
            <w:pPr>
              <w:jc w:val="center"/>
            </w:pPr>
          </w:p>
          <w:p w14:paraId="3634282C" w14:textId="77777777" w:rsidR="00015EDD" w:rsidRDefault="00015EDD">
            <w:pPr>
              <w:jc w:val="center"/>
            </w:pPr>
            <w:r>
              <w:t>+</w:t>
            </w:r>
          </w:p>
          <w:p w14:paraId="09F6037E" w14:textId="77777777" w:rsidR="00015EDD" w:rsidRDefault="00015EDD">
            <w:pPr>
              <w:jc w:val="center"/>
            </w:pPr>
          </w:p>
          <w:p w14:paraId="3DF0B4A4" w14:textId="77777777" w:rsidR="00015EDD" w:rsidRDefault="00015EDD">
            <w:pPr>
              <w:framePr w:hSpace="180" w:wrap="around" w:vAnchor="text" w:hAnchor="margin" w:xAlign="center" w:y="131"/>
              <w:jc w:val="center"/>
            </w:pPr>
            <w:r>
              <w:t>+ jusque</w:t>
            </w:r>
          </w:p>
          <w:p w14:paraId="564ED670" w14:textId="77777777" w:rsidR="00015EDD" w:rsidRDefault="00015EDD">
            <w:pPr>
              <w:jc w:val="center"/>
            </w:pPr>
            <w:r>
              <w:t>DN 2500; si visitable</w:t>
            </w:r>
          </w:p>
        </w:tc>
        <w:tc>
          <w:tcPr>
            <w:tcW w:w="1080" w:type="dxa"/>
          </w:tcPr>
          <w:p w14:paraId="29855EE1" w14:textId="77777777" w:rsidR="00015EDD" w:rsidRDefault="00015EDD">
            <w:pPr>
              <w:jc w:val="center"/>
              <w:rPr>
                <w:lang w:val="fr-BE"/>
              </w:rPr>
            </w:pPr>
          </w:p>
          <w:p w14:paraId="7C95AF8E" w14:textId="77777777" w:rsidR="00015EDD" w:rsidRDefault="00015EDD">
            <w:pPr>
              <w:jc w:val="center"/>
              <w:rPr>
                <w:lang w:val="fr-BE"/>
              </w:rPr>
            </w:pPr>
            <w:r>
              <w:rPr>
                <w:lang w:val="fr-BE"/>
              </w:rPr>
              <w:t>+</w:t>
            </w:r>
          </w:p>
          <w:p w14:paraId="157CE847" w14:textId="77777777" w:rsidR="00015EDD" w:rsidRDefault="00015EDD">
            <w:pPr>
              <w:jc w:val="center"/>
              <w:rPr>
                <w:lang w:val="fr-BE"/>
              </w:rPr>
            </w:pPr>
            <w:r>
              <w:rPr>
                <w:lang w:val="fr-BE"/>
              </w:rPr>
              <w:t>(+)</w:t>
            </w:r>
          </w:p>
          <w:p w14:paraId="73E7B1D9" w14:textId="77777777" w:rsidR="00015EDD" w:rsidRDefault="00015EDD">
            <w:pPr>
              <w:jc w:val="center"/>
              <w:rPr>
                <w:lang w:val="fr-BE"/>
              </w:rPr>
            </w:pPr>
            <w:r>
              <w:rPr>
                <w:lang w:val="fr-BE"/>
              </w:rPr>
              <w:t>-</w:t>
            </w:r>
          </w:p>
          <w:p w14:paraId="1A9ECBAB" w14:textId="77777777" w:rsidR="00015EDD" w:rsidRDefault="00015EDD">
            <w:pPr>
              <w:jc w:val="center"/>
              <w:rPr>
                <w:lang w:val="fr-BE"/>
              </w:rPr>
            </w:pPr>
          </w:p>
          <w:p w14:paraId="58F82015" w14:textId="77777777" w:rsidR="00015EDD" w:rsidRDefault="00015EDD">
            <w:pPr>
              <w:jc w:val="center"/>
              <w:rPr>
                <w:lang w:val="fr-BE"/>
              </w:rPr>
            </w:pPr>
          </w:p>
          <w:p w14:paraId="41F3B1FA" w14:textId="77777777" w:rsidR="00015EDD" w:rsidRDefault="00015EDD">
            <w:pPr>
              <w:jc w:val="center"/>
              <w:rPr>
                <w:lang w:val="fr-BE"/>
              </w:rPr>
            </w:pPr>
            <w:r>
              <w:rPr>
                <w:lang w:val="fr-BE"/>
              </w:rPr>
              <w:t>-</w:t>
            </w:r>
          </w:p>
          <w:p w14:paraId="3CFF9053" w14:textId="77777777" w:rsidR="00015EDD" w:rsidRDefault="00015EDD">
            <w:pPr>
              <w:jc w:val="center"/>
              <w:rPr>
                <w:lang w:val="fr-BE"/>
              </w:rPr>
            </w:pPr>
          </w:p>
          <w:p w14:paraId="33508516" w14:textId="77777777" w:rsidR="00015EDD" w:rsidRDefault="00015EDD">
            <w:pPr>
              <w:jc w:val="center"/>
            </w:pPr>
            <w:r>
              <w:rPr>
                <w:lang w:val="fr-BE"/>
              </w:rPr>
              <w:t>-</w:t>
            </w:r>
          </w:p>
        </w:tc>
      </w:tr>
      <w:tr w:rsidR="00015EDD" w14:paraId="73B97BA5" w14:textId="77777777">
        <w:trPr>
          <w:cantSplit/>
        </w:trPr>
        <w:tc>
          <w:tcPr>
            <w:tcW w:w="9208" w:type="dxa"/>
            <w:gridSpan w:val="6"/>
          </w:tcPr>
          <w:p w14:paraId="4D9293CF" w14:textId="77777777" w:rsidR="00015EDD" w:rsidRDefault="00015EDD">
            <w:pPr>
              <w:tabs>
                <w:tab w:val="left" w:pos="340"/>
              </w:tabs>
              <w:rPr>
                <w:sz w:val="18"/>
              </w:rPr>
            </w:pPr>
            <w:r>
              <w:rPr>
                <w:sz w:val="18"/>
              </w:rPr>
              <w:t>+</w:t>
            </w:r>
            <w:r>
              <w:rPr>
                <w:sz w:val="18"/>
              </w:rPr>
              <w:tab/>
              <w:t>applicable</w:t>
            </w:r>
          </w:p>
          <w:p w14:paraId="0B3D44FE" w14:textId="77777777" w:rsidR="00015EDD" w:rsidRDefault="00015EDD">
            <w:pPr>
              <w:tabs>
                <w:tab w:val="left" w:pos="340"/>
              </w:tabs>
              <w:rPr>
                <w:sz w:val="18"/>
              </w:rPr>
            </w:pPr>
            <w:r>
              <w:rPr>
                <w:sz w:val="18"/>
              </w:rPr>
              <w:t>(+)</w:t>
            </w:r>
            <w:r>
              <w:rPr>
                <w:sz w:val="18"/>
              </w:rPr>
              <w:tab/>
              <w:t>application limitée</w:t>
            </w:r>
          </w:p>
          <w:p w14:paraId="488C811D" w14:textId="77777777" w:rsidR="00015EDD" w:rsidRDefault="00015EDD">
            <w:pPr>
              <w:tabs>
                <w:tab w:val="left" w:pos="340"/>
              </w:tabs>
              <w:rPr>
                <w:sz w:val="18"/>
              </w:rPr>
            </w:pPr>
            <w:r>
              <w:rPr>
                <w:sz w:val="18"/>
              </w:rPr>
              <w:t>-</w:t>
            </w:r>
            <w:r>
              <w:rPr>
                <w:sz w:val="18"/>
              </w:rPr>
              <w:tab/>
              <w:t>pas applicable</w:t>
            </w:r>
          </w:p>
          <w:p w14:paraId="51422241" w14:textId="77777777" w:rsidR="00015EDD" w:rsidRDefault="00015EDD">
            <w:pPr>
              <w:rPr>
                <w:sz w:val="18"/>
              </w:rPr>
            </w:pPr>
          </w:p>
          <w:p w14:paraId="712906F4" w14:textId="77777777" w:rsidR="00015EDD" w:rsidRDefault="00015EDD">
            <w:pPr>
              <w:tabs>
                <w:tab w:val="left" w:pos="340"/>
              </w:tabs>
              <w:rPr>
                <w:sz w:val="18"/>
              </w:rPr>
            </w:pPr>
            <w:r>
              <w:rPr>
                <w:sz w:val="18"/>
              </w:rPr>
              <w:t>1)</w:t>
            </w:r>
            <w:r>
              <w:rPr>
                <w:sz w:val="18"/>
              </w:rPr>
              <w:tab/>
              <w:t>en cas d’infiltration, elle doit être étanchée avant enduit</w:t>
            </w:r>
          </w:p>
          <w:p w14:paraId="4DFCBBB2" w14:textId="77777777" w:rsidR="00015EDD" w:rsidRDefault="00015EDD">
            <w:pPr>
              <w:tabs>
                <w:tab w:val="left" w:pos="340"/>
              </w:tabs>
              <w:rPr>
                <w:sz w:val="18"/>
              </w:rPr>
            </w:pPr>
            <w:r>
              <w:rPr>
                <w:sz w:val="18"/>
              </w:rPr>
              <w:t>2)</w:t>
            </w:r>
            <w:r>
              <w:rPr>
                <w:sz w:val="18"/>
              </w:rPr>
              <w:tab/>
              <w:t>le profil doit être reconstitué avant enduit</w:t>
            </w:r>
          </w:p>
        </w:tc>
      </w:tr>
    </w:tbl>
    <w:p w14:paraId="2DC95CEF" w14:textId="77777777" w:rsidR="00015EDD" w:rsidRDefault="00015EDD"/>
    <w:p w14:paraId="20FEF732" w14:textId="77777777" w:rsidR="00A07642" w:rsidRDefault="00A07642"/>
    <w:p w14:paraId="705DFFBE" w14:textId="77777777" w:rsidR="00015EDD" w:rsidRDefault="00015EDD">
      <w:pPr>
        <w:pStyle w:val="Titre4"/>
        <w:rPr>
          <w:lang w:val="fr-BE"/>
        </w:rPr>
      </w:pPr>
      <w:r>
        <w:rPr>
          <w:lang w:val="fr-BE"/>
        </w:rPr>
        <w:t>I. 8.17.2.3. SPECIFICATIONS</w:t>
      </w:r>
    </w:p>
    <w:p w14:paraId="61292045" w14:textId="77777777" w:rsidR="00015EDD" w:rsidRDefault="00015EDD">
      <w:pPr>
        <w:rPr>
          <w:lang w:val="fr-BE"/>
        </w:rPr>
      </w:pPr>
    </w:p>
    <w:p w14:paraId="01C7E7D6" w14:textId="2C8E7A6D" w:rsidR="00015EDD" w:rsidRDefault="00015EDD">
      <w:pPr>
        <w:pStyle w:val="Puces1"/>
      </w:pPr>
      <w:r>
        <w:t xml:space="preserve">Présence et nature de </w:t>
      </w:r>
      <w:r w:rsidR="002A73CA">
        <w:t>l’effluent</w:t>
      </w:r>
      <w:r w:rsidR="00D353F9">
        <w:t>:</w:t>
      </w:r>
    </w:p>
    <w:p w14:paraId="6D15BE60" w14:textId="77777777" w:rsidR="00015EDD" w:rsidRDefault="00015EDD">
      <w:r>
        <w:t>La composition du mortier est adaptée à la nature de l'effluent (types de ciment, fillers, cend</w:t>
      </w:r>
      <w:r w:rsidR="00AB268E">
        <w:t>res volantes, fumées de silice</w:t>
      </w:r>
      <w:r>
        <w:t>…) et est soumise à l'approbation préalable du fonctionnaire dirigeant.</w:t>
      </w:r>
    </w:p>
    <w:p w14:paraId="76356D93" w14:textId="77777777" w:rsidR="00015EDD" w:rsidRDefault="00015EDD"/>
    <w:p w14:paraId="7AB9852D" w14:textId="7B9BB79D" w:rsidR="00015EDD" w:rsidRDefault="002A73CA">
      <w:pPr>
        <w:pStyle w:val="Puces1"/>
      </w:pPr>
      <w:r>
        <w:t>Mortiers</w:t>
      </w:r>
      <w:r w:rsidR="00D353F9">
        <w:t>:</w:t>
      </w:r>
      <w:r w:rsidR="00015EDD">
        <w:t xml:space="preserve"> </w:t>
      </w:r>
    </w:p>
    <w:p w14:paraId="3A371B64" w14:textId="77777777" w:rsidR="00015EDD" w:rsidRDefault="00015EDD">
      <w:pPr>
        <w:pStyle w:val="Puces2"/>
        <w:tabs>
          <w:tab w:val="clear" w:pos="420"/>
          <w:tab w:val="clear" w:pos="624"/>
          <w:tab w:val="num" w:pos="703"/>
        </w:tabs>
        <w:ind w:left="703"/>
      </w:pPr>
      <w:r>
        <w:t>dans le cas d’un enduit projeté, le talochage/lissage n’est pas préconisé car il tend à décompacter l’enduit frais; un simple brossage peut être demandé</w:t>
      </w:r>
    </w:p>
    <w:p w14:paraId="6F229189" w14:textId="77777777" w:rsidR="00015EDD" w:rsidRDefault="00015EDD">
      <w:pPr>
        <w:pStyle w:val="Puces2"/>
        <w:tabs>
          <w:tab w:val="clear" w:pos="420"/>
          <w:tab w:val="clear" w:pos="624"/>
          <w:tab w:val="num" w:pos="703"/>
        </w:tabs>
        <w:ind w:left="703"/>
      </w:pPr>
      <w:r>
        <w:t>dans le cas d’une projection par centrifugation, l’enduit projeté présente un aspect «peau d’orange». Afin de conserver sa compacité, la surface n'est pas retravaillée.</w:t>
      </w:r>
    </w:p>
    <w:p w14:paraId="1C36162E" w14:textId="77777777" w:rsidR="00015EDD" w:rsidRDefault="00015EDD"/>
    <w:p w14:paraId="61FD9B48" w14:textId="70EDA274" w:rsidR="00015EDD" w:rsidRDefault="002A73CA">
      <w:pPr>
        <w:pStyle w:val="Puces1"/>
      </w:pPr>
      <w:r>
        <w:t>Résine</w:t>
      </w:r>
      <w:r w:rsidR="00D353F9">
        <w:t>:</w:t>
      </w:r>
      <w:r w:rsidR="00015EDD">
        <w:t xml:space="preserve"> (</w:t>
      </w:r>
      <w:r w:rsidR="00015EDD">
        <w:rPr>
          <w:color w:val="0000FF"/>
        </w:rPr>
        <w:t>I. 8.13.1</w:t>
      </w:r>
      <w:r w:rsidR="00015EDD">
        <w:t>)</w:t>
      </w:r>
    </w:p>
    <w:p w14:paraId="593AF850" w14:textId="77777777" w:rsidR="00015EDD" w:rsidRDefault="00015EDD">
      <w:pPr>
        <w:pStyle w:val="Puces2"/>
        <w:tabs>
          <w:tab w:val="clear" w:pos="420"/>
          <w:tab w:val="clear" w:pos="624"/>
          <w:tab w:val="num" w:pos="703"/>
        </w:tabs>
        <w:ind w:left="703"/>
      </w:pPr>
      <w:r>
        <w:t>primer et résine sont parfaitement compatibles entre eux</w:t>
      </w:r>
    </w:p>
    <w:p w14:paraId="46550920" w14:textId="77777777" w:rsidR="00015EDD" w:rsidRDefault="00015EDD">
      <w:pPr>
        <w:pStyle w:val="Puces2"/>
        <w:tabs>
          <w:tab w:val="clear" w:pos="420"/>
          <w:tab w:val="clear" w:pos="624"/>
          <w:tab w:val="num" w:pos="703"/>
        </w:tabs>
        <w:ind w:left="703"/>
      </w:pPr>
      <w:r>
        <w:t>épaisseur de la couche: 5 mm minimum</w:t>
      </w:r>
    </w:p>
    <w:p w14:paraId="474BF853" w14:textId="77777777" w:rsidR="00015EDD" w:rsidRDefault="00015EDD">
      <w:pPr>
        <w:pStyle w:val="Puces2"/>
        <w:tabs>
          <w:tab w:val="clear" w:pos="420"/>
          <w:tab w:val="clear" w:pos="624"/>
          <w:tab w:val="num" w:pos="703"/>
        </w:tabs>
        <w:ind w:left="703"/>
      </w:pPr>
      <w:r>
        <w:t>la température du support est compatible avec le point de rosée.</w:t>
      </w:r>
    </w:p>
    <w:p w14:paraId="488270FA" w14:textId="77777777" w:rsidR="00015EDD" w:rsidRDefault="00015EDD">
      <w:pPr>
        <w:pStyle w:val="Titre6"/>
      </w:pPr>
    </w:p>
    <w:p w14:paraId="4F350514" w14:textId="77777777" w:rsidR="00015EDD" w:rsidRDefault="00015EDD">
      <w:pPr>
        <w:pStyle w:val="Titre4"/>
      </w:pPr>
      <w:r>
        <w:t>I. 8.17.2.4. VERIFICATIONS</w:t>
      </w:r>
    </w:p>
    <w:p w14:paraId="4010BD70" w14:textId="77777777" w:rsidR="00015EDD" w:rsidRDefault="00015EDD"/>
    <w:p w14:paraId="5D403E1D" w14:textId="70DAEDEB" w:rsidR="00015EDD" w:rsidRDefault="002A73CA">
      <w:r>
        <w:t>Mortier</w:t>
      </w:r>
      <w:r w:rsidR="00D353F9">
        <w:t>:</w:t>
      </w:r>
    </w:p>
    <w:p w14:paraId="049BC2DE" w14:textId="77777777" w:rsidR="00015EDD" w:rsidRDefault="00015EDD">
      <w:pPr>
        <w:pStyle w:val="Puces1"/>
      </w:pPr>
      <w:r>
        <w:t>contrôle visuel de l’aspect de l’enduit</w:t>
      </w:r>
    </w:p>
    <w:p w14:paraId="668F7A70" w14:textId="77777777" w:rsidR="00015EDD" w:rsidRDefault="00015EDD">
      <w:pPr>
        <w:pStyle w:val="Puces1"/>
      </w:pPr>
      <w:r>
        <w:t>essai sonique au marteau sur toute la hauteur par pas de 50 cm</w:t>
      </w:r>
    </w:p>
    <w:p w14:paraId="295918F2" w14:textId="77777777" w:rsidR="00015EDD" w:rsidRDefault="00015EDD">
      <w:pPr>
        <w:pStyle w:val="Puces1"/>
      </w:pPr>
      <w:r>
        <w:t xml:space="preserve">confection préalable de carottes pour essai de compression </w:t>
      </w:r>
      <w:proofErr w:type="spellStart"/>
      <w:r>
        <w:t>R</w:t>
      </w:r>
      <w:r>
        <w:rPr>
          <w:vertAlign w:val="subscript"/>
        </w:rPr>
        <w:t>c</w:t>
      </w:r>
      <w:proofErr w:type="spellEnd"/>
      <w:r>
        <w:rPr>
          <w:vertAlign w:val="subscript"/>
        </w:rPr>
        <w:t xml:space="preserve"> </w:t>
      </w:r>
      <w:r>
        <w:t xml:space="preserve">à 28 jours ≥ 30 N/mm² et de traction/flexion </w:t>
      </w:r>
      <w:proofErr w:type="spellStart"/>
      <w:r>
        <w:t>R</w:t>
      </w:r>
      <w:r>
        <w:rPr>
          <w:vertAlign w:val="subscript"/>
        </w:rPr>
        <w:t>tr</w:t>
      </w:r>
      <w:proofErr w:type="spellEnd"/>
      <w:r>
        <w:t xml:space="preserve"> à 28 jours ≥ 1,5 N/mm²</w:t>
      </w:r>
    </w:p>
    <w:p w14:paraId="5A1EB1DC" w14:textId="77777777" w:rsidR="00015EDD" w:rsidRDefault="00015EDD">
      <w:pPr>
        <w:pStyle w:val="Puces1"/>
      </w:pPr>
      <w:r>
        <w:t>essai d’étanchéité après obturation des canalisations et branchements.</w:t>
      </w:r>
    </w:p>
    <w:p w14:paraId="669A3CBB" w14:textId="77777777" w:rsidR="00015EDD" w:rsidRDefault="00015EDD"/>
    <w:p w14:paraId="4618BCC8" w14:textId="3091AD0C" w:rsidR="00015EDD" w:rsidRDefault="00015EDD">
      <w:r>
        <w:t>Résine</w:t>
      </w:r>
      <w:r w:rsidR="00D353F9">
        <w:t>:</w:t>
      </w:r>
      <w:r>
        <w:t xml:space="preserve"> (</w:t>
      </w:r>
      <w:r>
        <w:rPr>
          <w:color w:val="0000FF"/>
        </w:rPr>
        <w:t>I. 8.13.2.4</w:t>
      </w:r>
      <w:r>
        <w:t>)</w:t>
      </w:r>
    </w:p>
    <w:p w14:paraId="3E0F1F3F" w14:textId="77777777" w:rsidR="00015EDD" w:rsidRDefault="00015EDD">
      <w:pPr>
        <w:pStyle w:val="Puces1"/>
      </w:pPr>
      <w:r>
        <w:t>contrôle visuel de l’aspect de l’enduit</w:t>
      </w:r>
    </w:p>
    <w:p w14:paraId="652E7E83" w14:textId="77777777" w:rsidR="00015EDD" w:rsidRDefault="00015EDD">
      <w:pPr>
        <w:pStyle w:val="Puces1"/>
      </w:pPr>
      <w:r>
        <w:t>contrôle d’épaisseur minimale</w:t>
      </w:r>
    </w:p>
    <w:p w14:paraId="43B8647F" w14:textId="77777777" w:rsidR="00015EDD" w:rsidRDefault="00015EDD">
      <w:pPr>
        <w:pStyle w:val="Puces1"/>
      </w:pPr>
      <w:r>
        <w:t>adhérence: essai de traction directe sur feuil</w:t>
      </w:r>
    </w:p>
    <w:p w14:paraId="13F42E1C" w14:textId="77777777" w:rsidR="00015EDD" w:rsidRDefault="00015EDD">
      <w:pPr>
        <w:pStyle w:val="Puces1"/>
      </w:pPr>
      <w:r>
        <w:t>essai d’étanchéité après obturation des canalisations et branchements.</w:t>
      </w:r>
    </w:p>
    <w:p w14:paraId="1999B713" w14:textId="77777777" w:rsidR="00015EDD" w:rsidRDefault="00015EDD"/>
    <w:p w14:paraId="391111A5" w14:textId="77777777" w:rsidR="00015EDD" w:rsidRDefault="00015EDD">
      <w:pPr>
        <w:pStyle w:val="Titre4"/>
      </w:pPr>
      <w:r>
        <w:t>I. 8.17.2.5. PAIEMENT</w:t>
      </w:r>
    </w:p>
    <w:p w14:paraId="5EDEB431" w14:textId="77777777" w:rsidR="00015EDD" w:rsidRDefault="00015EDD"/>
    <w:p w14:paraId="20B3A00F" w14:textId="77777777" w:rsidR="00015EDD" w:rsidRDefault="00015EDD">
      <w:r>
        <w:t xml:space="preserve">Les réparations sont payées à la pièce, par ouvrage réparé, en fonction des caractéristiques géométriques (profondeur et section) et du matériau existant (maçonnerie de briques, de pierres, ouvrages en béton coulé en place ou éléments préfabriqués). </w:t>
      </w:r>
    </w:p>
    <w:p w14:paraId="26101447" w14:textId="77777777" w:rsidR="00015EDD" w:rsidRDefault="00015EDD"/>
    <w:p w14:paraId="51E69D71" w14:textId="77777777" w:rsidR="00015EDD" w:rsidRDefault="00015EDD">
      <w:r>
        <w:t xml:space="preserve">Les </w:t>
      </w:r>
      <w:r w:rsidR="00997179">
        <w:t>documents du marché</w:t>
      </w:r>
      <w:r>
        <w:t xml:space="preserve"> précisent la section des regards à réparer.</w:t>
      </w:r>
    </w:p>
    <w:p w14:paraId="1732D3FE" w14:textId="77777777" w:rsidR="00015EDD" w:rsidRDefault="00015EDD"/>
    <w:p w14:paraId="13FB65E2" w14:textId="77777777" w:rsidR="00015EDD" w:rsidRDefault="00015EDD"/>
    <w:p w14:paraId="2E8041D4" w14:textId="77777777" w:rsidR="00015EDD" w:rsidRDefault="00015EDD">
      <w:pPr>
        <w:pStyle w:val="TM2"/>
        <w:tabs>
          <w:tab w:val="clear" w:pos="8645"/>
          <w:tab w:val="clear" w:pos="9071"/>
        </w:tabs>
        <w:spacing w:after="0"/>
        <w:rPr>
          <w:caps w:val="0"/>
        </w:rPr>
      </w:pPr>
    </w:p>
    <w:p w14:paraId="096A3ABC" w14:textId="77777777" w:rsidR="00015EDD" w:rsidRDefault="00015EDD">
      <w:pPr>
        <w:pStyle w:val="Titre2"/>
      </w:pPr>
      <w:bookmarkStart w:id="109" w:name="_Toc123048519"/>
      <w:r>
        <w:t>I. 8.18. REPARATION OU RENOVATION DES BRANCHEMENTS ET RACCORDEMENTS</w:t>
      </w:r>
      <w:bookmarkEnd w:id="109"/>
    </w:p>
    <w:p w14:paraId="4B5BF42C" w14:textId="77777777" w:rsidR="00015EDD" w:rsidRDefault="00015EDD"/>
    <w:p w14:paraId="21B30677" w14:textId="77777777" w:rsidR="00015EDD" w:rsidRDefault="00015EDD">
      <w:pPr>
        <w:pStyle w:val="Titre3"/>
      </w:pPr>
      <w:r>
        <w:t>I. 8.18.1. DESCRIPTION</w:t>
      </w:r>
    </w:p>
    <w:p w14:paraId="6C0BCBD5" w14:textId="77777777" w:rsidR="00015EDD" w:rsidRDefault="00015EDD"/>
    <w:p w14:paraId="1B97AAF5" w14:textId="5EC2B216" w:rsidR="00015EDD" w:rsidRDefault="00015EDD">
      <w:r>
        <w:t xml:space="preserve">On </w:t>
      </w:r>
      <w:r w:rsidR="002A73CA">
        <w:t>distingue</w:t>
      </w:r>
      <w:r w:rsidR="00D353F9">
        <w:t>:</w:t>
      </w:r>
    </w:p>
    <w:p w14:paraId="24864728" w14:textId="77777777" w:rsidR="00971141" w:rsidRPr="00971141" w:rsidRDefault="00971141" w:rsidP="00971141">
      <w:pPr>
        <w:pStyle w:val="Puces1"/>
        <w:rPr>
          <w:strike/>
        </w:rPr>
      </w:pPr>
      <w:r w:rsidRPr="00971141">
        <w:t xml:space="preserve">le branchement: </w:t>
      </w:r>
      <w:r w:rsidRPr="00971141">
        <w:rPr>
          <w:bCs/>
          <w:iCs/>
          <w:lang w:val="fr-BE"/>
        </w:rPr>
        <w:t xml:space="preserve">canalisation destinée à véhiculer les eaux usées et/ou les eaux de surface depuis l’origine (immeuble particulier, avaloir) jusqu’à la canalisation principale ou au regard de visite </w:t>
      </w:r>
    </w:p>
    <w:p w14:paraId="4E648E51" w14:textId="77777777" w:rsidR="00015EDD" w:rsidRDefault="00015EDD">
      <w:pPr>
        <w:pStyle w:val="Puces1"/>
      </w:pPr>
      <w:r>
        <w:t xml:space="preserve">le raccordement: point de jonction (piquage) du branchement avec la canalisation principale ou un regard de visite. </w:t>
      </w:r>
    </w:p>
    <w:p w14:paraId="02B48987" w14:textId="77777777" w:rsidR="00015EDD" w:rsidRDefault="00015EDD"/>
    <w:p w14:paraId="630CBA2F" w14:textId="77777777" w:rsidR="00015EDD" w:rsidRDefault="00015EDD">
      <w:r>
        <w:t xml:space="preserve">Le branchement est préalablement inspecté par caméra. </w:t>
      </w:r>
    </w:p>
    <w:p w14:paraId="7A4F9B7A" w14:textId="77777777" w:rsidR="00015EDD" w:rsidRDefault="00015EDD"/>
    <w:p w14:paraId="5B0C9892" w14:textId="4845CAC0" w:rsidR="00015EDD" w:rsidRDefault="00015EDD">
      <w:r>
        <w:t xml:space="preserve">Les techniques de réparation de branchements </w:t>
      </w:r>
      <w:r w:rsidR="002A73CA">
        <w:t>sont</w:t>
      </w:r>
      <w:r w:rsidR="00D353F9">
        <w:t>:</w:t>
      </w:r>
    </w:p>
    <w:p w14:paraId="0D45FF9F" w14:textId="77777777" w:rsidR="00015EDD" w:rsidRDefault="00015EDD">
      <w:pPr>
        <w:pStyle w:val="Puces1"/>
      </w:pPr>
      <w:r>
        <w:t>le chemisage (par réversion ou tracté)</w:t>
      </w:r>
    </w:p>
    <w:p w14:paraId="516C1D6D" w14:textId="77777777" w:rsidR="00015EDD" w:rsidRDefault="00015EDD">
      <w:pPr>
        <w:pStyle w:val="Puces1"/>
      </w:pPr>
      <w:r>
        <w:t xml:space="preserve">le remplissage </w:t>
      </w:r>
      <w:proofErr w:type="spellStart"/>
      <w:r>
        <w:t>fill</w:t>
      </w:r>
      <w:proofErr w:type="spellEnd"/>
      <w:r>
        <w:t>-in avec un coulis ou une résine sur petites longueurs (max. 5 m).</w:t>
      </w:r>
    </w:p>
    <w:p w14:paraId="3BB1ADF3" w14:textId="77777777" w:rsidR="00015EDD" w:rsidRDefault="00015EDD"/>
    <w:p w14:paraId="2A6B0477" w14:textId="1F686AF2" w:rsidR="00015EDD" w:rsidRDefault="00015EDD">
      <w:r>
        <w:t xml:space="preserve">Les techniques de réhabilitation de raccordement </w:t>
      </w:r>
      <w:r w:rsidR="002A73CA">
        <w:t>sont</w:t>
      </w:r>
      <w:r w:rsidR="00D353F9">
        <w:t>:</w:t>
      </w:r>
    </w:p>
    <w:p w14:paraId="6697241E" w14:textId="77777777" w:rsidR="00015EDD" w:rsidRDefault="00015EDD">
      <w:pPr>
        <w:pStyle w:val="Puces1"/>
      </w:pPr>
      <w:r>
        <w:t>injection directe de mortier ou de résine au moyen d’un coffrage provisoire</w:t>
      </w:r>
    </w:p>
    <w:p w14:paraId="4F517966" w14:textId="77777777" w:rsidR="00015EDD" w:rsidRDefault="00015EDD">
      <w:pPr>
        <w:pStyle w:val="Puces1"/>
      </w:pPr>
      <w:r>
        <w:t>pose d’un chapeau interne collé au moyen d’un coffrage provisoire.</w:t>
      </w:r>
    </w:p>
    <w:p w14:paraId="03AB2A7B" w14:textId="77777777" w:rsidR="00015EDD" w:rsidRDefault="00015EDD"/>
    <w:p w14:paraId="58895DCA" w14:textId="1A2DD091" w:rsidR="00015EDD" w:rsidRDefault="00015EDD">
      <w:r>
        <w:t xml:space="preserve">Domaines d’application des techniques de réparation de </w:t>
      </w:r>
      <w:r w:rsidR="002A73CA">
        <w:t>raccordements</w:t>
      </w:r>
      <w:r w:rsidR="00D353F9">
        <w:t>:</w:t>
      </w:r>
    </w:p>
    <w:p w14:paraId="28DFF590" w14:textId="77777777" w:rsidR="00015EDD" w:rsidRDefault="00015EDD">
      <w:pPr>
        <w:pStyle w:val="Puces1"/>
      </w:pPr>
      <w:r>
        <w:t>diamètres: canalisation principale min DN150 mm, branchement: min DN 100 mm</w:t>
      </w:r>
    </w:p>
    <w:p w14:paraId="32DC4D5C" w14:textId="77777777" w:rsidR="00015EDD" w:rsidRDefault="00015EDD">
      <w:pPr>
        <w:pStyle w:val="Puces1"/>
      </w:pPr>
      <w:r>
        <w:t>distance au plus loin du point traité: 50 mètres</w:t>
      </w:r>
    </w:p>
    <w:p w14:paraId="4890972A" w14:textId="77777777" w:rsidR="00015EDD" w:rsidRDefault="00015EDD">
      <w:pPr>
        <w:pStyle w:val="Puces1"/>
      </w:pPr>
      <w:r>
        <w:t xml:space="preserve">profondeur de branchement réhabilitée: </w:t>
      </w:r>
    </w:p>
    <w:p w14:paraId="6E0410CE" w14:textId="77777777" w:rsidR="00015EDD" w:rsidRDefault="00015EDD">
      <w:pPr>
        <w:pStyle w:val="Puces2"/>
        <w:tabs>
          <w:tab w:val="clear" w:pos="420"/>
          <w:tab w:val="clear" w:pos="624"/>
          <w:tab w:val="num" w:pos="703"/>
        </w:tabs>
        <w:ind w:left="703"/>
      </w:pPr>
      <w:r>
        <w:t>en injection de mortier, jusque 20 cm</w:t>
      </w:r>
    </w:p>
    <w:p w14:paraId="2D0593EA" w14:textId="77777777" w:rsidR="00015EDD" w:rsidRDefault="00015EDD">
      <w:pPr>
        <w:pStyle w:val="Puces2"/>
        <w:tabs>
          <w:tab w:val="clear" w:pos="420"/>
          <w:tab w:val="clear" w:pos="624"/>
          <w:tab w:val="num" w:pos="703"/>
        </w:tabs>
        <w:ind w:left="703"/>
      </w:pPr>
      <w:r>
        <w:t>en injection de résine, jusque 10 cm</w:t>
      </w:r>
    </w:p>
    <w:p w14:paraId="4A085332" w14:textId="77777777" w:rsidR="00015EDD" w:rsidRDefault="00015EDD">
      <w:pPr>
        <w:pStyle w:val="Puces2"/>
        <w:tabs>
          <w:tab w:val="clear" w:pos="420"/>
          <w:tab w:val="clear" w:pos="624"/>
          <w:tab w:val="num" w:pos="703"/>
        </w:tabs>
        <w:ind w:left="703"/>
      </w:pPr>
      <w:r>
        <w:t>chapeau, jusque 8 cm.</w:t>
      </w:r>
    </w:p>
    <w:p w14:paraId="3C6C812D" w14:textId="77777777" w:rsidR="00015EDD" w:rsidRDefault="00015EDD"/>
    <w:p w14:paraId="29A47749" w14:textId="77777777" w:rsidR="00015EDD" w:rsidRDefault="00015EDD"/>
    <w:p w14:paraId="2581007D" w14:textId="77777777" w:rsidR="00015EDD" w:rsidRDefault="00015EDD">
      <w:pPr>
        <w:pStyle w:val="Titre3"/>
      </w:pPr>
      <w:r>
        <w:t>I. 8.18.2. CLAUSES TECHNIQUES</w:t>
      </w:r>
    </w:p>
    <w:p w14:paraId="60FC9480" w14:textId="77777777" w:rsidR="00015EDD" w:rsidRDefault="00015EDD"/>
    <w:p w14:paraId="54D9CB37" w14:textId="77777777" w:rsidR="00015EDD" w:rsidRDefault="00015EDD">
      <w:pPr>
        <w:rPr>
          <w:b/>
        </w:rPr>
      </w:pPr>
      <w:r>
        <w:rPr>
          <w:b/>
        </w:rPr>
        <w:t>I. 8.18.2.1. MATERIAUX</w:t>
      </w:r>
    </w:p>
    <w:p w14:paraId="4255D938" w14:textId="77777777" w:rsidR="00015EDD" w:rsidRDefault="00015EDD"/>
    <w:p w14:paraId="727B03D2" w14:textId="23FAE9A2" w:rsidR="00015EDD" w:rsidRDefault="00015EDD">
      <w:r>
        <w:t xml:space="preserve">Le </w:t>
      </w:r>
      <w:r w:rsidR="002A73CA">
        <w:t>branchement</w:t>
      </w:r>
      <w:r w:rsidR="00D353F9">
        <w:t>:</w:t>
      </w:r>
    </w:p>
    <w:p w14:paraId="744E7E41" w14:textId="77777777" w:rsidR="00015EDD" w:rsidRDefault="00015EDD">
      <w:pPr>
        <w:pStyle w:val="Puces1"/>
      </w:pPr>
      <w:r>
        <w:t>par chemisage: (</w:t>
      </w:r>
      <w:r>
        <w:rPr>
          <w:color w:val="0000FF"/>
        </w:rPr>
        <w:t>I. 8.4.2.1</w:t>
      </w:r>
      <w:r>
        <w:t>)</w:t>
      </w:r>
    </w:p>
    <w:p w14:paraId="024E8445" w14:textId="77777777" w:rsidR="00015EDD" w:rsidRDefault="00015EDD">
      <w:pPr>
        <w:pStyle w:val="Puces1"/>
      </w:pPr>
      <w:r>
        <w:t>par remplissage de coulis ou résine:</w:t>
      </w:r>
    </w:p>
    <w:p w14:paraId="1934F9E6" w14:textId="77777777" w:rsidR="00015EDD" w:rsidRDefault="00015EDD">
      <w:pPr>
        <w:pStyle w:val="Puces2"/>
        <w:tabs>
          <w:tab w:val="clear" w:pos="420"/>
          <w:tab w:val="clear" w:pos="624"/>
          <w:tab w:val="num" w:pos="703"/>
        </w:tabs>
        <w:ind w:left="703"/>
      </w:pPr>
      <w:r>
        <w:t xml:space="preserve">le coulis de ciment avec </w:t>
      </w:r>
      <w:proofErr w:type="spellStart"/>
      <w:r>
        <w:t>Rc</w:t>
      </w:r>
      <w:proofErr w:type="spellEnd"/>
      <w:r>
        <w:t xml:space="preserve"> à 1 jour ≥ 8 MPa, à 28 jours ≥ 35 </w:t>
      </w:r>
      <w:proofErr w:type="spellStart"/>
      <w:r>
        <w:t>Mpa</w:t>
      </w:r>
      <w:proofErr w:type="spellEnd"/>
    </w:p>
    <w:p w14:paraId="2063B431" w14:textId="77777777" w:rsidR="00015EDD" w:rsidRDefault="00015EDD">
      <w:pPr>
        <w:pStyle w:val="Puces2"/>
        <w:tabs>
          <w:tab w:val="clear" w:pos="420"/>
          <w:tab w:val="clear" w:pos="624"/>
          <w:tab w:val="num" w:pos="703"/>
        </w:tabs>
        <w:ind w:left="703"/>
      </w:pPr>
      <w:r>
        <w:t xml:space="preserve">la résine est de type bi-composant. Les caractéristiques sont définies par les </w:t>
      </w:r>
      <w:r w:rsidR="00997179">
        <w:t>documents du marché</w:t>
      </w:r>
      <w:r>
        <w:t>.</w:t>
      </w:r>
    </w:p>
    <w:p w14:paraId="2C0478CB" w14:textId="77777777" w:rsidR="00015EDD" w:rsidRDefault="00015EDD"/>
    <w:p w14:paraId="429AD80A" w14:textId="4E72B418" w:rsidR="00015EDD" w:rsidRDefault="00015EDD">
      <w:r>
        <w:t xml:space="preserve">Le </w:t>
      </w:r>
      <w:r w:rsidR="002A73CA">
        <w:t>raccordement</w:t>
      </w:r>
      <w:r w:rsidR="00D353F9">
        <w:t>:</w:t>
      </w:r>
    </w:p>
    <w:p w14:paraId="495EDEBC" w14:textId="77777777" w:rsidR="00015EDD" w:rsidRDefault="00015EDD">
      <w:pPr>
        <w:pStyle w:val="Puces1"/>
      </w:pPr>
      <w:r>
        <w:t xml:space="preserve">mortier d'injection: </w:t>
      </w:r>
      <w:proofErr w:type="spellStart"/>
      <w:r>
        <w:t>Rc</w:t>
      </w:r>
      <w:proofErr w:type="spellEnd"/>
      <w:r>
        <w:t xml:space="preserve"> à 1 h ≥ 3 MPa; à 1 jour ≥ 7 MPa; à 28 jours ≥ 70 MPa, </w:t>
      </w:r>
      <w:proofErr w:type="spellStart"/>
      <w:r>
        <w:t>Rtr-fl</w:t>
      </w:r>
      <w:proofErr w:type="spellEnd"/>
      <w:r>
        <w:t xml:space="preserve"> à 1h ≥ 1 MPa, à 28 jours ≥ 6 MPa. Il est fibré avec de la fibre de verre alcali-résistante</w:t>
      </w:r>
    </w:p>
    <w:p w14:paraId="5793A9BD" w14:textId="77777777" w:rsidR="00015EDD" w:rsidRPr="00971141" w:rsidRDefault="00015EDD">
      <w:pPr>
        <w:pStyle w:val="Puces1"/>
      </w:pPr>
      <w:r>
        <w:t xml:space="preserve">résine d'injection: les caractéristiques sont définies par les </w:t>
      </w:r>
      <w:r w:rsidR="00997179">
        <w:t>documents du marché</w:t>
      </w:r>
      <w:r w:rsidR="00971141">
        <w:t xml:space="preserve"> </w:t>
      </w:r>
      <w:r w:rsidR="00971141" w:rsidRPr="00971141">
        <w:t>(époxy ou polyuréthane)</w:t>
      </w:r>
    </w:p>
    <w:p w14:paraId="56E39086" w14:textId="77777777" w:rsidR="00015EDD" w:rsidRDefault="00015EDD">
      <w:pPr>
        <w:pStyle w:val="Puces1"/>
      </w:pPr>
      <w:r>
        <w:t>le chapeau est en feutre et est imprégné, lors de la mise en œuvre, de résine réactive de type époxy ou polyester.</w:t>
      </w:r>
    </w:p>
    <w:p w14:paraId="732C4EDA" w14:textId="77777777" w:rsidR="00015EDD" w:rsidRDefault="00015EDD"/>
    <w:p w14:paraId="05D9E9CD" w14:textId="77777777" w:rsidR="00015EDD" w:rsidRDefault="00015EDD">
      <w:pPr>
        <w:pStyle w:val="Titre4"/>
        <w:rPr>
          <w:lang w:val="fr-BE"/>
        </w:rPr>
      </w:pPr>
      <w:r>
        <w:rPr>
          <w:lang w:val="fr-BE"/>
        </w:rPr>
        <w:t>I. 8.18.2.2.</w:t>
      </w:r>
      <w:r w:rsidR="00AB268E">
        <w:rPr>
          <w:lang w:val="fr-BE"/>
        </w:rPr>
        <w:t xml:space="preserve"> </w:t>
      </w:r>
      <w:r>
        <w:rPr>
          <w:lang w:val="fr-BE"/>
        </w:rPr>
        <w:t>EXECUTION</w:t>
      </w:r>
    </w:p>
    <w:p w14:paraId="13EB0078" w14:textId="77777777" w:rsidR="00015EDD" w:rsidRDefault="00015EDD">
      <w:pPr>
        <w:rPr>
          <w:lang w:val="fr-BE"/>
        </w:rPr>
      </w:pPr>
    </w:p>
    <w:p w14:paraId="397DA867" w14:textId="75486E9E" w:rsidR="00015EDD" w:rsidRDefault="00015EDD">
      <w:r>
        <w:t xml:space="preserve">Le </w:t>
      </w:r>
      <w:r w:rsidR="002A73CA">
        <w:t>branchement</w:t>
      </w:r>
      <w:r w:rsidR="00D353F9">
        <w:t>:</w:t>
      </w:r>
    </w:p>
    <w:p w14:paraId="24B242B9" w14:textId="77777777" w:rsidR="00015EDD" w:rsidRDefault="00015EDD">
      <w:r>
        <w:t xml:space="preserve">On veille à la limitation de l’épaisseur du produit placé afin de rester dans les limites hydrauliques existantes. </w:t>
      </w:r>
    </w:p>
    <w:p w14:paraId="65B67BBC" w14:textId="77777777" w:rsidR="00015EDD" w:rsidRDefault="00015EDD"/>
    <w:p w14:paraId="24B5D4E8" w14:textId="77777777" w:rsidR="00015EDD" w:rsidRDefault="00015EDD">
      <w:r>
        <w:t xml:space="preserve">Après l’éventuelle opération de fraisage préalable, l’entreprise procède à une inspection par caméra conformément aux prescriptions du </w:t>
      </w:r>
      <w:r>
        <w:rPr>
          <w:color w:val="0000FF"/>
        </w:rPr>
        <w:t xml:space="preserve">I. 10. </w:t>
      </w:r>
      <w:r>
        <w:t xml:space="preserve">Il en est de même après réhabilitation. </w:t>
      </w:r>
    </w:p>
    <w:p w14:paraId="6EB59A8D" w14:textId="77777777" w:rsidR="00015EDD" w:rsidRDefault="00015EDD">
      <w:pPr>
        <w:pStyle w:val="Puces1"/>
      </w:pPr>
      <w:r>
        <w:t>chemisage: (</w:t>
      </w:r>
      <w:r>
        <w:rPr>
          <w:color w:val="0000FF"/>
        </w:rPr>
        <w:t>I. 8.4.2.2</w:t>
      </w:r>
      <w:r>
        <w:t>)</w:t>
      </w:r>
    </w:p>
    <w:p w14:paraId="47F6FDFF" w14:textId="77777777" w:rsidR="00015EDD" w:rsidRDefault="00015EDD">
      <w:pPr>
        <w:pStyle w:val="Puces1"/>
      </w:pPr>
      <w:r>
        <w:t xml:space="preserve">remplissage </w:t>
      </w:r>
      <w:proofErr w:type="spellStart"/>
      <w:r>
        <w:t>fill</w:t>
      </w:r>
      <w:proofErr w:type="spellEnd"/>
      <w:r>
        <w:t xml:space="preserve">-in: le coulis ou la résine est coulé par gravité dans le branchement préalablement obturé qui est ensuite mis sous pression afin de faire pénétrer le produit par les joints et fissures dans le sol jusqu’au refus. La pression reste au choix de l’entreprise mais doit être au minimum de 0,05 MPa maintenue entre 1 à 2 minutes par mètre de branchement. Le produit en surplus est ensuite récupéré. Dans tous les cas, la canalisation est dégagée de tout obstacle et/ou résidu d’injection par tout moyen adapté. Un ultime fraisage est éventuellement pratiqué afin d’éliminer tout résidu d’injection durci. </w:t>
      </w:r>
    </w:p>
    <w:p w14:paraId="697AF354" w14:textId="77777777" w:rsidR="00015EDD" w:rsidRDefault="00015EDD"/>
    <w:p w14:paraId="2CD5D999" w14:textId="07817BFE" w:rsidR="00015EDD" w:rsidRDefault="00015EDD">
      <w:r>
        <w:t xml:space="preserve">Le </w:t>
      </w:r>
      <w:r w:rsidR="002A73CA">
        <w:t>raccordement</w:t>
      </w:r>
      <w:r w:rsidR="00D353F9">
        <w:t>:</w:t>
      </w:r>
    </w:p>
    <w:p w14:paraId="230994A1" w14:textId="77777777" w:rsidR="00015EDD" w:rsidRDefault="00015EDD">
      <w:r>
        <w:t xml:space="preserve">au préalable, quelle que soit la technique choisie, l'entrée du branchement est fraisée afin de renforcer l’accrochage </w:t>
      </w:r>
      <w:r w:rsidR="004573FE">
        <w:t>"</w:t>
      </w:r>
      <w:r>
        <w:t>mécanique</w:t>
      </w:r>
      <w:r w:rsidR="004573FE">
        <w:t>"</w:t>
      </w:r>
      <w:r>
        <w:t xml:space="preserve"> du produit de réparation.</w:t>
      </w:r>
    </w:p>
    <w:p w14:paraId="4197BA5B" w14:textId="77777777" w:rsidR="00015EDD" w:rsidRDefault="00015EDD"/>
    <w:p w14:paraId="74D5150A" w14:textId="47FC364D" w:rsidR="00015EDD" w:rsidRDefault="00015EDD">
      <w:r>
        <w:t xml:space="preserve">Le traitement du </w:t>
      </w:r>
      <w:r w:rsidR="002A73CA">
        <w:t>raccordement</w:t>
      </w:r>
      <w:r w:rsidR="00D353F9">
        <w:t>:</w:t>
      </w:r>
    </w:p>
    <w:p w14:paraId="2D9514A0" w14:textId="77777777" w:rsidR="00015EDD" w:rsidRDefault="00015EDD">
      <w:pPr>
        <w:pStyle w:val="Puces1"/>
      </w:pPr>
      <w:r>
        <w:t>réhabilitation par injection directe de coulis ou de résine au moyen d’un coffrage provisoire: cette technique sera mise en œuvre à l’aide de coffrage(s) provisoire(s) maintenu(s) en place durant le durcissement du matériau injecté</w:t>
      </w:r>
    </w:p>
    <w:p w14:paraId="4B44F87E" w14:textId="1A975741" w:rsidR="00015EDD" w:rsidRDefault="00015EDD">
      <w:pPr>
        <w:pStyle w:val="Puces1"/>
      </w:pPr>
      <w:r>
        <w:t>dans le cas d’un mortier hydraulique injecté, le coffrage fait en général partie d’un robot d’injection, maintenu en position dans l’ouvrage, et équipé d’un obturateur qui est gonflé et déployé à distance dans le branchement. L’encombrement du robot permet en général de travailler dans la canalisation principale sous effluents entre h/4 et h/3 de remplissage. Au-delà, l’obturation de la canalisation est rendue nécessaire. L’injection est effectuée par pompage à partir d’une unité d’injection de mortier. Cette technique permet d’injecter de 5 à 15 kg en moyenne de mortier fibré très thixotrope. Au besoin, l’injection</w:t>
      </w:r>
      <w:r w:rsidR="002A73CA">
        <w:t xml:space="preserve"> « insuffisante »</w:t>
      </w:r>
      <w:r>
        <w:t xml:space="preserve"> peut être complétée aussitôt en remixant une quantité estimée de mortier qui est injectée. Cette technique est </w:t>
      </w:r>
      <w:proofErr w:type="spellStart"/>
      <w:r>
        <w:t>restructurante</w:t>
      </w:r>
      <w:proofErr w:type="spellEnd"/>
    </w:p>
    <w:p w14:paraId="2FFDE6B8" w14:textId="77777777" w:rsidR="00015EDD" w:rsidRDefault="00015EDD">
      <w:pPr>
        <w:pStyle w:val="Puces1"/>
      </w:pPr>
      <w:r>
        <w:t xml:space="preserve">dans le cas d’une injection de résine, celle-ci est embarquée sur le robot après avoir procédé à un mélange des divers composants; le volume embarqué est généralement limité à 5 litres. Ensuite, elle est soit injectée avec un robot d’injection, maintenu en position dans l’ouvrage, et équipé d’un obturateur qui est gonflé et déployé à distance dans le branchement, soit au travers de coffrages circulaires ajustables au diamètre de la canalisation et préalablement disposés au droit des raccordements. Dans ce cas, les coffrages </w:t>
      </w:r>
      <w:r w:rsidRPr="00971141">
        <w:t xml:space="preserve">récupérables </w:t>
      </w:r>
      <w:r w:rsidR="00971141" w:rsidRPr="00971141">
        <w:t>(après un délai compris entre 5 et 8h)</w:t>
      </w:r>
      <w:r w:rsidR="00971141" w:rsidRPr="00B82980">
        <w:rPr>
          <w:color w:val="FF0000"/>
        </w:rPr>
        <w:t xml:space="preserve"> </w:t>
      </w:r>
      <w:r>
        <w:t xml:space="preserve">sont déposés le jour suivant. Dans la mesure où la quantité de matériau injecté est limitée (env. 5 litres), cette technique est seulement </w:t>
      </w:r>
      <w:proofErr w:type="spellStart"/>
      <w:r>
        <w:t>confortante</w:t>
      </w:r>
      <w:proofErr w:type="spellEnd"/>
      <w:r>
        <w:t xml:space="preserve"> (c-à-d qu’elle participe à la tenue mécanique de la structure mais que sa contribution ne peut être déterminée précisément)</w:t>
      </w:r>
    </w:p>
    <w:p w14:paraId="3A88FEBB" w14:textId="77777777" w:rsidR="00015EDD" w:rsidRDefault="00015EDD">
      <w:pPr>
        <w:pStyle w:val="Puces1"/>
      </w:pPr>
      <w:r>
        <w:t>réhabilitation du raccordement par pose d’un chapeau: cet accessoire est posé à l’aide d’un coffrage provisoire, le plus souvent un obturateur développé dans l’entrée du branchement. La mise en œuvre doit garantir l'adhérence du chapeau sur les matériaux existants.</w:t>
      </w:r>
    </w:p>
    <w:p w14:paraId="34A11643" w14:textId="77777777" w:rsidR="00015EDD" w:rsidRDefault="00015EDD"/>
    <w:p w14:paraId="22DFE960" w14:textId="77777777" w:rsidR="00015EDD" w:rsidRDefault="00015EDD">
      <w:pPr>
        <w:pStyle w:val="Titre4"/>
      </w:pPr>
      <w:r>
        <w:t>I. 8.18.2.3. SPECIFICATIONS</w:t>
      </w:r>
    </w:p>
    <w:p w14:paraId="0308C3F9" w14:textId="77777777" w:rsidR="00015EDD" w:rsidRDefault="00015EDD"/>
    <w:p w14:paraId="0252CE80" w14:textId="132E6ACB" w:rsidR="00015EDD" w:rsidRDefault="00015EDD">
      <w:r>
        <w:t xml:space="preserve">Réparation du branchement par </w:t>
      </w:r>
      <w:r w:rsidR="002A73CA">
        <w:t>chemisage</w:t>
      </w:r>
      <w:r w:rsidR="00D353F9">
        <w:t>:</w:t>
      </w:r>
      <w:r>
        <w:t xml:space="preserve"> les prescriptions du </w:t>
      </w:r>
      <w:r>
        <w:rPr>
          <w:color w:val="0000FF"/>
        </w:rPr>
        <w:t>I. 8.4.2.3</w:t>
      </w:r>
      <w:r>
        <w:t xml:space="preserve"> sont d'application.</w:t>
      </w:r>
    </w:p>
    <w:p w14:paraId="3DC8A9F8" w14:textId="488BAAB5" w:rsidR="00015EDD" w:rsidRDefault="00015EDD">
      <w:r>
        <w:t xml:space="preserve">Réparation du branchement par </w:t>
      </w:r>
      <w:r w:rsidR="002A73CA">
        <w:t>injection</w:t>
      </w:r>
      <w:r w:rsidR="00D353F9">
        <w:t>:</w:t>
      </w:r>
      <w:r>
        <w:t xml:space="preserve"> les prescriptions du </w:t>
      </w:r>
      <w:r>
        <w:rPr>
          <w:color w:val="0000FF"/>
        </w:rPr>
        <w:t>I. 8.17.2.4</w:t>
      </w:r>
      <w:r>
        <w:t xml:space="preserve"> sont d'application </w:t>
      </w:r>
    </w:p>
    <w:p w14:paraId="562D52AC" w14:textId="77777777" w:rsidR="00015EDD" w:rsidRDefault="00015EDD"/>
    <w:p w14:paraId="23C982E7" w14:textId="77777777" w:rsidR="00015EDD" w:rsidRDefault="00015EDD">
      <w:pPr>
        <w:pStyle w:val="Titre4"/>
      </w:pPr>
      <w:r>
        <w:t>I. 8.18.2.4. VERIFICATIONS</w:t>
      </w:r>
    </w:p>
    <w:p w14:paraId="04AF9969" w14:textId="77777777" w:rsidR="00015EDD" w:rsidRDefault="00015EDD"/>
    <w:p w14:paraId="5F9CFB2D" w14:textId="51FCEE8B" w:rsidR="00015EDD" w:rsidRDefault="00015EDD">
      <w:r>
        <w:t xml:space="preserve">Le </w:t>
      </w:r>
      <w:r w:rsidR="002A73CA">
        <w:t>branchement</w:t>
      </w:r>
      <w:r w:rsidR="00D353F9">
        <w:t>:</w:t>
      </w:r>
    </w:p>
    <w:p w14:paraId="245CE9BB" w14:textId="77777777" w:rsidR="00015EDD" w:rsidRDefault="00015EDD">
      <w:r>
        <w:t>Par inspection caméra (par le regard de visite, par la boîte de branchement ou par caméra satellite au départ du collecteur)</w:t>
      </w:r>
    </w:p>
    <w:p w14:paraId="1B7F727E" w14:textId="23150D50" w:rsidR="00015EDD" w:rsidRDefault="00015EDD">
      <w:r>
        <w:t xml:space="preserve">Test </w:t>
      </w:r>
      <w:r w:rsidR="002A73CA">
        <w:t>d’étanchéité</w:t>
      </w:r>
      <w:r w:rsidR="00D353F9">
        <w:t>:</w:t>
      </w:r>
      <w:r>
        <w:t xml:space="preserve"> sur la globalité du tronçon de canalisation principale, entre 2 regards de visite, en incluant les branchements. Les critères d’appréciation sont repris dans la NBN EN 1610 (essais à l’air ou à l’eau) et sont décrits au </w:t>
      </w:r>
      <w:r>
        <w:rPr>
          <w:color w:val="0000FF"/>
        </w:rPr>
        <w:t>I. 2.4.</w:t>
      </w:r>
      <w:r>
        <w:t xml:space="preserve"> </w:t>
      </w:r>
    </w:p>
    <w:p w14:paraId="03581129" w14:textId="77777777" w:rsidR="00015EDD" w:rsidRDefault="00015EDD"/>
    <w:p w14:paraId="64970D03" w14:textId="6A087A62" w:rsidR="00015EDD" w:rsidRDefault="00015EDD">
      <w:r>
        <w:t xml:space="preserve">Le </w:t>
      </w:r>
      <w:r w:rsidR="002A73CA">
        <w:t>raccordement</w:t>
      </w:r>
      <w:r w:rsidR="00D353F9">
        <w:t>:</w:t>
      </w:r>
    </w:p>
    <w:p w14:paraId="11DB11FF" w14:textId="77777777" w:rsidR="00015EDD" w:rsidRDefault="00015EDD">
      <w:r>
        <w:t>L’entreprise procède à une prise de photo avant et après traitement.</w:t>
      </w:r>
    </w:p>
    <w:p w14:paraId="1C4E1850" w14:textId="17899D8C" w:rsidR="00015EDD" w:rsidRDefault="00015EDD">
      <w:pPr>
        <w:rPr>
          <w:u w:val="single"/>
        </w:rPr>
      </w:pPr>
      <w:r>
        <w:t xml:space="preserve">Test </w:t>
      </w:r>
      <w:r w:rsidR="002A73CA">
        <w:t>d’étanchéité</w:t>
      </w:r>
      <w:r w:rsidR="00D353F9">
        <w:t>:</w:t>
      </w:r>
      <w:r>
        <w:t xml:space="preserve"> sur la globalité du tronçon de canalisation principale, entre 2 regards de visite, en incluant les branchements. Les critères d’appréciation sont repris dans la NBN EN 1610 (essais à l’air ou à l’eau) et sont décrits au </w:t>
      </w:r>
      <w:r>
        <w:rPr>
          <w:color w:val="0000FF"/>
        </w:rPr>
        <w:t>I. 2.4.</w:t>
      </w:r>
      <w:r>
        <w:rPr>
          <w:u w:val="single"/>
        </w:rPr>
        <w:t xml:space="preserve"> </w:t>
      </w:r>
    </w:p>
    <w:p w14:paraId="7B078322" w14:textId="2E737F0E" w:rsidR="00015EDD" w:rsidRDefault="00015EDD"/>
    <w:p w14:paraId="1FDE0392" w14:textId="77777777" w:rsidR="000606B5" w:rsidRDefault="000606B5"/>
    <w:p w14:paraId="6A3EB9E4" w14:textId="77777777" w:rsidR="00015EDD" w:rsidRDefault="00015EDD">
      <w:pPr>
        <w:pStyle w:val="Titre4"/>
      </w:pPr>
      <w:r>
        <w:t>I. 8.18.2.5. PAIEMENT</w:t>
      </w:r>
    </w:p>
    <w:p w14:paraId="036E5A7D" w14:textId="77777777" w:rsidR="00015EDD" w:rsidRDefault="00015EDD"/>
    <w:p w14:paraId="3B922E26" w14:textId="2EE55B7B" w:rsidR="00015EDD" w:rsidRDefault="00015EDD">
      <w:r>
        <w:t xml:space="preserve">Le </w:t>
      </w:r>
      <w:r w:rsidR="002A73CA">
        <w:t>branchement</w:t>
      </w:r>
      <w:r w:rsidR="00D353F9">
        <w:t>:</w:t>
      </w:r>
    </w:p>
    <w:p w14:paraId="72013F3E" w14:textId="77777777" w:rsidR="00015EDD" w:rsidRDefault="00015EDD">
      <w:pPr>
        <w:pStyle w:val="Puces1"/>
      </w:pPr>
      <w:r>
        <w:t xml:space="preserve">la réparation est payée au mètre de branchement, en fonction des diamètres des branchements précisés par les </w:t>
      </w:r>
      <w:r w:rsidR="00997179">
        <w:t>documents du marché</w:t>
      </w:r>
    </w:p>
    <w:p w14:paraId="34E42CC1" w14:textId="77777777" w:rsidR="00015EDD" w:rsidRDefault="00015EDD">
      <w:pPr>
        <w:pStyle w:val="Puces1"/>
      </w:pPr>
      <w:r>
        <w:t>les changements de station et l’amenée et le repli du matériel constituent une charge d’entreprise.</w:t>
      </w:r>
    </w:p>
    <w:p w14:paraId="3095AC13" w14:textId="77777777" w:rsidR="00015EDD" w:rsidRDefault="00015EDD"/>
    <w:p w14:paraId="78F72513" w14:textId="25888052" w:rsidR="00015EDD" w:rsidRDefault="00015EDD">
      <w:r>
        <w:t xml:space="preserve">Le </w:t>
      </w:r>
      <w:r w:rsidR="002A73CA">
        <w:t>raccordement</w:t>
      </w:r>
      <w:r w:rsidR="00D353F9">
        <w:t>:</w:t>
      </w:r>
    </w:p>
    <w:p w14:paraId="3C563161" w14:textId="77777777" w:rsidR="00015EDD" w:rsidRDefault="00015EDD">
      <w:pPr>
        <w:pStyle w:val="Puces1"/>
      </w:pPr>
      <w:r>
        <w:t>un forfait par amenée/repli de matériel</w:t>
      </w:r>
    </w:p>
    <w:p w14:paraId="51B12A3B" w14:textId="77777777" w:rsidR="00015EDD" w:rsidRDefault="00015EDD">
      <w:pPr>
        <w:pStyle w:val="Puces1"/>
      </w:pPr>
      <w:r>
        <w:t xml:space="preserve">les réparations sont payées à la pièce en fonction des diamètres des raccordements précisés par les </w:t>
      </w:r>
      <w:r w:rsidR="00997179">
        <w:t>documents du marché</w:t>
      </w:r>
      <w:r>
        <w:t>.</w:t>
      </w:r>
    </w:p>
    <w:p w14:paraId="14AE0B07" w14:textId="77777777" w:rsidR="00015EDD" w:rsidRDefault="00015EDD"/>
    <w:p w14:paraId="73E9CD1A" w14:textId="77777777" w:rsidR="00015EDD" w:rsidRDefault="00015EDD">
      <w:r>
        <w:t xml:space="preserve">Le contrôle visuel par caméra et les autres contrôles spécifiques éventuels, définis par les </w:t>
      </w:r>
      <w:r w:rsidR="00997179">
        <w:t>documents du marché</w:t>
      </w:r>
      <w:r>
        <w:t>, font l’objet de postes séparés du métré.</w:t>
      </w:r>
    </w:p>
    <w:p w14:paraId="6B6E5C2C" w14:textId="77777777" w:rsidR="00015EDD" w:rsidRDefault="00015EDD"/>
    <w:p w14:paraId="502984A2" w14:textId="77777777" w:rsidR="00015EDD" w:rsidRDefault="00015EDD"/>
    <w:p w14:paraId="63D221CD" w14:textId="77777777" w:rsidR="00015EDD" w:rsidRDefault="00015EDD">
      <w:pPr>
        <w:pStyle w:val="Titre2"/>
      </w:pPr>
      <w:bookmarkStart w:id="110" w:name="_Toc123048520"/>
      <w:r>
        <w:t>I. 8.19. REPARATION des radiers par pistonnage de mortier</w:t>
      </w:r>
      <w:bookmarkEnd w:id="110"/>
    </w:p>
    <w:p w14:paraId="0F67A558" w14:textId="77777777" w:rsidR="00015EDD" w:rsidRDefault="00015EDD"/>
    <w:p w14:paraId="163EDBB7" w14:textId="77777777" w:rsidR="00015EDD" w:rsidRDefault="00015EDD">
      <w:pPr>
        <w:pStyle w:val="Titre3"/>
      </w:pPr>
      <w:r>
        <w:t>I. 8.19.1. DESCRIPTION</w:t>
      </w:r>
    </w:p>
    <w:p w14:paraId="047FBE8C" w14:textId="77777777" w:rsidR="00015EDD" w:rsidRDefault="00015EDD"/>
    <w:p w14:paraId="33BDA3C7" w14:textId="77777777" w:rsidR="00015EDD" w:rsidRDefault="00015EDD">
      <w:r>
        <w:t>Cette technique est mise en œuvre afin de réparer les radiers dégradés par attaque chimique, par dissolution ou par abrasion. Elle est appliquée soit en finalité soit avant re-</w:t>
      </w:r>
      <w:proofErr w:type="spellStart"/>
      <w:r>
        <w:t>lining</w:t>
      </w:r>
      <w:proofErr w:type="spellEnd"/>
      <w:r>
        <w:t>. La méthode concerne les canalisations non visitables, généralement pour des conduites jusqu’à 800 mm. Elle consiste dans le pistonnage de mortier rapide entre deux regards de visite à l’aide d’un jeu de coupelles ou d’un piston de mousse. En général, plusieurs passages sont nécessaires afin de reconstituer l’épaisseur manquante de radier.</w:t>
      </w:r>
    </w:p>
    <w:p w14:paraId="0D40D580" w14:textId="77777777" w:rsidR="00015EDD" w:rsidRDefault="00015EDD"/>
    <w:p w14:paraId="5FC5B478" w14:textId="77777777" w:rsidR="00015EDD" w:rsidRDefault="00015EDD">
      <w:pPr>
        <w:pStyle w:val="Titre3"/>
      </w:pPr>
      <w:r>
        <w:t>I. 8.19.2. CLAUSES TECHNIQUES</w:t>
      </w:r>
    </w:p>
    <w:p w14:paraId="3EA9365C" w14:textId="77777777" w:rsidR="00015EDD" w:rsidRDefault="00015EDD"/>
    <w:p w14:paraId="7C974E4C" w14:textId="77777777" w:rsidR="00015EDD" w:rsidRDefault="00015EDD">
      <w:pPr>
        <w:pStyle w:val="Titre4"/>
      </w:pPr>
      <w:r>
        <w:t>I. 8.19.2.1. MATERIAUX</w:t>
      </w:r>
    </w:p>
    <w:p w14:paraId="53A3A282" w14:textId="77777777" w:rsidR="00015EDD" w:rsidRDefault="00015EDD"/>
    <w:p w14:paraId="479E3A74" w14:textId="5837FC58" w:rsidR="00015EDD" w:rsidRDefault="00015EDD">
      <w:r>
        <w:t xml:space="preserve">Le matériau est un mortier à base de </w:t>
      </w:r>
      <w:r w:rsidRPr="00CB3BBC">
        <w:rPr>
          <w:strike/>
        </w:rPr>
        <w:t>liant hydraulique HSR</w:t>
      </w:r>
      <w:r>
        <w:t xml:space="preserve"> </w:t>
      </w:r>
      <w:r w:rsidR="00CB3BBC" w:rsidRPr="00CB3BBC">
        <w:rPr>
          <w:color w:val="FF0000"/>
        </w:rPr>
        <w:t>ciment à haute résistance aux sulfates selon la NBN B 12-108</w:t>
      </w:r>
      <w:r w:rsidR="00CB3BBC" w:rsidRPr="00CB3BBC" w:rsidDel="00E55AB8">
        <w:rPr>
          <w:color w:val="FF0000"/>
        </w:rPr>
        <w:t xml:space="preserve"> </w:t>
      </w:r>
      <w:r>
        <w:t>(</w:t>
      </w:r>
      <w:r>
        <w:rPr>
          <w:color w:val="0000FF"/>
        </w:rPr>
        <w:t>C. 8</w:t>
      </w:r>
      <w:r w:rsidR="00CB3BBC">
        <w:rPr>
          <w:color w:val="0000FF"/>
        </w:rPr>
        <w:t>.</w:t>
      </w:r>
      <w:r>
        <w:t xml:space="preserve">), dont les caractéristiques sont soumises à l’approbation du fonctionnaire dirigeant. Il est conforme aux spécifications </w:t>
      </w:r>
      <w:r w:rsidR="002A73CA">
        <w:t>suivantes</w:t>
      </w:r>
      <w:r w:rsidR="00D353F9">
        <w:t>:</w:t>
      </w:r>
    </w:p>
    <w:p w14:paraId="1C355D31" w14:textId="77777777" w:rsidR="00015EDD" w:rsidRDefault="00015EDD">
      <w:pPr>
        <w:pStyle w:val="Puces1"/>
      </w:pPr>
      <w:r>
        <w:t xml:space="preserve">vitesse de durcissement rapide: durcissement dès 45 minutes </w:t>
      </w:r>
    </w:p>
    <w:p w14:paraId="4644ED9A" w14:textId="77777777" w:rsidR="00015EDD" w:rsidRDefault="00015EDD">
      <w:pPr>
        <w:pStyle w:val="Puces1"/>
      </w:pPr>
      <w:r>
        <w:t xml:space="preserve">résistance à court terme: </w:t>
      </w:r>
      <w:proofErr w:type="spellStart"/>
      <w:r>
        <w:t>R</w:t>
      </w:r>
      <w:r>
        <w:rPr>
          <w:vertAlign w:val="subscript"/>
        </w:rPr>
        <w:t>c</w:t>
      </w:r>
      <w:proofErr w:type="spellEnd"/>
      <w:r>
        <w:t xml:space="preserve"> 4h ≥ 4 MPa, 1 jour ≥ 10 MPa, 28 jours ≥ 50 MPa</w:t>
      </w:r>
    </w:p>
    <w:p w14:paraId="5D5C0DC0" w14:textId="77777777" w:rsidR="00015EDD" w:rsidRDefault="00015EDD">
      <w:pPr>
        <w:pStyle w:val="Puces1"/>
      </w:pPr>
      <w:r>
        <w:t>adapté aux eaux usées.</w:t>
      </w:r>
    </w:p>
    <w:p w14:paraId="05986363" w14:textId="77777777" w:rsidR="00CB3BBC" w:rsidRPr="00CB3BBC" w:rsidRDefault="00CB3BBC" w:rsidP="00CB3BBC">
      <w:pPr>
        <w:pStyle w:val="Puces1"/>
        <w:numPr>
          <w:ilvl w:val="0"/>
          <w:numId w:val="0"/>
        </w:numPr>
        <w:rPr>
          <w:color w:val="FF0000"/>
          <w:lang w:val="fr-BE"/>
        </w:rPr>
      </w:pPr>
      <w:r w:rsidRPr="00CB3BBC">
        <w:rPr>
          <w:color w:val="FF0000"/>
          <w:lang w:val="fr-BE"/>
        </w:rPr>
        <w:t>(</w:t>
      </w:r>
      <w:proofErr w:type="gramStart"/>
      <w:r w:rsidRPr="00CB3BBC">
        <w:rPr>
          <w:color w:val="FF0000"/>
          <w:lang w:val="fr-BE"/>
        </w:rPr>
        <w:t>d'application</w:t>
      </w:r>
      <w:proofErr w:type="gramEnd"/>
      <w:r w:rsidRPr="00CB3BBC">
        <w:rPr>
          <w:color w:val="FF0000"/>
          <w:lang w:val="fr-BE"/>
        </w:rPr>
        <w:t xml:space="preserve"> à partir du 01/01/2023)</w:t>
      </w:r>
    </w:p>
    <w:p w14:paraId="2F8872AA" w14:textId="77777777" w:rsidR="00015EDD" w:rsidRDefault="00015EDD"/>
    <w:p w14:paraId="20A3BD86" w14:textId="77777777" w:rsidR="00015EDD" w:rsidRDefault="00015EDD">
      <w:pPr>
        <w:pStyle w:val="Titre4"/>
        <w:rPr>
          <w:lang w:val="fr-BE"/>
        </w:rPr>
      </w:pPr>
      <w:r>
        <w:rPr>
          <w:lang w:val="fr-BE"/>
        </w:rPr>
        <w:t>I. 8.19.2.2.</w:t>
      </w:r>
      <w:r w:rsidR="00AB268E">
        <w:rPr>
          <w:lang w:val="fr-BE"/>
        </w:rPr>
        <w:t xml:space="preserve"> </w:t>
      </w:r>
      <w:r>
        <w:rPr>
          <w:lang w:val="fr-BE"/>
        </w:rPr>
        <w:t>EXECUTION</w:t>
      </w:r>
    </w:p>
    <w:p w14:paraId="44AA8862" w14:textId="77777777" w:rsidR="00015EDD" w:rsidRDefault="00015EDD">
      <w:pPr>
        <w:rPr>
          <w:lang w:val="fr-BE"/>
        </w:rPr>
      </w:pPr>
    </w:p>
    <w:p w14:paraId="5D3EF51C" w14:textId="73E5A625" w:rsidR="00015EDD" w:rsidRDefault="00015EDD">
      <w:pPr>
        <w:pStyle w:val="Puces1"/>
      </w:pPr>
      <w:r>
        <w:t xml:space="preserve">Curage préalable soigné avec élimination des </w:t>
      </w:r>
      <w:r w:rsidR="002A73CA">
        <w:t>obstacles</w:t>
      </w:r>
      <w:r w:rsidR="00D353F9">
        <w:t>;</w:t>
      </w:r>
      <w:r>
        <w:t xml:space="preserve"> en cas de disparition totale du radier, le curage sera mené à pression et débit modérés.</w:t>
      </w:r>
    </w:p>
    <w:p w14:paraId="534E2763" w14:textId="77777777" w:rsidR="00015EDD" w:rsidRDefault="00015EDD">
      <w:pPr>
        <w:pStyle w:val="Puces1"/>
      </w:pPr>
      <w:r>
        <w:t>Inspection caméra préalable.</w:t>
      </w:r>
    </w:p>
    <w:p w14:paraId="7849D03C" w14:textId="3C3086C7" w:rsidR="00015EDD" w:rsidRDefault="00015EDD">
      <w:pPr>
        <w:pStyle w:val="Puces1"/>
      </w:pPr>
      <w:r>
        <w:t xml:space="preserve">Pistonnage par une des deux méthodes </w:t>
      </w:r>
      <w:r w:rsidR="002A73CA">
        <w:t>suivantes</w:t>
      </w:r>
      <w:r w:rsidR="00D353F9">
        <w:t>:</w:t>
      </w:r>
    </w:p>
    <w:p w14:paraId="42C694BE" w14:textId="77777777" w:rsidR="00015EDD" w:rsidRDefault="00015EDD">
      <w:pPr>
        <w:pStyle w:val="Puces2"/>
        <w:tabs>
          <w:tab w:val="clear" w:pos="420"/>
          <w:tab w:val="clear" w:pos="624"/>
          <w:tab w:val="num" w:pos="703"/>
        </w:tabs>
        <w:ind w:left="703"/>
      </w:pPr>
      <w:r>
        <w:t>soit pistonnage par paquets de mortier déversé dans le regard amont</w:t>
      </w:r>
    </w:p>
    <w:p w14:paraId="57451C1B" w14:textId="77777777" w:rsidR="00015EDD" w:rsidRDefault="00015EDD">
      <w:pPr>
        <w:pStyle w:val="Puces2"/>
        <w:tabs>
          <w:tab w:val="clear" w:pos="420"/>
          <w:tab w:val="clear" w:pos="624"/>
          <w:tab w:val="num" w:pos="703"/>
        </w:tabs>
        <w:ind w:left="703"/>
      </w:pPr>
      <w:r>
        <w:t>soit pistonnage et pompage simultané du mortier à vitesse plus réduite.</w:t>
      </w:r>
    </w:p>
    <w:p w14:paraId="115424E8" w14:textId="77777777" w:rsidR="00015EDD" w:rsidRDefault="00015EDD">
      <w:r>
        <w:t>Le pistonnage est mené à vitesse lente et constante, adaptée à la consistance du mortier.</w:t>
      </w:r>
    </w:p>
    <w:p w14:paraId="64189DBD" w14:textId="16E87AB0" w:rsidR="00015EDD" w:rsidRDefault="00015EDD">
      <w:r>
        <w:t xml:space="preserve">Selon la finalité recherchée, les pistons employés permettent l’étalement et/ou le lissage du mortier sur la hauteur </w:t>
      </w:r>
      <w:r w:rsidR="002A73CA">
        <w:t>dégradée</w:t>
      </w:r>
      <w:r w:rsidR="00D353F9">
        <w:t>;</w:t>
      </w:r>
      <w:r>
        <w:t xml:space="preserve"> leur forme et leur consistance sont adaptées en conséquence.</w:t>
      </w:r>
    </w:p>
    <w:p w14:paraId="1F68441D" w14:textId="77777777" w:rsidR="00015EDD" w:rsidRDefault="00015EDD">
      <w:r>
        <w:t>Le délai de remise en service est adapté au mortier.</w:t>
      </w:r>
    </w:p>
    <w:p w14:paraId="7E09C7F3" w14:textId="77777777" w:rsidR="00015EDD" w:rsidRDefault="00015EDD"/>
    <w:p w14:paraId="5848B70D" w14:textId="77777777" w:rsidR="00015EDD" w:rsidRDefault="00015EDD">
      <w:pPr>
        <w:rPr>
          <w:b/>
        </w:rPr>
      </w:pPr>
      <w:r>
        <w:t>Si l’étanchéité de la canalisation doit être restituée, l’application complémentaire d’un chemisage</w:t>
      </w:r>
      <w:r>
        <w:br/>
        <w:t>(</w:t>
      </w:r>
      <w:r>
        <w:rPr>
          <w:color w:val="0000FF"/>
        </w:rPr>
        <w:t>I. 8.4</w:t>
      </w:r>
      <w:r>
        <w:t>) est envisagée</w:t>
      </w:r>
      <w:r>
        <w:rPr>
          <w:b/>
        </w:rPr>
        <w:t>.</w:t>
      </w:r>
    </w:p>
    <w:p w14:paraId="78A35EA3" w14:textId="77777777" w:rsidR="00015EDD" w:rsidRDefault="00015EDD"/>
    <w:p w14:paraId="2E728927" w14:textId="77777777" w:rsidR="00015EDD" w:rsidRDefault="00015EDD">
      <w:pPr>
        <w:pStyle w:val="Titre4"/>
      </w:pPr>
      <w:r>
        <w:t>I. 8.19.2.3. SPECIFICATIONS</w:t>
      </w:r>
    </w:p>
    <w:p w14:paraId="7B047368" w14:textId="77777777" w:rsidR="00015EDD" w:rsidRDefault="00015EDD"/>
    <w:p w14:paraId="74CC5F9A" w14:textId="77777777" w:rsidR="00015EDD" w:rsidRDefault="00015EDD">
      <w:r>
        <w:t>L’obturation du tuyau et la dérivation éventuelle des effluents permettent d’éviter qu’un filet d’eau ne coule sur le mortier de réparation frais.</w:t>
      </w:r>
    </w:p>
    <w:p w14:paraId="5F7C9CD7" w14:textId="77777777" w:rsidR="00015EDD" w:rsidRDefault="00015EDD">
      <w:r>
        <w:t xml:space="preserve"> </w:t>
      </w:r>
    </w:p>
    <w:p w14:paraId="4A99D4B9" w14:textId="77777777" w:rsidR="00015EDD" w:rsidRDefault="00015EDD">
      <w:r>
        <w:t xml:space="preserve">Sauf prescription contraire dans les </w:t>
      </w:r>
      <w:r w:rsidR="00997179">
        <w:t>documents du marché</w:t>
      </w:r>
      <w:r>
        <w:t>, la vérification du résultat obtenu se base sur la reconstitution du profil initial de la canalisation, avec une tolérance de ± 1 cm.</w:t>
      </w:r>
    </w:p>
    <w:p w14:paraId="0A829746" w14:textId="77777777" w:rsidR="00015EDD" w:rsidRDefault="00015EDD"/>
    <w:p w14:paraId="4EF218A5" w14:textId="77777777" w:rsidR="00015EDD" w:rsidRDefault="00015EDD">
      <w:pPr>
        <w:pStyle w:val="Titre4"/>
      </w:pPr>
      <w:r>
        <w:t>I. 8.19.2.4. VERIFICATIONS</w:t>
      </w:r>
    </w:p>
    <w:p w14:paraId="38A83EF8" w14:textId="77777777" w:rsidR="00015EDD" w:rsidRDefault="00015EDD"/>
    <w:p w14:paraId="29847F72" w14:textId="77777777" w:rsidR="00015EDD" w:rsidRDefault="00015EDD">
      <w:r>
        <w:t xml:space="preserve">La vérification s’effectue par inspection visuelle ou endoscopie partielle ou totale de l’égout rénové, effectuée conformément au </w:t>
      </w:r>
      <w:r>
        <w:rPr>
          <w:color w:val="0000FF"/>
        </w:rPr>
        <w:t xml:space="preserve">I. 10. </w:t>
      </w:r>
    </w:p>
    <w:p w14:paraId="5B19F99A" w14:textId="77777777" w:rsidR="00015EDD" w:rsidRDefault="00015EDD"/>
    <w:p w14:paraId="0E8963D6" w14:textId="77777777" w:rsidR="00015EDD" w:rsidRDefault="00015EDD">
      <w:pPr>
        <w:pStyle w:val="Titre4"/>
      </w:pPr>
      <w:r>
        <w:t>I. 8.19.2.5. PAIEMENT</w:t>
      </w:r>
    </w:p>
    <w:p w14:paraId="47C7C8E1" w14:textId="77777777" w:rsidR="00015EDD" w:rsidRDefault="00015EDD"/>
    <w:p w14:paraId="56724C29" w14:textId="77777777" w:rsidR="00015EDD" w:rsidRDefault="00015EDD">
      <w:r>
        <w:t xml:space="preserve">Le paiement s’effectue au m³ de mortier mis en œuvre, en fonction des diamètres des conduites à traiter précisé par les </w:t>
      </w:r>
      <w:r w:rsidR="00997179">
        <w:t>documents du marché</w:t>
      </w:r>
      <w:r>
        <w:t>.</w:t>
      </w:r>
    </w:p>
    <w:p w14:paraId="79E0945D" w14:textId="77777777" w:rsidR="00015EDD" w:rsidRDefault="00015EDD"/>
    <w:p w14:paraId="37A89AF6" w14:textId="77777777" w:rsidR="00015EDD" w:rsidRDefault="00015EDD">
      <w:r>
        <w:t xml:space="preserve">Le contrôle visuel par caméra et les autres contrôles spécifiques éventuels, prescrits par les </w:t>
      </w:r>
      <w:r w:rsidR="00997179">
        <w:t>documents du marché</w:t>
      </w:r>
      <w:r>
        <w:t>, font l’objet de postes séparés du métré.</w:t>
      </w:r>
    </w:p>
    <w:p w14:paraId="5A4DADDA" w14:textId="77777777" w:rsidR="00015EDD" w:rsidRDefault="00015EDD">
      <w:pPr>
        <w:rPr>
          <w:rFonts w:ascii="Verdana" w:hAnsi="Verdana"/>
        </w:rPr>
      </w:pPr>
    </w:p>
    <w:p w14:paraId="71135FE8" w14:textId="77777777" w:rsidR="00015EDD" w:rsidRDefault="00015EDD"/>
    <w:p w14:paraId="0F532DB6" w14:textId="77777777" w:rsidR="00015EDD" w:rsidRDefault="00015EDD"/>
    <w:p w14:paraId="050D5E49" w14:textId="77777777" w:rsidR="00015EDD" w:rsidRDefault="00015EDD" w:rsidP="004573FE">
      <w:pPr>
        <w:pStyle w:val="Titre2"/>
      </w:pPr>
      <w:bookmarkStart w:id="111" w:name="_Toc123048521"/>
      <w:r>
        <w:t>I. 8.20. REPARATIONS PONCTUELLES</w:t>
      </w:r>
      <w:bookmarkEnd w:id="111"/>
    </w:p>
    <w:p w14:paraId="6CE6CEB7" w14:textId="77777777" w:rsidR="00015EDD" w:rsidRDefault="00015EDD"/>
    <w:p w14:paraId="6D952529" w14:textId="77777777" w:rsidR="00015EDD" w:rsidRDefault="00015EDD">
      <w:r>
        <w:t xml:space="preserve">Les </w:t>
      </w:r>
      <w:r w:rsidR="00997179">
        <w:t>documents du marché</w:t>
      </w:r>
      <w:r>
        <w:t xml:space="preserve"> définissent les clauses techniques, ainsi que les modalités en matière de vérification et de paiement.</w:t>
      </w:r>
    </w:p>
    <w:p w14:paraId="0DBF7847" w14:textId="77777777" w:rsidR="00015EDD" w:rsidRDefault="00015EDD">
      <w:pPr>
        <w:rPr>
          <w:lang w:val="fr-BE"/>
        </w:rPr>
      </w:pPr>
    </w:p>
    <w:p w14:paraId="0576024E" w14:textId="77777777" w:rsidR="004573FE" w:rsidRDefault="004573FE">
      <w:pPr>
        <w:rPr>
          <w:lang w:val="fr-BE"/>
        </w:rPr>
      </w:pPr>
    </w:p>
    <w:p w14:paraId="1B431AE4" w14:textId="77777777" w:rsidR="004573FE" w:rsidRDefault="004573FE">
      <w:pPr>
        <w:rPr>
          <w:lang w:val="fr-BE"/>
        </w:rPr>
      </w:pPr>
    </w:p>
    <w:p w14:paraId="786B6B46" w14:textId="5FD0BAFB" w:rsidR="004573FE" w:rsidRDefault="004573FE">
      <w:pPr>
        <w:rPr>
          <w:lang w:val="fr-BE"/>
        </w:rPr>
      </w:pPr>
    </w:p>
    <w:p w14:paraId="65A220D9" w14:textId="17D313BB" w:rsidR="005956B1" w:rsidRDefault="005956B1">
      <w:pPr>
        <w:rPr>
          <w:lang w:val="fr-BE"/>
        </w:rPr>
      </w:pPr>
    </w:p>
    <w:p w14:paraId="17A899D2" w14:textId="0A19D3D0" w:rsidR="005956B1" w:rsidRDefault="005956B1">
      <w:pPr>
        <w:rPr>
          <w:lang w:val="fr-BE"/>
        </w:rPr>
      </w:pPr>
    </w:p>
    <w:p w14:paraId="1BDF7AF4" w14:textId="0C624BCA" w:rsidR="005956B1" w:rsidRDefault="005956B1">
      <w:pPr>
        <w:rPr>
          <w:lang w:val="fr-BE"/>
        </w:rPr>
      </w:pPr>
    </w:p>
    <w:p w14:paraId="32024040" w14:textId="77777777" w:rsidR="005956B1" w:rsidRDefault="005956B1">
      <w:pPr>
        <w:rPr>
          <w:lang w:val="fr-BE"/>
        </w:rPr>
      </w:pPr>
    </w:p>
    <w:p w14:paraId="4BFF6373" w14:textId="77777777" w:rsidR="00971141" w:rsidRPr="00971141" w:rsidRDefault="00971141" w:rsidP="004573FE">
      <w:pPr>
        <w:pStyle w:val="Titre2"/>
      </w:pPr>
      <w:bookmarkStart w:id="112" w:name="_Toc123048522"/>
      <w:r w:rsidRPr="00971141">
        <w:t>I. 8.21. MANCHETTE MECANIQUE INOX</w:t>
      </w:r>
      <w:bookmarkEnd w:id="112"/>
    </w:p>
    <w:p w14:paraId="1F9718E8" w14:textId="77777777" w:rsidR="00971141" w:rsidRPr="00971141" w:rsidRDefault="00971141" w:rsidP="00971141"/>
    <w:p w14:paraId="02A345DD" w14:textId="77777777" w:rsidR="00971141" w:rsidRPr="00971141" w:rsidRDefault="00971141" w:rsidP="00971141">
      <w:pPr>
        <w:pStyle w:val="Titre3"/>
      </w:pPr>
      <w:r w:rsidRPr="00971141">
        <w:t>I. 8.21.1. DESCRIPTION</w:t>
      </w:r>
    </w:p>
    <w:p w14:paraId="4CBBF0FF" w14:textId="77777777" w:rsidR="00971141" w:rsidRPr="00971141" w:rsidRDefault="00971141" w:rsidP="00971141"/>
    <w:p w14:paraId="61194BF1" w14:textId="77777777" w:rsidR="00971141" w:rsidRPr="00971141" w:rsidRDefault="00971141" w:rsidP="00971141">
      <w:pPr>
        <w:autoSpaceDE w:val="0"/>
        <w:autoSpaceDN w:val="0"/>
        <w:adjustRightInd w:val="0"/>
      </w:pPr>
      <w:r w:rsidRPr="00971141">
        <w:t>Procédé de réhabilitation ponctuelle par l'intérieur, de canalisations d'assainissement gravitaires par introduction et plaquage durable d'une manchette élastomère (EPDM) munie de nervures extérieures par un feuillard de tôle d'acier inoxydable doté d’une crémaillère mécanique.</w:t>
      </w:r>
    </w:p>
    <w:p w14:paraId="22833D36" w14:textId="77777777" w:rsidR="00971141" w:rsidRPr="00971141" w:rsidRDefault="00971141" w:rsidP="00971141"/>
    <w:p w14:paraId="1FD0003C" w14:textId="77777777" w:rsidR="00971141" w:rsidRPr="00971141" w:rsidRDefault="00971141" w:rsidP="00971141">
      <w:pPr>
        <w:autoSpaceDE w:val="0"/>
        <w:autoSpaceDN w:val="0"/>
        <w:adjustRightInd w:val="0"/>
      </w:pPr>
      <w:r w:rsidRPr="00971141">
        <w:t xml:space="preserve">En fonction des diamètres et du domaine d'emploi les longueurs des manchettes varient de 400 à 500 mm. </w:t>
      </w:r>
    </w:p>
    <w:p w14:paraId="09A5B972" w14:textId="77777777" w:rsidR="00971141" w:rsidRPr="00971141" w:rsidRDefault="00971141" w:rsidP="00971141"/>
    <w:p w14:paraId="35C7EE02" w14:textId="77777777" w:rsidR="00971141" w:rsidRPr="00971141" w:rsidRDefault="00971141" w:rsidP="00971141">
      <w:pPr>
        <w:autoSpaceDE w:val="0"/>
        <w:autoSpaceDN w:val="0"/>
        <w:adjustRightInd w:val="0"/>
      </w:pPr>
      <w:r w:rsidRPr="00971141">
        <w:t>Ce procédé est destiné à la réhabilitation ponctuelle de canalisations et collecteurs d'assainissement cylindriques utilisés pour véhiculer gravitairement des eaux usées domestiques.</w:t>
      </w:r>
    </w:p>
    <w:p w14:paraId="520280EB" w14:textId="77777777" w:rsidR="00971141" w:rsidRPr="00971141" w:rsidRDefault="00971141" w:rsidP="00971141">
      <w:pPr>
        <w:autoSpaceDE w:val="0"/>
        <w:autoSpaceDN w:val="0"/>
        <w:adjustRightInd w:val="0"/>
      </w:pPr>
      <w:r w:rsidRPr="00971141">
        <w:t>Le procédé peut également être employé pour l'obturation de raccordements désaffectés.</w:t>
      </w:r>
    </w:p>
    <w:p w14:paraId="45188812" w14:textId="77777777" w:rsidR="00971141" w:rsidRPr="00971141" w:rsidRDefault="00971141" w:rsidP="00971141">
      <w:pPr>
        <w:autoSpaceDE w:val="0"/>
        <w:autoSpaceDN w:val="0"/>
        <w:adjustRightInd w:val="0"/>
      </w:pPr>
    </w:p>
    <w:p w14:paraId="5928E611" w14:textId="77777777" w:rsidR="00971141" w:rsidRPr="00971141" w:rsidRDefault="00971141" w:rsidP="00971141">
      <w:pPr>
        <w:autoSpaceDE w:val="0"/>
        <w:autoSpaceDN w:val="0"/>
        <w:adjustRightInd w:val="0"/>
      </w:pPr>
    </w:p>
    <w:p w14:paraId="110EF79D" w14:textId="77777777" w:rsidR="00971141" w:rsidRPr="00971141" w:rsidRDefault="00971141" w:rsidP="00971141">
      <w:pPr>
        <w:pStyle w:val="Titre3"/>
      </w:pPr>
      <w:r w:rsidRPr="00971141">
        <w:t>I. 8.21.2. CLAUSES TECHNIQUES</w:t>
      </w:r>
    </w:p>
    <w:p w14:paraId="063E08EC" w14:textId="77777777" w:rsidR="00971141" w:rsidRPr="00971141" w:rsidRDefault="00971141" w:rsidP="00971141"/>
    <w:p w14:paraId="14E8F2C5" w14:textId="77777777" w:rsidR="00971141" w:rsidRPr="00971141" w:rsidRDefault="00971141" w:rsidP="00971141">
      <w:pPr>
        <w:pStyle w:val="Titre4"/>
      </w:pPr>
      <w:r w:rsidRPr="00971141">
        <w:t>I. 8.21.2.1. MATERIAUX</w:t>
      </w:r>
    </w:p>
    <w:p w14:paraId="47B62969" w14:textId="77777777" w:rsidR="00971141" w:rsidRPr="00971141" w:rsidRDefault="00971141" w:rsidP="00971141"/>
    <w:p w14:paraId="325F83AD" w14:textId="5A7B660E" w:rsidR="00971141" w:rsidRPr="00971141" w:rsidRDefault="00971141" w:rsidP="00971141">
      <w:pPr>
        <w:autoSpaceDE w:val="0"/>
        <w:autoSpaceDN w:val="0"/>
        <w:adjustRightInd w:val="0"/>
      </w:pPr>
      <w:r w:rsidRPr="00971141">
        <w:t xml:space="preserve">Le système comprend 3 composants </w:t>
      </w:r>
      <w:r w:rsidR="002A73CA" w:rsidRPr="00971141">
        <w:t>principaux</w:t>
      </w:r>
      <w:r w:rsidR="00D353F9">
        <w:t>:</w:t>
      </w:r>
      <w:r w:rsidRPr="00971141">
        <w:t xml:space="preserve"> la manchette, le renfort intérieur et le système d'expansion, et le mécanisme de verrouillage.</w:t>
      </w:r>
    </w:p>
    <w:p w14:paraId="154B5838" w14:textId="77777777" w:rsidR="00971141" w:rsidRPr="00971141" w:rsidRDefault="00971141" w:rsidP="00971141">
      <w:pPr>
        <w:autoSpaceDE w:val="0"/>
        <w:autoSpaceDN w:val="0"/>
        <w:adjustRightInd w:val="0"/>
        <w:jc w:val="left"/>
      </w:pPr>
    </w:p>
    <w:p w14:paraId="0684240E" w14:textId="77777777" w:rsidR="00971141" w:rsidRPr="00971141" w:rsidRDefault="00971141" w:rsidP="004573FE">
      <w:pPr>
        <w:pStyle w:val="Titre5"/>
      </w:pPr>
      <w:r w:rsidRPr="00971141">
        <w:t>I. 8.21.2.1.1. MANCHETTE</w:t>
      </w:r>
    </w:p>
    <w:p w14:paraId="1667DA0C" w14:textId="77777777" w:rsidR="00971141" w:rsidRPr="00971141" w:rsidRDefault="00971141" w:rsidP="00971141">
      <w:pPr>
        <w:rPr>
          <w:u w:val="single"/>
        </w:rPr>
      </w:pPr>
    </w:p>
    <w:p w14:paraId="2924B13D" w14:textId="77777777" w:rsidR="00971141" w:rsidRPr="00971141" w:rsidRDefault="00971141" w:rsidP="00971141">
      <w:r w:rsidRPr="00971141">
        <w:t>La manchette élastomère est fabriquée en EPDM, par moulage monobloc.</w:t>
      </w:r>
    </w:p>
    <w:p w14:paraId="7FB03172" w14:textId="77777777" w:rsidR="00971141" w:rsidRPr="00971141" w:rsidRDefault="00971141" w:rsidP="00971141">
      <w:r w:rsidRPr="00971141">
        <w:t>Les caractéristiques de la matière sont conformes aux caractéristiques ci-après.</w:t>
      </w:r>
    </w:p>
    <w:p w14:paraId="2565DCC6" w14:textId="77777777" w:rsidR="00971141" w:rsidRPr="00971141" w:rsidRDefault="00971141" w:rsidP="00971141">
      <w:r w:rsidRPr="00971141">
        <w:t>Les caractéristiques de l'EPDM sont conformes aux spécifications à la NBN EN 681-1 (classe WC) à l'exception de la dureté.</w:t>
      </w:r>
    </w:p>
    <w:p w14:paraId="4FD3633B" w14:textId="77777777" w:rsidR="00971141" w:rsidRPr="00971141" w:rsidRDefault="00971141" w:rsidP="00971141"/>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559"/>
        <w:gridCol w:w="3071"/>
      </w:tblGrid>
      <w:tr w:rsidR="00971141" w:rsidRPr="00971141" w14:paraId="6BFA1DD0" w14:textId="77777777" w:rsidTr="00971141">
        <w:tc>
          <w:tcPr>
            <w:tcW w:w="4503" w:type="dxa"/>
            <w:shd w:val="clear" w:color="auto" w:fill="auto"/>
          </w:tcPr>
          <w:p w14:paraId="7B92BD53" w14:textId="77777777" w:rsidR="00971141" w:rsidRPr="00971141" w:rsidRDefault="00971141" w:rsidP="00971141">
            <w:pPr>
              <w:spacing w:before="60" w:after="60"/>
              <w:jc w:val="center"/>
              <w:rPr>
                <w:b/>
              </w:rPr>
            </w:pPr>
            <w:r w:rsidRPr="00971141">
              <w:rPr>
                <w:b/>
              </w:rPr>
              <w:t>Caractéristiques</w:t>
            </w:r>
          </w:p>
        </w:tc>
        <w:tc>
          <w:tcPr>
            <w:tcW w:w="1559" w:type="dxa"/>
            <w:shd w:val="clear" w:color="auto" w:fill="auto"/>
          </w:tcPr>
          <w:p w14:paraId="477612C3" w14:textId="77777777" w:rsidR="00971141" w:rsidRPr="00971141" w:rsidRDefault="00971141" w:rsidP="00971141">
            <w:pPr>
              <w:spacing w:before="60" w:after="60"/>
              <w:jc w:val="center"/>
              <w:rPr>
                <w:b/>
              </w:rPr>
            </w:pPr>
            <w:r w:rsidRPr="00971141">
              <w:rPr>
                <w:b/>
              </w:rPr>
              <w:t>Norme</w:t>
            </w:r>
          </w:p>
        </w:tc>
        <w:tc>
          <w:tcPr>
            <w:tcW w:w="3071" w:type="dxa"/>
            <w:shd w:val="clear" w:color="auto" w:fill="auto"/>
          </w:tcPr>
          <w:p w14:paraId="17BA9530" w14:textId="77777777" w:rsidR="00971141" w:rsidRPr="00971141" w:rsidRDefault="00971141" w:rsidP="00971141">
            <w:pPr>
              <w:spacing w:before="60" w:after="60"/>
              <w:jc w:val="center"/>
              <w:rPr>
                <w:b/>
              </w:rPr>
            </w:pPr>
            <w:r w:rsidRPr="00971141">
              <w:rPr>
                <w:b/>
              </w:rPr>
              <w:t>Spécifications</w:t>
            </w:r>
          </w:p>
        </w:tc>
      </w:tr>
      <w:tr w:rsidR="00971141" w:rsidRPr="00971141" w14:paraId="32C9F135" w14:textId="77777777" w:rsidTr="00971141">
        <w:tc>
          <w:tcPr>
            <w:tcW w:w="4503" w:type="dxa"/>
            <w:shd w:val="clear" w:color="auto" w:fill="auto"/>
          </w:tcPr>
          <w:p w14:paraId="7556AA6C" w14:textId="77777777" w:rsidR="00971141" w:rsidRPr="00971141" w:rsidRDefault="00971141" w:rsidP="00971141">
            <w:pPr>
              <w:spacing w:before="20" w:after="20"/>
            </w:pPr>
            <w:r w:rsidRPr="00971141">
              <w:t xml:space="preserve">Classe de dureté (DIDC) </w:t>
            </w:r>
          </w:p>
        </w:tc>
        <w:tc>
          <w:tcPr>
            <w:tcW w:w="1559" w:type="dxa"/>
            <w:shd w:val="clear" w:color="auto" w:fill="auto"/>
          </w:tcPr>
          <w:p w14:paraId="18D4E6CD" w14:textId="77777777" w:rsidR="00971141" w:rsidRPr="00971141" w:rsidRDefault="00971141" w:rsidP="00971141">
            <w:pPr>
              <w:spacing w:before="20" w:after="20"/>
              <w:jc w:val="center"/>
            </w:pPr>
            <w:r w:rsidRPr="00971141">
              <w:t>ISO 48</w:t>
            </w:r>
          </w:p>
        </w:tc>
        <w:tc>
          <w:tcPr>
            <w:tcW w:w="3071" w:type="dxa"/>
            <w:shd w:val="clear" w:color="auto" w:fill="auto"/>
          </w:tcPr>
          <w:p w14:paraId="3AA6F9CD" w14:textId="77777777" w:rsidR="00971141" w:rsidRPr="00971141" w:rsidRDefault="00971141" w:rsidP="00971141">
            <w:pPr>
              <w:spacing w:before="20" w:after="20"/>
              <w:jc w:val="center"/>
            </w:pPr>
            <w:r w:rsidRPr="00971141">
              <w:t>29 ± 5</w:t>
            </w:r>
          </w:p>
        </w:tc>
      </w:tr>
      <w:tr w:rsidR="00971141" w:rsidRPr="00971141" w14:paraId="7F25517D" w14:textId="77777777" w:rsidTr="00971141">
        <w:tc>
          <w:tcPr>
            <w:tcW w:w="4503" w:type="dxa"/>
            <w:shd w:val="clear" w:color="auto" w:fill="auto"/>
          </w:tcPr>
          <w:p w14:paraId="08375FE4" w14:textId="77777777" w:rsidR="00971141" w:rsidRPr="00971141" w:rsidRDefault="00971141" w:rsidP="00971141">
            <w:pPr>
              <w:spacing w:before="20" w:after="20"/>
            </w:pPr>
            <w:r w:rsidRPr="00971141">
              <w:t>Résistance à la traction (MPa)</w:t>
            </w:r>
          </w:p>
          <w:p w14:paraId="4F6654F1" w14:textId="77777777" w:rsidR="00971141" w:rsidRPr="00971141" w:rsidRDefault="00971141" w:rsidP="00971141">
            <w:pPr>
              <w:spacing w:before="20" w:after="20"/>
            </w:pPr>
            <w:r w:rsidRPr="00971141">
              <w:t>Allongement à la rupture (%)</w:t>
            </w:r>
          </w:p>
        </w:tc>
        <w:tc>
          <w:tcPr>
            <w:tcW w:w="1559" w:type="dxa"/>
            <w:shd w:val="clear" w:color="auto" w:fill="auto"/>
          </w:tcPr>
          <w:p w14:paraId="23D57459" w14:textId="77777777" w:rsidR="00971141" w:rsidRPr="00971141" w:rsidRDefault="00971141" w:rsidP="00971141">
            <w:pPr>
              <w:spacing w:before="20" w:after="20"/>
              <w:jc w:val="center"/>
            </w:pPr>
            <w:r w:rsidRPr="00971141">
              <w:t>ISO 37</w:t>
            </w:r>
          </w:p>
        </w:tc>
        <w:tc>
          <w:tcPr>
            <w:tcW w:w="3071" w:type="dxa"/>
            <w:shd w:val="clear" w:color="auto" w:fill="auto"/>
          </w:tcPr>
          <w:p w14:paraId="4EDD4928" w14:textId="77777777" w:rsidR="00971141" w:rsidRPr="00971141" w:rsidRDefault="00971141" w:rsidP="00971141">
            <w:pPr>
              <w:spacing w:before="20" w:after="20"/>
              <w:jc w:val="center"/>
            </w:pPr>
            <w:r w:rsidRPr="00971141">
              <w:t>≥9</w:t>
            </w:r>
          </w:p>
          <w:p w14:paraId="1A4C60AB" w14:textId="77777777" w:rsidR="00971141" w:rsidRPr="00971141" w:rsidRDefault="00971141" w:rsidP="00971141">
            <w:pPr>
              <w:spacing w:before="20" w:after="20"/>
              <w:jc w:val="center"/>
            </w:pPr>
            <w:r w:rsidRPr="00971141">
              <w:t>≥400</w:t>
            </w:r>
          </w:p>
        </w:tc>
      </w:tr>
      <w:tr w:rsidR="00971141" w:rsidRPr="00971141" w14:paraId="061C4ED8" w14:textId="77777777" w:rsidTr="00971141">
        <w:tc>
          <w:tcPr>
            <w:tcW w:w="4503" w:type="dxa"/>
            <w:shd w:val="clear" w:color="auto" w:fill="auto"/>
          </w:tcPr>
          <w:p w14:paraId="55B432A7" w14:textId="77777777" w:rsidR="00971141" w:rsidRPr="00971141" w:rsidRDefault="00971141" w:rsidP="00971141">
            <w:pPr>
              <w:spacing w:before="20" w:after="20"/>
            </w:pPr>
            <w:r w:rsidRPr="00971141">
              <w:t>Déformation rémanente après compression</w:t>
            </w:r>
          </w:p>
          <w:p w14:paraId="7D080F73" w14:textId="77777777" w:rsidR="00971141" w:rsidRPr="00971141" w:rsidRDefault="00971141" w:rsidP="00971141">
            <w:pPr>
              <w:spacing w:before="20" w:after="20"/>
            </w:pPr>
            <w:r w:rsidRPr="00971141">
              <w:t>- 72h à 23°C (%)</w:t>
            </w:r>
          </w:p>
          <w:p w14:paraId="3945A65D" w14:textId="77777777" w:rsidR="00971141" w:rsidRPr="00971141" w:rsidRDefault="00971141" w:rsidP="00971141">
            <w:pPr>
              <w:spacing w:before="20" w:after="20"/>
            </w:pPr>
            <w:r w:rsidRPr="00971141">
              <w:t>- 24h à 70 °C (%)</w:t>
            </w:r>
          </w:p>
          <w:p w14:paraId="400C13BA" w14:textId="77777777" w:rsidR="00971141" w:rsidRPr="00971141" w:rsidRDefault="00971141" w:rsidP="00971141">
            <w:pPr>
              <w:spacing w:before="20" w:after="20"/>
            </w:pPr>
            <w:r w:rsidRPr="00971141">
              <w:t>- 72 h à -10°C (%)</w:t>
            </w:r>
          </w:p>
        </w:tc>
        <w:tc>
          <w:tcPr>
            <w:tcW w:w="1559" w:type="dxa"/>
            <w:shd w:val="clear" w:color="auto" w:fill="auto"/>
          </w:tcPr>
          <w:p w14:paraId="2A5DAD86" w14:textId="77777777" w:rsidR="00971141" w:rsidRPr="00971141" w:rsidRDefault="00971141" w:rsidP="00971141">
            <w:pPr>
              <w:spacing w:before="20" w:after="20"/>
              <w:jc w:val="center"/>
            </w:pPr>
            <w:r w:rsidRPr="00971141">
              <w:t>ISO 815</w:t>
            </w:r>
            <w:r w:rsidR="009A02B4">
              <w:t>-2</w:t>
            </w:r>
          </w:p>
        </w:tc>
        <w:tc>
          <w:tcPr>
            <w:tcW w:w="3071" w:type="dxa"/>
            <w:shd w:val="clear" w:color="auto" w:fill="auto"/>
          </w:tcPr>
          <w:p w14:paraId="66D6B72F" w14:textId="77777777" w:rsidR="00971141" w:rsidRPr="00971141" w:rsidRDefault="00971141" w:rsidP="00971141">
            <w:pPr>
              <w:spacing w:before="20" w:after="20"/>
              <w:jc w:val="center"/>
            </w:pPr>
          </w:p>
          <w:p w14:paraId="563E672E" w14:textId="77777777" w:rsidR="00971141" w:rsidRPr="00971141" w:rsidRDefault="00971141" w:rsidP="00971141">
            <w:pPr>
              <w:spacing w:before="20" w:after="20"/>
              <w:jc w:val="center"/>
            </w:pPr>
            <w:r w:rsidRPr="00971141">
              <w:rPr>
                <w:u w:val="single"/>
              </w:rPr>
              <w:t>&lt;</w:t>
            </w:r>
            <w:r w:rsidRPr="00971141">
              <w:t xml:space="preserve"> 12</w:t>
            </w:r>
          </w:p>
          <w:p w14:paraId="33093923" w14:textId="77777777" w:rsidR="00971141" w:rsidRPr="00971141" w:rsidRDefault="00971141" w:rsidP="00971141">
            <w:pPr>
              <w:spacing w:before="20" w:after="20"/>
              <w:jc w:val="center"/>
            </w:pPr>
            <w:r w:rsidRPr="00971141">
              <w:rPr>
                <w:u w:val="single"/>
              </w:rPr>
              <w:t>&lt;</w:t>
            </w:r>
            <w:r w:rsidRPr="00971141">
              <w:t xml:space="preserve"> 20</w:t>
            </w:r>
          </w:p>
          <w:p w14:paraId="03E1BD00" w14:textId="77777777" w:rsidR="00971141" w:rsidRPr="00971141" w:rsidRDefault="00971141" w:rsidP="00971141">
            <w:pPr>
              <w:spacing w:before="20" w:after="20"/>
              <w:jc w:val="center"/>
            </w:pPr>
            <w:r w:rsidRPr="00971141">
              <w:rPr>
                <w:u w:val="single"/>
              </w:rPr>
              <w:t>&lt;</w:t>
            </w:r>
            <w:r w:rsidRPr="00971141">
              <w:t xml:space="preserve"> 40</w:t>
            </w:r>
          </w:p>
        </w:tc>
      </w:tr>
      <w:tr w:rsidR="00971141" w:rsidRPr="00971141" w14:paraId="6604D3BA" w14:textId="77777777" w:rsidTr="00971141">
        <w:tc>
          <w:tcPr>
            <w:tcW w:w="4503" w:type="dxa"/>
            <w:shd w:val="clear" w:color="auto" w:fill="auto"/>
          </w:tcPr>
          <w:p w14:paraId="07095D89" w14:textId="6628BC5D" w:rsidR="00971141" w:rsidRPr="00971141" w:rsidRDefault="00971141" w:rsidP="00971141">
            <w:pPr>
              <w:autoSpaceDE w:val="0"/>
              <w:autoSpaceDN w:val="0"/>
              <w:adjustRightInd w:val="0"/>
              <w:spacing w:before="20" w:after="20"/>
              <w:jc w:val="left"/>
            </w:pPr>
            <w:r w:rsidRPr="00971141">
              <w:t>Vieillissement accéléré dans l’air</w:t>
            </w:r>
            <w:r w:rsidR="00D353F9">
              <w:t>:</w:t>
            </w:r>
          </w:p>
          <w:p w14:paraId="0D55F291" w14:textId="77777777" w:rsidR="00971141" w:rsidRPr="00971141" w:rsidRDefault="00971141" w:rsidP="00971141">
            <w:pPr>
              <w:autoSpaceDE w:val="0"/>
              <w:autoSpaceDN w:val="0"/>
              <w:adjustRightInd w:val="0"/>
              <w:spacing w:before="20" w:after="20"/>
              <w:jc w:val="left"/>
            </w:pPr>
            <w:r w:rsidRPr="00971141">
              <w:t>- Variation de dureté (%)</w:t>
            </w:r>
          </w:p>
          <w:p w14:paraId="35475515" w14:textId="77777777" w:rsidR="00971141" w:rsidRPr="00971141" w:rsidRDefault="00971141" w:rsidP="00971141">
            <w:pPr>
              <w:autoSpaceDE w:val="0"/>
              <w:autoSpaceDN w:val="0"/>
              <w:adjustRightInd w:val="0"/>
              <w:spacing w:before="20" w:after="20"/>
              <w:jc w:val="left"/>
            </w:pPr>
            <w:r w:rsidRPr="00971141">
              <w:t>- Variation de résistance à la traction (%)</w:t>
            </w:r>
          </w:p>
          <w:p w14:paraId="0C97C725" w14:textId="77777777" w:rsidR="00971141" w:rsidRPr="00971141" w:rsidRDefault="00971141" w:rsidP="00971141">
            <w:pPr>
              <w:spacing w:before="20" w:after="20"/>
              <w:rPr>
                <w:lang w:val="fr-BE"/>
              </w:rPr>
            </w:pPr>
            <w:r w:rsidRPr="00971141">
              <w:t>- Variation d'allongement à la rupture (%)</w:t>
            </w:r>
          </w:p>
        </w:tc>
        <w:tc>
          <w:tcPr>
            <w:tcW w:w="1559" w:type="dxa"/>
            <w:shd w:val="clear" w:color="auto" w:fill="auto"/>
          </w:tcPr>
          <w:p w14:paraId="35BF98FB" w14:textId="77777777" w:rsidR="00971141" w:rsidRPr="00971141" w:rsidRDefault="00971141" w:rsidP="00971141">
            <w:pPr>
              <w:spacing w:before="20" w:after="20"/>
              <w:jc w:val="center"/>
            </w:pPr>
            <w:r w:rsidRPr="00971141">
              <w:t>ISO 188</w:t>
            </w:r>
          </w:p>
          <w:p w14:paraId="125C940D" w14:textId="77777777" w:rsidR="00971141" w:rsidRPr="00971141" w:rsidRDefault="00971141" w:rsidP="00971141">
            <w:pPr>
              <w:spacing w:before="20" w:after="20"/>
              <w:jc w:val="center"/>
            </w:pPr>
          </w:p>
          <w:p w14:paraId="04A8796A" w14:textId="77777777" w:rsidR="00971141" w:rsidRPr="00971141" w:rsidRDefault="00971141" w:rsidP="00971141">
            <w:pPr>
              <w:spacing w:before="20" w:after="20"/>
              <w:jc w:val="center"/>
            </w:pPr>
          </w:p>
        </w:tc>
        <w:tc>
          <w:tcPr>
            <w:tcW w:w="3071" w:type="dxa"/>
            <w:shd w:val="clear" w:color="auto" w:fill="auto"/>
          </w:tcPr>
          <w:p w14:paraId="4E467DF2" w14:textId="77777777" w:rsidR="00971141" w:rsidRPr="00971141" w:rsidRDefault="00971141" w:rsidP="00971141">
            <w:pPr>
              <w:autoSpaceDE w:val="0"/>
              <w:autoSpaceDN w:val="0"/>
              <w:adjustRightInd w:val="0"/>
              <w:spacing w:before="20" w:after="20"/>
              <w:jc w:val="center"/>
            </w:pPr>
          </w:p>
          <w:p w14:paraId="015A8DBA" w14:textId="77777777" w:rsidR="00971141" w:rsidRPr="00971141" w:rsidRDefault="00971141" w:rsidP="00971141">
            <w:pPr>
              <w:autoSpaceDE w:val="0"/>
              <w:autoSpaceDN w:val="0"/>
              <w:adjustRightInd w:val="0"/>
              <w:spacing w:before="20" w:after="20"/>
              <w:jc w:val="center"/>
            </w:pPr>
            <w:r w:rsidRPr="00971141">
              <w:t>+8/-5</w:t>
            </w:r>
          </w:p>
          <w:p w14:paraId="09FBBFC3" w14:textId="77777777" w:rsidR="00971141" w:rsidRPr="00971141" w:rsidRDefault="00971141" w:rsidP="00971141">
            <w:pPr>
              <w:autoSpaceDE w:val="0"/>
              <w:autoSpaceDN w:val="0"/>
              <w:adjustRightInd w:val="0"/>
              <w:spacing w:before="20" w:after="20"/>
              <w:jc w:val="center"/>
            </w:pPr>
            <w:r w:rsidRPr="00971141">
              <w:t>≤-20</w:t>
            </w:r>
          </w:p>
          <w:p w14:paraId="19F84F3F" w14:textId="77777777" w:rsidR="00971141" w:rsidRPr="00971141" w:rsidRDefault="00971141" w:rsidP="00971141">
            <w:pPr>
              <w:spacing w:before="20" w:after="20"/>
              <w:jc w:val="center"/>
            </w:pPr>
            <w:r w:rsidRPr="00971141">
              <w:t>+10/-30</w:t>
            </w:r>
          </w:p>
        </w:tc>
      </w:tr>
      <w:tr w:rsidR="00971141" w:rsidRPr="00971141" w14:paraId="6F78FC89" w14:textId="77777777" w:rsidTr="00971141">
        <w:tc>
          <w:tcPr>
            <w:tcW w:w="4503" w:type="dxa"/>
            <w:shd w:val="clear" w:color="auto" w:fill="auto"/>
          </w:tcPr>
          <w:p w14:paraId="623B72BA" w14:textId="77777777" w:rsidR="00971141" w:rsidRPr="00971141" w:rsidRDefault="00971141" w:rsidP="00971141">
            <w:pPr>
              <w:autoSpaceDE w:val="0"/>
              <w:autoSpaceDN w:val="0"/>
              <w:adjustRightInd w:val="0"/>
              <w:spacing w:before="20" w:after="20"/>
              <w:jc w:val="left"/>
            </w:pPr>
            <w:r w:rsidRPr="00971141">
              <w:t>Relaxation de contrainte maxi.</w:t>
            </w:r>
          </w:p>
          <w:p w14:paraId="1DAD3E29" w14:textId="77777777" w:rsidR="00971141" w:rsidRPr="00971141" w:rsidRDefault="00971141" w:rsidP="00971141">
            <w:pPr>
              <w:autoSpaceDE w:val="0"/>
              <w:autoSpaceDN w:val="0"/>
              <w:adjustRightInd w:val="0"/>
              <w:spacing w:before="20" w:after="20"/>
              <w:jc w:val="left"/>
            </w:pPr>
            <w:r w:rsidRPr="00971141">
              <w:t>- 7 j à 23 °C (%)</w:t>
            </w:r>
          </w:p>
          <w:p w14:paraId="1A3676A6" w14:textId="77777777" w:rsidR="00971141" w:rsidRPr="00971141" w:rsidRDefault="00971141" w:rsidP="00971141">
            <w:pPr>
              <w:autoSpaceDE w:val="0"/>
              <w:autoSpaceDN w:val="0"/>
              <w:adjustRightInd w:val="0"/>
              <w:spacing w:before="20" w:after="20"/>
              <w:jc w:val="left"/>
            </w:pPr>
            <w:r w:rsidRPr="00971141">
              <w:t>- 100 j à 23°C (%)</w:t>
            </w:r>
          </w:p>
          <w:p w14:paraId="36728A48" w14:textId="77777777" w:rsidR="00971141" w:rsidRPr="00971141" w:rsidRDefault="00971141" w:rsidP="00971141">
            <w:pPr>
              <w:autoSpaceDE w:val="0"/>
              <w:autoSpaceDN w:val="0"/>
              <w:adjustRightInd w:val="0"/>
              <w:spacing w:before="20" w:after="20"/>
              <w:jc w:val="left"/>
            </w:pPr>
            <w:r w:rsidRPr="00971141">
              <w:t>- Relaxation de contrainte maxi. par décade</w:t>
            </w:r>
          </w:p>
          <w:p w14:paraId="632FCD09" w14:textId="77777777" w:rsidR="00971141" w:rsidRPr="00971141" w:rsidRDefault="00971141" w:rsidP="00971141">
            <w:pPr>
              <w:spacing w:before="20" w:after="20"/>
            </w:pPr>
            <w:r w:rsidRPr="00971141">
              <w:t>logarithmique (%)</w:t>
            </w:r>
          </w:p>
        </w:tc>
        <w:tc>
          <w:tcPr>
            <w:tcW w:w="1559" w:type="dxa"/>
            <w:shd w:val="clear" w:color="auto" w:fill="auto"/>
          </w:tcPr>
          <w:p w14:paraId="3BD9CD27" w14:textId="77777777" w:rsidR="00971141" w:rsidRPr="00971141" w:rsidRDefault="00971141" w:rsidP="00971141">
            <w:pPr>
              <w:autoSpaceDE w:val="0"/>
              <w:autoSpaceDN w:val="0"/>
              <w:adjustRightInd w:val="0"/>
              <w:spacing w:before="20" w:after="20"/>
              <w:jc w:val="center"/>
            </w:pPr>
            <w:r w:rsidRPr="00971141">
              <w:t>ISO 3384</w:t>
            </w:r>
            <w:r w:rsidR="009A02B4">
              <w:t>-1</w:t>
            </w:r>
          </w:p>
        </w:tc>
        <w:tc>
          <w:tcPr>
            <w:tcW w:w="3071" w:type="dxa"/>
            <w:shd w:val="clear" w:color="auto" w:fill="auto"/>
          </w:tcPr>
          <w:p w14:paraId="2DA026D0" w14:textId="77777777" w:rsidR="00971141" w:rsidRPr="00971141" w:rsidRDefault="00971141" w:rsidP="00971141">
            <w:pPr>
              <w:autoSpaceDE w:val="0"/>
              <w:autoSpaceDN w:val="0"/>
              <w:adjustRightInd w:val="0"/>
              <w:spacing w:before="20" w:after="20"/>
              <w:jc w:val="center"/>
            </w:pPr>
          </w:p>
          <w:p w14:paraId="73FDC4A3" w14:textId="77777777" w:rsidR="00971141" w:rsidRPr="00971141" w:rsidRDefault="00971141" w:rsidP="00971141">
            <w:pPr>
              <w:autoSpaceDE w:val="0"/>
              <w:autoSpaceDN w:val="0"/>
              <w:adjustRightInd w:val="0"/>
              <w:spacing w:before="20" w:after="20"/>
              <w:jc w:val="center"/>
            </w:pPr>
            <w:r w:rsidRPr="00971141">
              <w:rPr>
                <w:u w:val="single"/>
              </w:rPr>
              <w:t>&lt;</w:t>
            </w:r>
            <w:r w:rsidRPr="00971141">
              <w:t xml:space="preserve"> 13</w:t>
            </w:r>
          </w:p>
          <w:p w14:paraId="696DA191" w14:textId="77777777" w:rsidR="00971141" w:rsidRPr="00971141" w:rsidRDefault="00971141" w:rsidP="00971141">
            <w:pPr>
              <w:autoSpaceDE w:val="0"/>
              <w:autoSpaceDN w:val="0"/>
              <w:adjustRightInd w:val="0"/>
              <w:spacing w:before="20" w:after="20"/>
              <w:jc w:val="center"/>
            </w:pPr>
            <w:r w:rsidRPr="00971141">
              <w:rPr>
                <w:u w:val="single"/>
              </w:rPr>
              <w:t>&lt;</w:t>
            </w:r>
            <w:r w:rsidRPr="00971141">
              <w:t xml:space="preserve"> 19</w:t>
            </w:r>
          </w:p>
          <w:p w14:paraId="2DDC175C" w14:textId="77777777" w:rsidR="00971141" w:rsidRPr="00971141" w:rsidRDefault="00971141" w:rsidP="00971141">
            <w:pPr>
              <w:autoSpaceDE w:val="0"/>
              <w:autoSpaceDN w:val="0"/>
              <w:adjustRightInd w:val="0"/>
              <w:spacing w:before="20" w:after="20"/>
              <w:jc w:val="center"/>
            </w:pPr>
            <w:r w:rsidRPr="00971141">
              <w:rPr>
                <w:u w:val="single"/>
              </w:rPr>
              <w:t>&lt;</w:t>
            </w:r>
            <w:r w:rsidRPr="00971141">
              <w:t xml:space="preserve"> 5,1</w:t>
            </w:r>
          </w:p>
        </w:tc>
      </w:tr>
      <w:tr w:rsidR="00971141" w:rsidRPr="00971141" w14:paraId="581BE8CD" w14:textId="77777777" w:rsidTr="00971141">
        <w:tc>
          <w:tcPr>
            <w:tcW w:w="4503" w:type="dxa"/>
            <w:shd w:val="clear" w:color="auto" w:fill="auto"/>
          </w:tcPr>
          <w:p w14:paraId="0F7D04FD" w14:textId="77777777" w:rsidR="00971141" w:rsidRPr="00971141" w:rsidRDefault="00971141" w:rsidP="00971141">
            <w:pPr>
              <w:spacing w:before="20" w:after="20"/>
              <w:jc w:val="left"/>
              <w:rPr>
                <w:lang w:val="fr-BE"/>
              </w:rPr>
            </w:pPr>
            <w:r w:rsidRPr="00971141">
              <w:t>Variation de volume dans l’eau (%)</w:t>
            </w:r>
          </w:p>
        </w:tc>
        <w:tc>
          <w:tcPr>
            <w:tcW w:w="1559" w:type="dxa"/>
            <w:shd w:val="clear" w:color="auto" w:fill="auto"/>
          </w:tcPr>
          <w:p w14:paraId="4A352312" w14:textId="77777777" w:rsidR="00971141" w:rsidRPr="00971141" w:rsidRDefault="00971141" w:rsidP="00971141">
            <w:pPr>
              <w:autoSpaceDE w:val="0"/>
              <w:autoSpaceDN w:val="0"/>
              <w:adjustRightInd w:val="0"/>
              <w:spacing w:before="20" w:after="20"/>
              <w:jc w:val="center"/>
            </w:pPr>
            <w:r w:rsidRPr="00971141">
              <w:t>ISO 1817</w:t>
            </w:r>
          </w:p>
        </w:tc>
        <w:tc>
          <w:tcPr>
            <w:tcW w:w="3071" w:type="dxa"/>
            <w:shd w:val="clear" w:color="auto" w:fill="auto"/>
          </w:tcPr>
          <w:p w14:paraId="738F361D" w14:textId="77777777" w:rsidR="00971141" w:rsidRPr="00971141" w:rsidRDefault="00971141" w:rsidP="00971141">
            <w:pPr>
              <w:spacing w:before="20" w:after="20"/>
              <w:jc w:val="center"/>
            </w:pPr>
            <w:r w:rsidRPr="00971141">
              <w:t>+8/-1</w:t>
            </w:r>
          </w:p>
        </w:tc>
      </w:tr>
    </w:tbl>
    <w:p w14:paraId="41BEDA76" w14:textId="77777777" w:rsidR="00971141" w:rsidRPr="00971141" w:rsidRDefault="00971141" w:rsidP="00971141"/>
    <w:p w14:paraId="51CFC07A" w14:textId="77777777" w:rsidR="00971141" w:rsidRPr="00971141" w:rsidRDefault="00971141" w:rsidP="004573FE">
      <w:pPr>
        <w:pStyle w:val="Titre5"/>
      </w:pPr>
      <w:r w:rsidRPr="00971141">
        <w:t xml:space="preserve">I. 8.21.2.1.2. RENFORT INTERIEUR </w:t>
      </w:r>
    </w:p>
    <w:p w14:paraId="2A17D978" w14:textId="77777777" w:rsidR="00971141" w:rsidRPr="00971141" w:rsidRDefault="00971141" w:rsidP="00971141">
      <w:pPr>
        <w:autoSpaceDE w:val="0"/>
        <w:autoSpaceDN w:val="0"/>
        <w:adjustRightInd w:val="0"/>
        <w:jc w:val="left"/>
        <w:rPr>
          <w:u w:val="single"/>
        </w:rPr>
      </w:pPr>
    </w:p>
    <w:p w14:paraId="6FFE9F91" w14:textId="77777777" w:rsidR="00971141" w:rsidRPr="00971141" w:rsidRDefault="00971141" w:rsidP="00971141">
      <w:pPr>
        <w:autoSpaceDE w:val="0"/>
        <w:autoSpaceDN w:val="0"/>
        <w:adjustRightInd w:val="0"/>
      </w:pPr>
      <w:r w:rsidRPr="00971141">
        <w:t>Le renfort est fabriqué à partir de tôle d'acier inoxydable de nuance 1.4404 au sens de la NBN EN</w:t>
      </w:r>
      <w:r>
        <w:t> </w:t>
      </w:r>
      <w:r w:rsidRPr="00971141">
        <w:t>10088-2 découpée puis formée. Les encoches permettant l'engrènement de la roue dentée (crémaillère) sont découpées par usinage.</w:t>
      </w:r>
    </w:p>
    <w:p w14:paraId="163C68C0" w14:textId="77777777" w:rsidR="00971141" w:rsidRDefault="00971141" w:rsidP="00971141"/>
    <w:p w14:paraId="268B56F5" w14:textId="77777777" w:rsidR="004573FE" w:rsidRDefault="004573FE" w:rsidP="00971141"/>
    <w:p w14:paraId="4A93BA3D" w14:textId="77777777" w:rsidR="004573FE" w:rsidRDefault="004573FE" w:rsidP="00971141"/>
    <w:p w14:paraId="205C89B5" w14:textId="77777777" w:rsidR="004573FE" w:rsidRPr="00971141" w:rsidRDefault="004573FE" w:rsidP="00971141"/>
    <w:p w14:paraId="191BAC8A" w14:textId="77777777" w:rsidR="00971141" w:rsidRPr="004573FE" w:rsidRDefault="00971141" w:rsidP="004573FE">
      <w:pPr>
        <w:pStyle w:val="Titre5"/>
      </w:pPr>
      <w:r w:rsidRPr="004573FE">
        <w:t>I. 8.21.2.1.3. SYSTEME D’EXPANSION et MECANISME DE VEROUILLAGE</w:t>
      </w:r>
    </w:p>
    <w:p w14:paraId="55B6DE0F" w14:textId="77777777" w:rsidR="00971141" w:rsidRPr="00971141" w:rsidRDefault="00971141" w:rsidP="00971141"/>
    <w:p w14:paraId="6371BA91" w14:textId="77777777" w:rsidR="00971141" w:rsidRPr="00971141" w:rsidRDefault="00971141" w:rsidP="00971141">
      <w:pPr>
        <w:autoSpaceDE w:val="0"/>
        <w:autoSpaceDN w:val="0"/>
        <w:adjustRightInd w:val="0"/>
      </w:pPr>
      <w:r w:rsidRPr="00971141">
        <w:t>Les éléments mécaniques du mécanisme de verrouillage sont usinés à partir d'acier inoxydable de nuance 1.4305 au sens de la NBN EN 10088-2. Le mécanisme de verrouillage est assemblé sur le renfort intérieur par rivetage.</w:t>
      </w:r>
    </w:p>
    <w:p w14:paraId="1D0F33B4" w14:textId="77777777" w:rsidR="00971141" w:rsidRPr="00971141" w:rsidRDefault="00971141" w:rsidP="00971141">
      <w:pPr>
        <w:autoSpaceDE w:val="0"/>
        <w:autoSpaceDN w:val="0"/>
        <w:adjustRightInd w:val="0"/>
      </w:pPr>
    </w:p>
    <w:p w14:paraId="6B3F50DC" w14:textId="77777777" w:rsidR="00971141" w:rsidRPr="00971141" w:rsidRDefault="00971141" w:rsidP="00971141">
      <w:pPr>
        <w:autoSpaceDE w:val="0"/>
        <w:autoSpaceDN w:val="0"/>
        <w:adjustRightInd w:val="0"/>
        <w:rPr>
          <w:lang w:val="fr-BE"/>
        </w:rPr>
      </w:pPr>
    </w:p>
    <w:p w14:paraId="770E0B45" w14:textId="77777777" w:rsidR="00971141" w:rsidRPr="00971141" w:rsidRDefault="00971141" w:rsidP="00971141">
      <w:pPr>
        <w:pStyle w:val="Titre4"/>
        <w:rPr>
          <w:lang w:val="fr-BE"/>
        </w:rPr>
      </w:pPr>
      <w:r w:rsidRPr="00971141">
        <w:rPr>
          <w:lang w:val="fr-BE"/>
        </w:rPr>
        <w:t>I. 8.21.2.2. EXECUTION</w:t>
      </w:r>
    </w:p>
    <w:p w14:paraId="70D33FF0" w14:textId="77777777" w:rsidR="00971141" w:rsidRPr="00971141" w:rsidRDefault="00971141" w:rsidP="00971141">
      <w:pPr>
        <w:rPr>
          <w:lang w:val="fr-BE"/>
        </w:rPr>
      </w:pPr>
    </w:p>
    <w:p w14:paraId="7348CD59" w14:textId="77777777" w:rsidR="00971141" w:rsidRPr="00971141" w:rsidRDefault="00971141" w:rsidP="00971141">
      <w:pPr>
        <w:autoSpaceDE w:val="0"/>
        <w:autoSpaceDN w:val="0"/>
        <w:adjustRightInd w:val="0"/>
      </w:pPr>
      <w:r w:rsidRPr="00971141">
        <w:t>La canalisation à rénover doit être nettoyée de sorte que l'on puisse parfaitement visualiser le défaut à réparer.</w:t>
      </w:r>
    </w:p>
    <w:p w14:paraId="4AFAD694" w14:textId="77777777" w:rsidR="00971141" w:rsidRPr="00971141" w:rsidRDefault="00971141" w:rsidP="00971141">
      <w:pPr>
        <w:autoSpaceDE w:val="0"/>
        <w:autoSpaceDN w:val="0"/>
        <w:adjustRightInd w:val="0"/>
      </w:pPr>
      <w:r w:rsidRPr="00971141">
        <w:t>Le manchon sur lequel est positionnée la manchette est gonflé de sorte à ouvrir la crémaillère. Un mécanisme de blocage permet au feuillard de maintenir la manchette dans la position expansée et à sceller ainsi définitivement le joint contre la paroi de la canalisation à rénover. Ce système est totalement mécanique et fonctionne sur base de la compression de la manchette élastomère par le feuillard en acier inoxydable, sans intervention de colle ou de résine.</w:t>
      </w:r>
    </w:p>
    <w:p w14:paraId="1406C05D" w14:textId="77777777" w:rsidR="00971141" w:rsidRPr="00971141" w:rsidRDefault="00971141" w:rsidP="00971141">
      <w:pPr>
        <w:autoSpaceDE w:val="0"/>
        <w:autoSpaceDN w:val="0"/>
        <w:adjustRightInd w:val="0"/>
      </w:pPr>
    </w:p>
    <w:p w14:paraId="620E6608" w14:textId="77777777" w:rsidR="00971141" w:rsidRPr="00971141" w:rsidRDefault="00971141" w:rsidP="00971141">
      <w:pPr>
        <w:pStyle w:val="Titre5"/>
      </w:pPr>
      <w:r w:rsidRPr="00971141">
        <w:t>I. 8.21.2.2.1. POSITIONNEMENT</w:t>
      </w:r>
    </w:p>
    <w:p w14:paraId="5D6D2E3A" w14:textId="77777777" w:rsidR="00971141" w:rsidRPr="00971141" w:rsidRDefault="00971141" w:rsidP="00971141"/>
    <w:p w14:paraId="4093416F" w14:textId="77777777" w:rsidR="00971141" w:rsidRPr="00971141" w:rsidRDefault="00971141" w:rsidP="00971141">
      <w:pPr>
        <w:numPr>
          <w:ilvl w:val="0"/>
          <w:numId w:val="10"/>
        </w:numPr>
        <w:autoSpaceDE w:val="0"/>
        <w:autoSpaceDN w:val="0"/>
        <w:adjustRightInd w:val="0"/>
      </w:pPr>
      <w:r w:rsidRPr="00971141">
        <w:t>La manchette et son renfort doivent être installés sur le chariot correspondant à la section nominale de la canalisation à rénover.</w:t>
      </w:r>
    </w:p>
    <w:p w14:paraId="6C421B69" w14:textId="77777777" w:rsidR="00971141" w:rsidRPr="00971141" w:rsidRDefault="00971141" w:rsidP="00971141">
      <w:pPr>
        <w:numPr>
          <w:ilvl w:val="0"/>
          <w:numId w:val="10"/>
        </w:numPr>
        <w:autoSpaceDE w:val="0"/>
        <w:autoSpaceDN w:val="0"/>
        <w:adjustRightInd w:val="0"/>
      </w:pPr>
      <w:r w:rsidRPr="00971141">
        <w:t>Il faut veiller à positionner le mécanisme de blocage au sommet de la section de conduite à rénover.</w:t>
      </w:r>
    </w:p>
    <w:p w14:paraId="3F226E0D" w14:textId="77777777" w:rsidR="00971141" w:rsidRPr="00971141" w:rsidRDefault="00971141" w:rsidP="00971141">
      <w:pPr>
        <w:numPr>
          <w:ilvl w:val="0"/>
          <w:numId w:val="10"/>
        </w:numPr>
        <w:autoSpaceDE w:val="0"/>
        <w:autoSpaceDN w:val="0"/>
        <w:adjustRightInd w:val="0"/>
      </w:pPr>
      <w:r w:rsidRPr="00971141">
        <w:t>L’ensemble est introduit à l’intérieur de la canalisation au niveau d'un regard.</w:t>
      </w:r>
    </w:p>
    <w:p w14:paraId="26E4B992" w14:textId="77777777" w:rsidR="00971141" w:rsidRPr="00971141" w:rsidRDefault="00971141" w:rsidP="00971141">
      <w:pPr>
        <w:numPr>
          <w:ilvl w:val="0"/>
          <w:numId w:val="10"/>
        </w:numPr>
        <w:autoSpaceDE w:val="0"/>
        <w:autoSpaceDN w:val="0"/>
        <w:adjustRightInd w:val="0"/>
      </w:pPr>
      <w:r w:rsidRPr="00971141">
        <w:t xml:space="preserve">En appliquant une pression d'environ 0,5 bar, le packer doit être suffisamment gonflé pour immobiliser la manchette </w:t>
      </w:r>
    </w:p>
    <w:p w14:paraId="2FAFEF81" w14:textId="77777777" w:rsidR="00971141" w:rsidRPr="00971141" w:rsidRDefault="00971141" w:rsidP="00971141">
      <w:pPr>
        <w:numPr>
          <w:ilvl w:val="0"/>
          <w:numId w:val="10"/>
        </w:numPr>
        <w:autoSpaceDE w:val="0"/>
        <w:autoSpaceDN w:val="0"/>
        <w:adjustRightInd w:val="0"/>
      </w:pPr>
      <w:r w:rsidRPr="00971141">
        <w:t>Le chariot doit être introduit dans la conduite et positionné à l'endroit à rénover sous contrôle de la caméra.</w:t>
      </w:r>
    </w:p>
    <w:p w14:paraId="0B83FD0F" w14:textId="77777777" w:rsidR="00971141" w:rsidRPr="00971141" w:rsidRDefault="00971141" w:rsidP="00971141">
      <w:pPr>
        <w:autoSpaceDE w:val="0"/>
        <w:autoSpaceDN w:val="0"/>
        <w:adjustRightInd w:val="0"/>
      </w:pPr>
    </w:p>
    <w:p w14:paraId="618FF014" w14:textId="77777777" w:rsidR="00971141" w:rsidRPr="00971141" w:rsidRDefault="00971141" w:rsidP="00971141">
      <w:pPr>
        <w:pStyle w:val="Titre5"/>
      </w:pPr>
      <w:r w:rsidRPr="00971141">
        <w:t>I. 8.21.2.2.2. MISE EN PRESSION</w:t>
      </w:r>
    </w:p>
    <w:p w14:paraId="69FA21FB" w14:textId="77777777" w:rsidR="00971141" w:rsidRPr="00971141" w:rsidRDefault="00971141" w:rsidP="00971141"/>
    <w:p w14:paraId="3BF6778B" w14:textId="77777777" w:rsidR="00971141" w:rsidRPr="00971141" w:rsidRDefault="00971141" w:rsidP="00971141">
      <w:pPr>
        <w:numPr>
          <w:ilvl w:val="0"/>
          <w:numId w:val="11"/>
        </w:numPr>
        <w:autoSpaceDE w:val="0"/>
        <w:autoSpaceDN w:val="0"/>
        <w:adjustRightInd w:val="0"/>
      </w:pPr>
      <w:r w:rsidRPr="00971141">
        <w:t>Dès que le dispositif est positionné, la pression d'air dans le packer doit être augmentée pour passer de 0,5 à 1,5 bar.</w:t>
      </w:r>
    </w:p>
    <w:p w14:paraId="7954F5C5" w14:textId="77777777" w:rsidR="00971141" w:rsidRPr="00971141" w:rsidRDefault="00971141" w:rsidP="00971141">
      <w:pPr>
        <w:numPr>
          <w:ilvl w:val="0"/>
          <w:numId w:val="11"/>
        </w:numPr>
        <w:autoSpaceDE w:val="0"/>
        <w:autoSpaceDN w:val="0"/>
        <w:adjustRightInd w:val="0"/>
        <w:jc w:val="left"/>
      </w:pPr>
      <w:r w:rsidRPr="00971141">
        <w:t>La manchette est élargie jusqu'à ce qu'elle vienne se placer contre la surface interne du tuyau à rénover.</w:t>
      </w:r>
    </w:p>
    <w:p w14:paraId="4B658472" w14:textId="77777777" w:rsidR="00971141" w:rsidRPr="00971141" w:rsidRDefault="00971141" w:rsidP="00971141">
      <w:pPr>
        <w:numPr>
          <w:ilvl w:val="0"/>
          <w:numId w:val="11"/>
        </w:numPr>
        <w:autoSpaceDE w:val="0"/>
        <w:autoSpaceDN w:val="0"/>
        <w:adjustRightInd w:val="0"/>
        <w:jc w:val="left"/>
      </w:pPr>
      <w:r w:rsidRPr="00971141">
        <w:t>Après un appui réussi de la manchette, il faut réduire la pression du packer pour que celui-ci puisse être déplacé au centre de la zone du premier tendeur.</w:t>
      </w:r>
    </w:p>
    <w:p w14:paraId="1096E940" w14:textId="77777777" w:rsidR="00971141" w:rsidRPr="00971141" w:rsidRDefault="00971141" w:rsidP="00971141">
      <w:pPr>
        <w:numPr>
          <w:ilvl w:val="0"/>
          <w:numId w:val="11"/>
        </w:numPr>
        <w:autoSpaceDE w:val="0"/>
        <w:autoSpaceDN w:val="0"/>
        <w:adjustRightInd w:val="0"/>
      </w:pPr>
      <w:r w:rsidRPr="00971141">
        <w:t>La pression du packer doit être ensuite augmentée pour atteindre une valeur comprise entre 3 et 5 bars en fonction de la nature du défaut, du matériau et de type de packer. Ceci provoque l'application par pression de la manchette tout en verrouillant simultanément le mécanisme de blocage.</w:t>
      </w:r>
    </w:p>
    <w:p w14:paraId="087EFBF1" w14:textId="77777777" w:rsidR="00971141" w:rsidRPr="00971141" w:rsidRDefault="00971141" w:rsidP="00971141">
      <w:pPr>
        <w:numPr>
          <w:ilvl w:val="0"/>
          <w:numId w:val="11"/>
        </w:numPr>
        <w:autoSpaceDE w:val="0"/>
        <w:autoSpaceDN w:val="0"/>
        <w:adjustRightInd w:val="0"/>
      </w:pPr>
      <w:r w:rsidRPr="00971141">
        <w:t>La pression dans le packer doit être à nouveau réduite de manière que le chariot puisse être déplacé au centre de la zone du deuxième tendeur où l'application de la même pression est réalisée.</w:t>
      </w:r>
    </w:p>
    <w:p w14:paraId="0A940F2A" w14:textId="77777777" w:rsidR="00971141" w:rsidRPr="00971141" w:rsidRDefault="00971141" w:rsidP="00971141">
      <w:pPr>
        <w:numPr>
          <w:ilvl w:val="0"/>
          <w:numId w:val="11"/>
        </w:numPr>
        <w:autoSpaceDE w:val="0"/>
        <w:autoSpaceDN w:val="0"/>
        <w:adjustRightInd w:val="0"/>
      </w:pPr>
      <w:r w:rsidRPr="00971141">
        <w:t>La pression est diminuée puis le chariot équipé de la caméra est retiré de la canalisation.</w:t>
      </w:r>
    </w:p>
    <w:p w14:paraId="6D168417" w14:textId="77777777" w:rsidR="00971141" w:rsidRPr="00971141" w:rsidRDefault="00971141" w:rsidP="00971141">
      <w:pPr>
        <w:numPr>
          <w:ilvl w:val="0"/>
          <w:numId w:val="11"/>
        </w:numPr>
        <w:autoSpaceDE w:val="0"/>
        <w:autoSpaceDN w:val="0"/>
        <w:adjustRightInd w:val="0"/>
      </w:pPr>
      <w:r w:rsidRPr="00971141">
        <w:t>Si plusieurs manchettes doivent être disposées l'une derrière l'autre, elles se recouvrent de de 5 cm minimum.</w:t>
      </w:r>
    </w:p>
    <w:p w14:paraId="13D64B49" w14:textId="77777777" w:rsidR="00971141" w:rsidRPr="00971141" w:rsidRDefault="00971141" w:rsidP="00971141">
      <w:pPr>
        <w:numPr>
          <w:ilvl w:val="0"/>
          <w:numId w:val="11"/>
        </w:numPr>
        <w:autoSpaceDE w:val="0"/>
        <w:autoSpaceDN w:val="0"/>
        <w:adjustRightInd w:val="0"/>
      </w:pPr>
      <w:r w:rsidRPr="00971141">
        <w:t>L’opérateur qui place ce type de manchettes fournit la preuve d'avoir suivi les formations imposées par les fournisseurs.</w:t>
      </w:r>
    </w:p>
    <w:p w14:paraId="1F12FCC6" w14:textId="77777777" w:rsidR="00971141" w:rsidRPr="00971141" w:rsidRDefault="00971141" w:rsidP="00971141"/>
    <w:p w14:paraId="3677F5D2" w14:textId="77777777" w:rsidR="00971141" w:rsidRPr="00971141" w:rsidRDefault="00971141" w:rsidP="00971141">
      <w:pPr>
        <w:pStyle w:val="Titre4"/>
      </w:pPr>
      <w:r w:rsidRPr="00971141">
        <w:t>I. 8.21.2.3. SPECIFICATIONS</w:t>
      </w:r>
    </w:p>
    <w:p w14:paraId="331E547A" w14:textId="77777777" w:rsidR="00971141" w:rsidRPr="00971141" w:rsidRDefault="00971141" w:rsidP="00971141"/>
    <w:p w14:paraId="2D9BA855" w14:textId="77777777" w:rsidR="00971141" w:rsidRPr="00971141" w:rsidRDefault="00971141" w:rsidP="00971141">
      <w:pPr>
        <w:autoSpaceDE w:val="0"/>
        <w:autoSpaceDN w:val="0"/>
        <w:adjustRightInd w:val="0"/>
        <w:jc w:val="left"/>
      </w:pPr>
      <w:r w:rsidRPr="00971141">
        <w:t>Les manchettes élastomères sont exemptes de défauts de surface.</w:t>
      </w:r>
    </w:p>
    <w:p w14:paraId="4795A0D1" w14:textId="77777777" w:rsidR="00971141" w:rsidRPr="00971141" w:rsidRDefault="00971141" w:rsidP="00971141">
      <w:pPr>
        <w:autoSpaceDE w:val="0"/>
        <w:autoSpaceDN w:val="0"/>
        <w:adjustRightInd w:val="0"/>
        <w:jc w:val="left"/>
      </w:pPr>
      <w:r w:rsidRPr="00971141">
        <w:t>Les éléments métalliques présentent une surface lisse, homogène et sont dépourvus de bavures.</w:t>
      </w:r>
    </w:p>
    <w:p w14:paraId="524746E5" w14:textId="77777777" w:rsidR="00971141" w:rsidRPr="00971141" w:rsidRDefault="00971141" w:rsidP="00971141"/>
    <w:p w14:paraId="13779849" w14:textId="7D2C6DE2" w:rsidR="00971141" w:rsidRPr="00971141" w:rsidRDefault="00971141" w:rsidP="00971141">
      <w:r w:rsidRPr="00971141">
        <w:t xml:space="preserve">Les différentes valeurs et caractéristiques (NBN EN 681-1 / classe WC) de la manchette élastomère, à démontrer au pouvoir adjudicateur, </w:t>
      </w:r>
      <w:r w:rsidR="002A73CA" w:rsidRPr="00971141">
        <w:t>sont</w:t>
      </w:r>
      <w:r w:rsidR="00D353F9">
        <w:t>:</w:t>
      </w:r>
    </w:p>
    <w:p w14:paraId="6E19DADE" w14:textId="77777777" w:rsidR="00971141" w:rsidRPr="00971141" w:rsidRDefault="00971141" w:rsidP="00971141">
      <w:pPr>
        <w:numPr>
          <w:ilvl w:val="0"/>
          <w:numId w:val="11"/>
        </w:numPr>
        <w:autoSpaceDE w:val="0"/>
        <w:autoSpaceDN w:val="0"/>
        <w:adjustRightInd w:val="0"/>
        <w:jc w:val="left"/>
      </w:pPr>
      <w:r w:rsidRPr="00971141">
        <w:t>la dureté</w:t>
      </w:r>
    </w:p>
    <w:p w14:paraId="70EE793F" w14:textId="77777777" w:rsidR="00971141" w:rsidRPr="00971141" w:rsidRDefault="00971141" w:rsidP="00971141">
      <w:pPr>
        <w:numPr>
          <w:ilvl w:val="0"/>
          <w:numId w:val="11"/>
        </w:numPr>
        <w:autoSpaceDE w:val="0"/>
        <w:autoSpaceDN w:val="0"/>
        <w:adjustRightInd w:val="0"/>
        <w:jc w:val="left"/>
      </w:pPr>
      <w:r w:rsidRPr="00971141">
        <w:t>la résistance à la traction</w:t>
      </w:r>
    </w:p>
    <w:p w14:paraId="07AE56CF" w14:textId="77777777" w:rsidR="00971141" w:rsidRPr="00971141" w:rsidRDefault="00971141" w:rsidP="00971141">
      <w:pPr>
        <w:numPr>
          <w:ilvl w:val="0"/>
          <w:numId w:val="11"/>
        </w:numPr>
        <w:autoSpaceDE w:val="0"/>
        <w:autoSpaceDN w:val="0"/>
        <w:adjustRightInd w:val="0"/>
        <w:jc w:val="left"/>
      </w:pPr>
      <w:r w:rsidRPr="00971141">
        <w:t>l’allongement à la rupture</w:t>
      </w:r>
    </w:p>
    <w:p w14:paraId="4644EC7C" w14:textId="77777777" w:rsidR="00971141" w:rsidRPr="00971141" w:rsidRDefault="00971141" w:rsidP="00971141">
      <w:pPr>
        <w:numPr>
          <w:ilvl w:val="0"/>
          <w:numId w:val="11"/>
        </w:numPr>
        <w:autoSpaceDE w:val="0"/>
        <w:autoSpaceDN w:val="0"/>
        <w:adjustRightInd w:val="0"/>
        <w:jc w:val="left"/>
      </w:pPr>
      <w:r w:rsidRPr="00971141">
        <w:t>la déformation rémanente après compression (24h à 70 °C).</w:t>
      </w:r>
    </w:p>
    <w:p w14:paraId="5D312E1B" w14:textId="77777777" w:rsidR="00971141" w:rsidRPr="00971141" w:rsidRDefault="00971141" w:rsidP="00971141">
      <w:pPr>
        <w:autoSpaceDE w:val="0"/>
        <w:autoSpaceDN w:val="0"/>
        <w:adjustRightInd w:val="0"/>
        <w:jc w:val="left"/>
        <w:rPr>
          <w:color w:val="0000FF"/>
        </w:rPr>
      </w:pPr>
      <w:r w:rsidRPr="00971141">
        <w:t xml:space="preserve">Ces valeurs sont conformes aux prescriptions définies au </w:t>
      </w:r>
      <w:r w:rsidRPr="00971141">
        <w:rPr>
          <w:color w:val="0000FF"/>
        </w:rPr>
        <w:t>I. 8.21.2.1.1.</w:t>
      </w:r>
    </w:p>
    <w:p w14:paraId="42C2B293" w14:textId="77777777" w:rsidR="00971141" w:rsidRPr="00971141" w:rsidRDefault="00971141" w:rsidP="00971141">
      <w:pPr>
        <w:pStyle w:val="Titre4"/>
      </w:pPr>
      <w:r w:rsidRPr="00971141">
        <w:t>I. 8.21.2.4. VERIFICATIONS</w:t>
      </w:r>
    </w:p>
    <w:p w14:paraId="42499967" w14:textId="77777777" w:rsidR="00971141" w:rsidRPr="00971141" w:rsidRDefault="00971141" w:rsidP="00971141"/>
    <w:p w14:paraId="1C8EE2C1" w14:textId="77777777" w:rsidR="00971141" w:rsidRPr="00971141" w:rsidRDefault="00971141" w:rsidP="00971141">
      <w:pPr>
        <w:pStyle w:val="Puces1"/>
      </w:pPr>
      <w:r w:rsidRPr="00971141">
        <w:t>Inspection visuelle ou endoscopie partielle ou totale de l’égout rén</w:t>
      </w:r>
      <w:r>
        <w:t xml:space="preserve">ové, effectuée conformément au </w:t>
      </w:r>
      <w:r w:rsidRPr="00971141">
        <w:rPr>
          <w:color w:val="0000FF"/>
        </w:rPr>
        <w:t>I. 10.</w:t>
      </w:r>
    </w:p>
    <w:p w14:paraId="309DD3E4" w14:textId="77777777" w:rsidR="00971141" w:rsidRPr="00971141" w:rsidRDefault="00971141" w:rsidP="00971141"/>
    <w:p w14:paraId="31D69A23" w14:textId="77777777" w:rsidR="00971141" w:rsidRPr="00971141" w:rsidRDefault="00971141" w:rsidP="00971141">
      <w:r w:rsidRPr="00971141">
        <w:t>Les documents du marché peuvent prescrire d’autres vérifications spécifiques.</w:t>
      </w:r>
    </w:p>
    <w:p w14:paraId="10E3EF0F" w14:textId="77777777" w:rsidR="00971141" w:rsidRPr="00971141" w:rsidRDefault="00971141" w:rsidP="00971141"/>
    <w:p w14:paraId="1356CAB9" w14:textId="77777777" w:rsidR="00971141" w:rsidRPr="00971141" w:rsidRDefault="00971141" w:rsidP="00971141"/>
    <w:p w14:paraId="03ABDE7F" w14:textId="77777777" w:rsidR="00971141" w:rsidRPr="00971141" w:rsidRDefault="00971141" w:rsidP="00971141">
      <w:pPr>
        <w:pStyle w:val="Titre4"/>
      </w:pPr>
      <w:r w:rsidRPr="00971141">
        <w:t>I. 8.21.2.5. PAIEMENT</w:t>
      </w:r>
    </w:p>
    <w:p w14:paraId="738365F5" w14:textId="77777777" w:rsidR="00971141" w:rsidRPr="00971141" w:rsidRDefault="00971141" w:rsidP="00971141"/>
    <w:p w14:paraId="12EB4E36" w14:textId="77777777" w:rsidR="00971141" w:rsidRPr="00971141" w:rsidRDefault="00971141" w:rsidP="00971141">
      <w:pPr>
        <w:pStyle w:val="Titre5"/>
      </w:pPr>
      <w:r w:rsidRPr="00971141">
        <w:t>I. 8.21.2.5.1. MESURAGE</w:t>
      </w:r>
    </w:p>
    <w:p w14:paraId="682417CD" w14:textId="77777777" w:rsidR="00971141" w:rsidRPr="00971141" w:rsidRDefault="00971141" w:rsidP="00971141"/>
    <w:p w14:paraId="4BB1F76D" w14:textId="77777777" w:rsidR="00971141" w:rsidRPr="00971141" w:rsidRDefault="00971141" w:rsidP="00971141">
      <w:r w:rsidRPr="00971141">
        <w:t xml:space="preserve">Le paiement s’effectue à la pièce en fonction du diamètre de la canalisation. </w:t>
      </w:r>
    </w:p>
    <w:p w14:paraId="056DF647" w14:textId="77777777" w:rsidR="00971141" w:rsidRPr="00971141" w:rsidRDefault="00971141" w:rsidP="00971141"/>
    <w:p w14:paraId="668DC7EC" w14:textId="77777777" w:rsidR="00971141" w:rsidRPr="00971141" w:rsidRDefault="00971141" w:rsidP="00971141">
      <w:r w:rsidRPr="00971141">
        <w:t>Le prix comprend la fourniture et le placement de la manchette mécanique inox.</w:t>
      </w:r>
    </w:p>
    <w:p w14:paraId="683BA989" w14:textId="77777777" w:rsidR="00971141" w:rsidRPr="00971141" w:rsidRDefault="00971141" w:rsidP="00971141"/>
    <w:p w14:paraId="53E3CFD3" w14:textId="77777777" w:rsidR="00971141" w:rsidRPr="00971141" w:rsidRDefault="00971141" w:rsidP="00971141">
      <w:r w:rsidRPr="00971141">
        <w:t xml:space="preserve">Les opérations préalables (dérivation et le pompage, curage général, fraisage des raccordements pénétrants ou élimination des racines ou autres obstacles éventuels, etc.) font l’objet de postes séparés au métré. </w:t>
      </w:r>
    </w:p>
    <w:p w14:paraId="65A8B06F" w14:textId="77777777" w:rsidR="00971141" w:rsidRPr="00971141" w:rsidRDefault="00971141" w:rsidP="00971141"/>
    <w:p w14:paraId="138589EA" w14:textId="77777777" w:rsidR="00971141" w:rsidRPr="00971141" w:rsidRDefault="00971141" w:rsidP="00971141">
      <w:r w:rsidRPr="00971141">
        <w:t>L’inspection visuelle ou endoscopie partielle ou totale de l’égout avant/après pose et les autres contrôles spécifiques, requis par les documents du marché, font l’objet de postes séparés du métré.</w:t>
      </w:r>
    </w:p>
    <w:p w14:paraId="05088597" w14:textId="77777777" w:rsidR="00971141" w:rsidRPr="00971141" w:rsidRDefault="00971141" w:rsidP="00971141"/>
    <w:p w14:paraId="32F9B272" w14:textId="77777777" w:rsidR="00971141" w:rsidRPr="00971141" w:rsidRDefault="00971141" w:rsidP="00971141">
      <w:pPr>
        <w:pStyle w:val="Titre5"/>
        <w:rPr>
          <w:caps w:val="0"/>
        </w:rPr>
      </w:pPr>
      <w:r w:rsidRPr="00971141">
        <w:t>I</w:t>
      </w:r>
      <w:r w:rsidRPr="00971141">
        <w:rPr>
          <w:caps w:val="0"/>
        </w:rPr>
        <w:t>. 8.21.2.5.2. REFACTIONS POUR MANQUEMENT</w:t>
      </w:r>
    </w:p>
    <w:p w14:paraId="303F88EC" w14:textId="77777777" w:rsidR="00971141" w:rsidRPr="00971141" w:rsidRDefault="00971141" w:rsidP="00971141"/>
    <w:p w14:paraId="1074807B" w14:textId="77777777" w:rsidR="00971141" w:rsidRPr="00971141" w:rsidRDefault="00971141" w:rsidP="00971141">
      <w:r w:rsidRPr="00971141">
        <w:t>Les défauts sont réparés suivant une méthode proposée préalablement par l’entrepreneur à l'approbation du pouvoir adjudicateur.</w:t>
      </w:r>
    </w:p>
    <w:p w14:paraId="6071B1BE" w14:textId="77777777" w:rsidR="00971141" w:rsidRPr="00971141" w:rsidRDefault="00971141" w:rsidP="00971141"/>
    <w:p w14:paraId="04BCB5AC" w14:textId="77777777" w:rsidR="00971141" w:rsidRPr="00971141" w:rsidRDefault="00971141" w:rsidP="00971141">
      <w:r w:rsidRPr="00971141">
        <w:t>Les documents du marché peuvent éventuellement prescrire les réfactions à appliquer.</w:t>
      </w:r>
    </w:p>
    <w:p w14:paraId="56922D52" w14:textId="77777777" w:rsidR="00971141" w:rsidRPr="00971141" w:rsidRDefault="00971141" w:rsidP="00971141"/>
    <w:p w14:paraId="13A872C9" w14:textId="77777777" w:rsidR="000606B5" w:rsidRPr="00971141" w:rsidRDefault="000606B5" w:rsidP="00971141">
      <w:pPr>
        <w:rPr>
          <w:b/>
          <w:sz w:val="24"/>
        </w:rPr>
      </w:pPr>
    </w:p>
    <w:p w14:paraId="0D998D81" w14:textId="77777777" w:rsidR="00971141" w:rsidRDefault="00971141" w:rsidP="004573FE">
      <w:pPr>
        <w:pStyle w:val="Titre2"/>
      </w:pPr>
      <w:bookmarkStart w:id="113" w:name="_Toc123048523"/>
      <w:r w:rsidRPr="00971141">
        <w:t>I. 8.22. MANCHETTE MECANIQUE INOX D’EXTREMITE</w:t>
      </w:r>
      <w:bookmarkEnd w:id="113"/>
      <w:r w:rsidRPr="00971141">
        <w:t xml:space="preserve"> </w:t>
      </w:r>
    </w:p>
    <w:p w14:paraId="56D64E60" w14:textId="77777777" w:rsidR="00971141" w:rsidRPr="00971141" w:rsidRDefault="00971141" w:rsidP="00971141"/>
    <w:p w14:paraId="7689A1C6" w14:textId="77777777" w:rsidR="00971141" w:rsidRPr="00971141" w:rsidRDefault="00971141" w:rsidP="00971141">
      <w:pPr>
        <w:pStyle w:val="Titre3"/>
      </w:pPr>
      <w:r w:rsidRPr="00971141">
        <w:t>I. 8.22.1. DESCRIPTION</w:t>
      </w:r>
    </w:p>
    <w:p w14:paraId="19100E29" w14:textId="77777777" w:rsidR="00971141" w:rsidRPr="00971141" w:rsidRDefault="00971141" w:rsidP="00971141">
      <w:pPr>
        <w:autoSpaceDE w:val="0"/>
        <w:autoSpaceDN w:val="0"/>
        <w:adjustRightInd w:val="0"/>
      </w:pPr>
    </w:p>
    <w:p w14:paraId="17FBFDA9" w14:textId="77777777" w:rsidR="00971141" w:rsidRPr="00971141" w:rsidRDefault="00971141" w:rsidP="00971141">
      <w:r w:rsidRPr="00971141">
        <w:rPr>
          <w:rFonts w:eastAsia="80000004-Identity-H" w:cs="Arial"/>
          <w:lang w:val="fr-BE"/>
        </w:rPr>
        <w:t xml:space="preserve">Procédé de réhabilitation au cours duquel une </w:t>
      </w:r>
      <w:r w:rsidRPr="00971141">
        <w:t>manchette en acier inoxydable spéciale (version "d’extrémité") est utilisée pour rendre étanche de manière durable la jonction entre le chemisage et l’ancienne conduite réhabilité. Elle permet non seulement de rendre étanche la jonction entre le liner (TDSP/Chaussette – cf. I. 8.4.) et l’ancienne conduite, de rendre étanche la jonction du liner au droit du regard ou d’une boîte de branchement, mais également de protéger l’extrémité du liner contre les impacts mécaniques de curage à haute pression.</w:t>
      </w:r>
    </w:p>
    <w:p w14:paraId="393EE9CD" w14:textId="77777777" w:rsidR="00971141" w:rsidRPr="00971141" w:rsidRDefault="00971141" w:rsidP="00971141">
      <w:pPr>
        <w:autoSpaceDE w:val="0"/>
        <w:autoSpaceDN w:val="0"/>
        <w:adjustRightInd w:val="0"/>
        <w:jc w:val="left"/>
      </w:pPr>
    </w:p>
    <w:p w14:paraId="3D9C3A29" w14:textId="77777777" w:rsidR="00971141" w:rsidRPr="00971141" w:rsidRDefault="00971141" w:rsidP="00971141">
      <w:pPr>
        <w:autoSpaceDE w:val="0"/>
        <w:autoSpaceDN w:val="0"/>
        <w:adjustRightInd w:val="0"/>
        <w:jc w:val="left"/>
        <w:rPr>
          <w:rFonts w:eastAsia="80000004-Identity-H" w:cs="Arial"/>
          <w:lang w:val="fr-BE"/>
        </w:rPr>
      </w:pPr>
      <w:r w:rsidRPr="00971141">
        <w:rPr>
          <w:rFonts w:eastAsia="80000004-Identity-H" w:cs="Arial"/>
          <w:lang w:val="fr-BE"/>
        </w:rPr>
        <w:t xml:space="preserve">Le système se compose des matériaux V4A acier inoxydable 1.4404 (AISI 316L) et d’un joint de compression EPDM. Les matériaux employés sont durablement résistants aux eaux usées. </w:t>
      </w:r>
    </w:p>
    <w:p w14:paraId="2D7004D2" w14:textId="77777777" w:rsidR="00971141" w:rsidRPr="00971141" w:rsidRDefault="00971141" w:rsidP="00971141">
      <w:pPr>
        <w:autoSpaceDE w:val="0"/>
        <w:autoSpaceDN w:val="0"/>
        <w:adjustRightInd w:val="0"/>
        <w:jc w:val="left"/>
        <w:rPr>
          <w:rFonts w:cs="Arial"/>
        </w:rPr>
      </w:pPr>
    </w:p>
    <w:p w14:paraId="3D75C288" w14:textId="77777777" w:rsidR="00971141" w:rsidRPr="00971141" w:rsidRDefault="00971141" w:rsidP="00971141">
      <w:pPr>
        <w:autoSpaceDE w:val="0"/>
        <w:autoSpaceDN w:val="0"/>
        <w:adjustRightInd w:val="0"/>
      </w:pPr>
      <w:r w:rsidRPr="00971141">
        <w:t>En fonction des diamètres et du type d'utilisation, les longueurs des manchettes varient de 250 à 300</w:t>
      </w:r>
      <w:r w:rsidR="004573FE">
        <w:t> </w:t>
      </w:r>
      <w:r w:rsidRPr="00971141">
        <w:t>mm.</w:t>
      </w:r>
    </w:p>
    <w:p w14:paraId="69B4B7DE" w14:textId="77777777" w:rsidR="00971141" w:rsidRPr="00971141" w:rsidRDefault="00971141" w:rsidP="00971141"/>
    <w:p w14:paraId="54FE9F08" w14:textId="77777777" w:rsidR="00971141" w:rsidRPr="00971141" w:rsidRDefault="00971141" w:rsidP="00971141">
      <w:pPr>
        <w:pStyle w:val="Titre3"/>
      </w:pPr>
      <w:r w:rsidRPr="00971141">
        <w:t xml:space="preserve">I. 8.22.2. CLAUSES TECHNIQUES. </w:t>
      </w:r>
    </w:p>
    <w:p w14:paraId="4727D883" w14:textId="77777777" w:rsidR="00971141" w:rsidRPr="00971141" w:rsidRDefault="00971141" w:rsidP="00971141"/>
    <w:p w14:paraId="5EA9F4ED" w14:textId="77777777" w:rsidR="00971141" w:rsidRPr="00971141" w:rsidRDefault="00971141" w:rsidP="00971141">
      <w:pPr>
        <w:pStyle w:val="Titre4"/>
      </w:pPr>
      <w:r w:rsidRPr="00971141">
        <w:t>I. 8.22.2.1. MATERIAUX</w:t>
      </w:r>
    </w:p>
    <w:p w14:paraId="3926120C" w14:textId="77777777" w:rsidR="00971141" w:rsidRPr="00971141" w:rsidRDefault="00971141" w:rsidP="00971141"/>
    <w:p w14:paraId="048F2A0F" w14:textId="593C882F" w:rsidR="00971141" w:rsidRPr="00971141" w:rsidRDefault="00971141" w:rsidP="00971141">
      <w:pPr>
        <w:autoSpaceDE w:val="0"/>
        <w:autoSpaceDN w:val="0"/>
        <w:adjustRightInd w:val="0"/>
      </w:pPr>
      <w:r w:rsidRPr="00971141">
        <w:t xml:space="preserve">Le système comprend 3 composants </w:t>
      </w:r>
      <w:r w:rsidR="002A73CA" w:rsidRPr="00971141">
        <w:t>principaux</w:t>
      </w:r>
      <w:r w:rsidR="00D353F9">
        <w:t>:</w:t>
      </w:r>
      <w:r w:rsidRPr="00971141">
        <w:t xml:space="preserve"> la manchette, le renfort intérieur et le système d'expansion et de verrouillage. </w:t>
      </w:r>
    </w:p>
    <w:p w14:paraId="034D30CF" w14:textId="77777777" w:rsidR="00971141" w:rsidRPr="00971141" w:rsidRDefault="00971141" w:rsidP="00971141">
      <w:pPr>
        <w:autoSpaceDE w:val="0"/>
        <w:autoSpaceDN w:val="0"/>
        <w:adjustRightInd w:val="0"/>
      </w:pPr>
    </w:p>
    <w:p w14:paraId="435620E2" w14:textId="77777777" w:rsidR="00971141" w:rsidRPr="00971141" w:rsidRDefault="00971141" w:rsidP="00971141">
      <w:pPr>
        <w:autoSpaceDE w:val="0"/>
        <w:autoSpaceDN w:val="0"/>
        <w:adjustRightInd w:val="0"/>
        <w:rPr>
          <w:color w:val="0000FF"/>
        </w:rPr>
      </w:pPr>
      <w:r w:rsidRPr="00971141">
        <w:t xml:space="preserve">Ces différents composants sont conformes aux prescriptions du </w:t>
      </w:r>
      <w:r w:rsidRPr="00971141">
        <w:rPr>
          <w:color w:val="0000FF"/>
        </w:rPr>
        <w:t>I. 8.21.2.1.</w:t>
      </w:r>
    </w:p>
    <w:p w14:paraId="5A3853F8" w14:textId="77777777" w:rsidR="00971141" w:rsidRPr="00971141" w:rsidRDefault="00971141" w:rsidP="00971141">
      <w:pPr>
        <w:autoSpaceDE w:val="0"/>
        <w:autoSpaceDN w:val="0"/>
        <w:adjustRightInd w:val="0"/>
        <w:jc w:val="left"/>
      </w:pPr>
    </w:p>
    <w:p w14:paraId="3DFA4815" w14:textId="77777777" w:rsidR="00971141" w:rsidRPr="00971141" w:rsidRDefault="00971141" w:rsidP="00971141">
      <w:pPr>
        <w:pStyle w:val="Titre4"/>
        <w:rPr>
          <w:lang w:val="fr-BE"/>
        </w:rPr>
      </w:pPr>
      <w:r w:rsidRPr="00971141">
        <w:rPr>
          <w:lang w:val="fr-BE"/>
        </w:rPr>
        <w:t>I. 8.22.2.2. EXECUTION</w:t>
      </w:r>
    </w:p>
    <w:p w14:paraId="45AC1230" w14:textId="77777777" w:rsidR="00971141" w:rsidRPr="00971141" w:rsidRDefault="00971141" w:rsidP="00971141">
      <w:pPr>
        <w:rPr>
          <w:lang w:val="fr-BE"/>
        </w:rPr>
      </w:pPr>
    </w:p>
    <w:p w14:paraId="75429CFE" w14:textId="77777777" w:rsidR="00971141" w:rsidRPr="00971141" w:rsidRDefault="00971141" w:rsidP="00971141">
      <w:pPr>
        <w:autoSpaceDE w:val="0"/>
        <w:autoSpaceDN w:val="0"/>
        <w:adjustRightInd w:val="0"/>
      </w:pPr>
      <w:r w:rsidRPr="00971141">
        <w:t>La canalisation à rénover doit être nettoyée de sorte que l'on puisse parfaitement visualiser la jonction entre le chemisage et la conduite existante.</w:t>
      </w:r>
    </w:p>
    <w:p w14:paraId="309EC76F" w14:textId="77777777" w:rsidR="00971141" w:rsidRPr="00971141" w:rsidRDefault="00971141" w:rsidP="00971141">
      <w:pPr>
        <w:autoSpaceDE w:val="0"/>
        <w:autoSpaceDN w:val="0"/>
        <w:adjustRightInd w:val="0"/>
      </w:pPr>
      <w:r w:rsidRPr="00971141">
        <w:t xml:space="preserve">Le manchon sur lequel est positionnée la manchette est gonflé de sorte à ouvrir la crémaillère. Un mécanisme de blocage permet au feuillard de maintenir la manchette dans la position expansée et à sceller ainsi définitivement le joint contre la paroi de la canalisation à rénover. </w:t>
      </w:r>
    </w:p>
    <w:p w14:paraId="5655C2BE" w14:textId="77777777" w:rsidR="00971141" w:rsidRPr="00971141" w:rsidRDefault="00971141" w:rsidP="00971141">
      <w:pPr>
        <w:autoSpaceDE w:val="0"/>
        <w:autoSpaceDN w:val="0"/>
        <w:adjustRightInd w:val="0"/>
      </w:pPr>
      <w:r w:rsidRPr="00971141">
        <w:t>Ce système est totalement mécanique et fonctionne sur base de la compression de la manchette élastomère par le feuillard en acier inoxydable, sans intervention de colle ou de résine.</w:t>
      </w:r>
    </w:p>
    <w:p w14:paraId="331CCF90" w14:textId="77777777" w:rsidR="00971141" w:rsidRPr="00971141" w:rsidRDefault="00971141" w:rsidP="00971141">
      <w:pPr>
        <w:autoSpaceDE w:val="0"/>
        <w:autoSpaceDN w:val="0"/>
        <w:adjustRightInd w:val="0"/>
      </w:pPr>
    </w:p>
    <w:p w14:paraId="7353874C" w14:textId="77777777" w:rsidR="00971141" w:rsidRPr="00971141" w:rsidRDefault="00971141" w:rsidP="00971141">
      <w:pPr>
        <w:pStyle w:val="Titre5"/>
      </w:pPr>
      <w:r w:rsidRPr="00971141">
        <w:t>I. 8.22.2.2.1. POSITIONNEMENT</w:t>
      </w:r>
    </w:p>
    <w:p w14:paraId="667A7375" w14:textId="77777777" w:rsidR="00971141" w:rsidRPr="00971141" w:rsidRDefault="00971141" w:rsidP="00971141"/>
    <w:p w14:paraId="02AC2B4C" w14:textId="77777777" w:rsidR="00971141" w:rsidRPr="00971141" w:rsidRDefault="00971141" w:rsidP="00971141">
      <w:pPr>
        <w:numPr>
          <w:ilvl w:val="0"/>
          <w:numId w:val="10"/>
        </w:numPr>
        <w:autoSpaceDE w:val="0"/>
        <w:autoSpaceDN w:val="0"/>
        <w:adjustRightInd w:val="0"/>
      </w:pPr>
      <w:r w:rsidRPr="00971141">
        <w:t>La manchette et son renfort doivent être installés sur le chariot correspondant à la section nominale de la canalisation à rénover.</w:t>
      </w:r>
    </w:p>
    <w:p w14:paraId="2205A348" w14:textId="77777777" w:rsidR="00971141" w:rsidRPr="00971141" w:rsidRDefault="00971141" w:rsidP="00971141">
      <w:pPr>
        <w:numPr>
          <w:ilvl w:val="0"/>
          <w:numId w:val="10"/>
        </w:numPr>
        <w:autoSpaceDE w:val="0"/>
        <w:autoSpaceDN w:val="0"/>
        <w:adjustRightInd w:val="0"/>
      </w:pPr>
      <w:r w:rsidRPr="00971141">
        <w:t>Avant de placer la manchette, le chemisage est découpé en retrait de 10 à 15 cm.</w:t>
      </w:r>
    </w:p>
    <w:p w14:paraId="4D55BC20" w14:textId="77777777" w:rsidR="00971141" w:rsidRPr="00971141" w:rsidRDefault="00971141" w:rsidP="00971141">
      <w:pPr>
        <w:numPr>
          <w:ilvl w:val="0"/>
          <w:numId w:val="10"/>
        </w:numPr>
        <w:autoSpaceDE w:val="0"/>
        <w:autoSpaceDN w:val="0"/>
        <w:adjustRightInd w:val="0"/>
      </w:pPr>
      <w:r w:rsidRPr="00971141">
        <w:t>Il faut veiller à positionner le mécanisme de blocage au sommet de la section de conduite à rénover.</w:t>
      </w:r>
    </w:p>
    <w:p w14:paraId="6D1F0697" w14:textId="77777777" w:rsidR="00971141" w:rsidRPr="00971141" w:rsidRDefault="00971141" w:rsidP="00971141">
      <w:pPr>
        <w:numPr>
          <w:ilvl w:val="0"/>
          <w:numId w:val="10"/>
        </w:numPr>
        <w:autoSpaceDE w:val="0"/>
        <w:autoSpaceDN w:val="0"/>
        <w:adjustRightInd w:val="0"/>
      </w:pPr>
      <w:r w:rsidRPr="00971141">
        <w:t>L’ensemble est introduit à l’intérieur de la canalisation au niveau d'un regard.</w:t>
      </w:r>
    </w:p>
    <w:p w14:paraId="5A4CCF6E" w14:textId="77777777" w:rsidR="00971141" w:rsidRPr="00971141" w:rsidRDefault="00971141" w:rsidP="00971141">
      <w:pPr>
        <w:numPr>
          <w:ilvl w:val="0"/>
          <w:numId w:val="10"/>
        </w:numPr>
        <w:autoSpaceDE w:val="0"/>
        <w:autoSpaceDN w:val="0"/>
        <w:adjustRightInd w:val="0"/>
      </w:pPr>
      <w:r w:rsidRPr="00971141">
        <w:t xml:space="preserve">En appliquant une pression d'environ 0,5 bar, le packer doit être suffisamment gonflé pour immobiliser la manchette </w:t>
      </w:r>
    </w:p>
    <w:p w14:paraId="4FBEA379" w14:textId="77777777" w:rsidR="00971141" w:rsidRPr="00971141" w:rsidRDefault="00971141" w:rsidP="00971141">
      <w:pPr>
        <w:numPr>
          <w:ilvl w:val="0"/>
          <w:numId w:val="10"/>
        </w:numPr>
        <w:autoSpaceDE w:val="0"/>
        <w:autoSpaceDN w:val="0"/>
        <w:adjustRightInd w:val="0"/>
      </w:pPr>
      <w:r w:rsidRPr="00971141">
        <w:t xml:space="preserve">Le chariot doit être introduit dans la conduite et positionné à l'endroit de la jonction. </w:t>
      </w:r>
    </w:p>
    <w:p w14:paraId="5F92441A" w14:textId="77777777" w:rsidR="00971141" w:rsidRPr="00971141" w:rsidRDefault="00971141" w:rsidP="00971141">
      <w:pPr>
        <w:autoSpaceDE w:val="0"/>
        <w:autoSpaceDN w:val="0"/>
        <w:adjustRightInd w:val="0"/>
        <w:ind w:left="720"/>
      </w:pPr>
    </w:p>
    <w:p w14:paraId="094B8FE9" w14:textId="77777777" w:rsidR="00971141" w:rsidRPr="00971141" w:rsidRDefault="00971141" w:rsidP="00971141">
      <w:pPr>
        <w:pStyle w:val="Titre5"/>
      </w:pPr>
      <w:r w:rsidRPr="00971141">
        <w:t>I. 8.22.2.2.2. MISE EN PRESSION</w:t>
      </w:r>
    </w:p>
    <w:p w14:paraId="32DC97CA" w14:textId="77777777" w:rsidR="00971141" w:rsidRPr="00971141" w:rsidRDefault="00971141" w:rsidP="00971141"/>
    <w:p w14:paraId="53B7F86C" w14:textId="77777777" w:rsidR="00971141" w:rsidRPr="00971141" w:rsidRDefault="00971141" w:rsidP="00971141">
      <w:pPr>
        <w:numPr>
          <w:ilvl w:val="0"/>
          <w:numId w:val="11"/>
        </w:numPr>
        <w:autoSpaceDE w:val="0"/>
        <w:autoSpaceDN w:val="0"/>
        <w:adjustRightInd w:val="0"/>
      </w:pPr>
      <w:r w:rsidRPr="00971141">
        <w:t>Dès que le dispositif est positionné, la pression d'air dans le packer doit être augmentée pour passer de 0,5 à 1,5 bar.</w:t>
      </w:r>
    </w:p>
    <w:p w14:paraId="53C2317B" w14:textId="77777777" w:rsidR="00971141" w:rsidRPr="00971141" w:rsidRDefault="00971141" w:rsidP="00971141">
      <w:pPr>
        <w:numPr>
          <w:ilvl w:val="0"/>
          <w:numId w:val="11"/>
        </w:numPr>
        <w:autoSpaceDE w:val="0"/>
        <w:autoSpaceDN w:val="0"/>
        <w:adjustRightInd w:val="0"/>
        <w:jc w:val="left"/>
      </w:pPr>
      <w:r w:rsidRPr="00971141">
        <w:t>La manchette est élargie jusqu'à ce qu'elle vienne se placer contre la surface interne du tuyau à rénover.</w:t>
      </w:r>
    </w:p>
    <w:p w14:paraId="5BF12B40" w14:textId="77777777" w:rsidR="00971141" w:rsidRPr="00971141" w:rsidRDefault="00971141" w:rsidP="00971141">
      <w:pPr>
        <w:numPr>
          <w:ilvl w:val="0"/>
          <w:numId w:val="11"/>
        </w:numPr>
        <w:autoSpaceDE w:val="0"/>
        <w:autoSpaceDN w:val="0"/>
        <w:adjustRightInd w:val="0"/>
        <w:jc w:val="left"/>
      </w:pPr>
      <w:r w:rsidRPr="00971141">
        <w:t>Après un appui réussi de la manchette, il faut réduire la pression du packer pour que celui-ci puisse être déplacé au centre de la zone du premier tendeur.</w:t>
      </w:r>
    </w:p>
    <w:p w14:paraId="4E1521D9" w14:textId="77777777" w:rsidR="00971141" w:rsidRPr="00971141" w:rsidRDefault="00971141" w:rsidP="00971141">
      <w:pPr>
        <w:numPr>
          <w:ilvl w:val="0"/>
          <w:numId w:val="11"/>
        </w:numPr>
        <w:autoSpaceDE w:val="0"/>
        <w:autoSpaceDN w:val="0"/>
        <w:adjustRightInd w:val="0"/>
      </w:pPr>
      <w:r w:rsidRPr="00971141">
        <w:t>La pression du packer doit être ensuite augmentée pour atteindre une valeur comprise entre 3 et 5 bars en fonction de la nature du défaut, du matériau et de type de packer. Ceci provoque l'application par pression de la manchette tout en verrouillant simultanément le mécanisme de blocage.</w:t>
      </w:r>
    </w:p>
    <w:p w14:paraId="1BC05561" w14:textId="77777777" w:rsidR="00971141" w:rsidRPr="00971141" w:rsidRDefault="00971141" w:rsidP="00971141">
      <w:pPr>
        <w:numPr>
          <w:ilvl w:val="0"/>
          <w:numId w:val="11"/>
        </w:numPr>
        <w:autoSpaceDE w:val="0"/>
        <w:autoSpaceDN w:val="0"/>
        <w:adjustRightInd w:val="0"/>
      </w:pPr>
      <w:r w:rsidRPr="00971141">
        <w:t>La pression dans le packer doit être à nouveau réduite de manière que le chariot puisse être déplacé au centre de la zone du deuxième tendeur où l'application de la même pression est réalisée.</w:t>
      </w:r>
    </w:p>
    <w:p w14:paraId="3C983205" w14:textId="77777777" w:rsidR="00971141" w:rsidRPr="00971141" w:rsidRDefault="00971141" w:rsidP="00971141">
      <w:pPr>
        <w:pStyle w:val="Titre4"/>
      </w:pPr>
    </w:p>
    <w:p w14:paraId="35C3C41B" w14:textId="222CF0C5" w:rsidR="00971141" w:rsidRPr="00971141" w:rsidRDefault="00971141" w:rsidP="00971141">
      <w:r w:rsidRPr="00971141">
        <w:t xml:space="preserve">Les différentes valeurs et caractéristiques (NBN EN 681-1 / classe WC) de la manchette élastomère, à démontrer au pouvoir adjudicateur, </w:t>
      </w:r>
      <w:r w:rsidR="002A73CA" w:rsidRPr="00971141">
        <w:t>sont</w:t>
      </w:r>
      <w:r w:rsidR="00D353F9">
        <w:t>:</w:t>
      </w:r>
    </w:p>
    <w:p w14:paraId="324714EE" w14:textId="77777777" w:rsidR="00971141" w:rsidRPr="00971141" w:rsidRDefault="00971141" w:rsidP="00971141">
      <w:pPr>
        <w:numPr>
          <w:ilvl w:val="0"/>
          <w:numId w:val="11"/>
        </w:numPr>
        <w:autoSpaceDE w:val="0"/>
        <w:autoSpaceDN w:val="0"/>
        <w:adjustRightInd w:val="0"/>
        <w:jc w:val="left"/>
      </w:pPr>
      <w:r w:rsidRPr="00971141">
        <w:t>la dureté</w:t>
      </w:r>
    </w:p>
    <w:p w14:paraId="6BFAAF1F" w14:textId="77777777" w:rsidR="00971141" w:rsidRPr="00971141" w:rsidRDefault="00971141" w:rsidP="00971141">
      <w:pPr>
        <w:numPr>
          <w:ilvl w:val="0"/>
          <w:numId w:val="11"/>
        </w:numPr>
        <w:autoSpaceDE w:val="0"/>
        <w:autoSpaceDN w:val="0"/>
        <w:adjustRightInd w:val="0"/>
        <w:jc w:val="left"/>
      </w:pPr>
      <w:r w:rsidRPr="00971141">
        <w:t>la résistance à la traction</w:t>
      </w:r>
    </w:p>
    <w:p w14:paraId="0B1D2F1A" w14:textId="77777777" w:rsidR="00971141" w:rsidRPr="00971141" w:rsidRDefault="00971141" w:rsidP="00971141">
      <w:pPr>
        <w:numPr>
          <w:ilvl w:val="0"/>
          <w:numId w:val="11"/>
        </w:numPr>
        <w:autoSpaceDE w:val="0"/>
        <w:autoSpaceDN w:val="0"/>
        <w:adjustRightInd w:val="0"/>
        <w:jc w:val="left"/>
      </w:pPr>
      <w:r w:rsidRPr="00971141">
        <w:t>l’allongement à la rupture</w:t>
      </w:r>
    </w:p>
    <w:p w14:paraId="79A4AF37" w14:textId="77777777" w:rsidR="00971141" w:rsidRPr="00971141" w:rsidRDefault="00971141" w:rsidP="00971141">
      <w:pPr>
        <w:numPr>
          <w:ilvl w:val="0"/>
          <w:numId w:val="11"/>
        </w:numPr>
        <w:autoSpaceDE w:val="0"/>
        <w:autoSpaceDN w:val="0"/>
        <w:adjustRightInd w:val="0"/>
        <w:jc w:val="left"/>
      </w:pPr>
      <w:r w:rsidRPr="00971141">
        <w:t>la déformation rémanente après compression (24h à 70 °C).</w:t>
      </w:r>
    </w:p>
    <w:p w14:paraId="3DE2C8B7" w14:textId="77777777" w:rsidR="00971141" w:rsidRPr="00D8626F" w:rsidRDefault="00971141" w:rsidP="00971141">
      <w:pPr>
        <w:autoSpaceDE w:val="0"/>
        <w:autoSpaceDN w:val="0"/>
        <w:adjustRightInd w:val="0"/>
        <w:jc w:val="left"/>
        <w:rPr>
          <w:color w:val="0000FF"/>
        </w:rPr>
      </w:pPr>
      <w:r w:rsidRPr="00971141">
        <w:t xml:space="preserve">Ces valeurs sont conformes aux prescriptions définies au </w:t>
      </w:r>
      <w:r w:rsidRPr="00D8626F">
        <w:rPr>
          <w:color w:val="0000FF"/>
        </w:rPr>
        <w:t>I. 8.21.2.1.1.</w:t>
      </w:r>
    </w:p>
    <w:p w14:paraId="403AF883" w14:textId="77777777" w:rsidR="00971141" w:rsidRPr="00971141" w:rsidRDefault="00971141" w:rsidP="00971141"/>
    <w:p w14:paraId="315C7FE0" w14:textId="77777777" w:rsidR="00971141" w:rsidRPr="00971141" w:rsidRDefault="00971141" w:rsidP="00971141">
      <w:pPr>
        <w:autoSpaceDE w:val="0"/>
        <w:autoSpaceDN w:val="0"/>
        <w:adjustRightInd w:val="0"/>
        <w:jc w:val="left"/>
      </w:pPr>
      <w:r w:rsidRPr="00971141">
        <w:t>L’entreprise procède à une prise de photo avant et après traitement.</w:t>
      </w:r>
    </w:p>
    <w:p w14:paraId="44A27663" w14:textId="77777777" w:rsidR="00971141" w:rsidRPr="00971141" w:rsidRDefault="00971141" w:rsidP="00971141">
      <w:pPr>
        <w:pStyle w:val="Titre4"/>
      </w:pPr>
    </w:p>
    <w:p w14:paraId="27A48EC8" w14:textId="77777777" w:rsidR="00971141" w:rsidRPr="00971141" w:rsidRDefault="00971141" w:rsidP="00971141">
      <w:pPr>
        <w:pStyle w:val="Titre4"/>
      </w:pPr>
      <w:r w:rsidRPr="00971141">
        <w:t>I. 8.22.2.4. VERIFICATIONS</w:t>
      </w:r>
    </w:p>
    <w:p w14:paraId="6F0647D3" w14:textId="77777777" w:rsidR="00971141" w:rsidRPr="00971141" w:rsidRDefault="00971141" w:rsidP="00971141"/>
    <w:p w14:paraId="5EFE5A31" w14:textId="77777777" w:rsidR="00971141" w:rsidRPr="00971141" w:rsidRDefault="00971141" w:rsidP="00971141">
      <w:pPr>
        <w:pStyle w:val="Puces1"/>
      </w:pPr>
      <w:r w:rsidRPr="00971141">
        <w:t xml:space="preserve">Inspection visuelle ou endoscopie partielle ou totale de l’égout rénové, effectuée conformément au </w:t>
      </w:r>
      <w:r w:rsidRPr="00D8626F">
        <w:rPr>
          <w:color w:val="0000FF"/>
        </w:rPr>
        <w:t>I. 10.</w:t>
      </w:r>
    </w:p>
    <w:p w14:paraId="5ED70368" w14:textId="77777777" w:rsidR="00971141" w:rsidRPr="00971141" w:rsidRDefault="00971141" w:rsidP="00971141"/>
    <w:p w14:paraId="79AAA56A" w14:textId="77777777" w:rsidR="00971141" w:rsidRPr="00971141" w:rsidRDefault="00971141" w:rsidP="00971141">
      <w:r w:rsidRPr="00971141">
        <w:t>Les documents du marché peuvent prescrire d’autres vérifications spécifiques.</w:t>
      </w:r>
    </w:p>
    <w:p w14:paraId="2298BE48" w14:textId="77777777" w:rsidR="00971141" w:rsidRPr="00971141" w:rsidRDefault="00971141" w:rsidP="00971141"/>
    <w:p w14:paraId="58C8A3DA" w14:textId="77777777" w:rsidR="00971141" w:rsidRPr="00971141" w:rsidRDefault="00971141" w:rsidP="00971141"/>
    <w:p w14:paraId="2442B7EA" w14:textId="77777777" w:rsidR="00971141" w:rsidRPr="00971141" w:rsidRDefault="00971141" w:rsidP="00971141">
      <w:pPr>
        <w:pStyle w:val="Titre4"/>
      </w:pPr>
      <w:r w:rsidRPr="00971141">
        <w:t>I. 8.22.2.5. PAIEMENT</w:t>
      </w:r>
    </w:p>
    <w:p w14:paraId="2E965E0E" w14:textId="77777777" w:rsidR="00971141" w:rsidRPr="00971141" w:rsidRDefault="00971141" w:rsidP="00971141"/>
    <w:p w14:paraId="59A314F4" w14:textId="77777777" w:rsidR="00971141" w:rsidRPr="00971141" w:rsidRDefault="00971141" w:rsidP="00971141">
      <w:pPr>
        <w:pStyle w:val="Titre5"/>
      </w:pPr>
      <w:r w:rsidRPr="00971141">
        <w:t>I. 8.22.2.5.1. MESURAGE</w:t>
      </w:r>
    </w:p>
    <w:p w14:paraId="6067B49F" w14:textId="77777777" w:rsidR="00971141" w:rsidRPr="00971141" w:rsidRDefault="00971141" w:rsidP="00971141"/>
    <w:p w14:paraId="05892BC1" w14:textId="77777777" w:rsidR="00971141" w:rsidRPr="00971141" w:rsidRDefault="00971141" w:rsidP="00971141">
      <w:r w:rsidRPr="00971141">
        <w:t xml:space="preserve">Le paiement s’effectue à la pièce en fonction du diamètre de la canalisation. </w:t>
      </w:r>
    </w:p>
    <w:p w14:paraId="5A566CA1" w14:textId="77777777" w:rsidR="004573FE" w:rsidRPr="00971141" w:rsidRDefault="004573FE" w:rsidP="00971141"/>
    <w:p w14:paraId="40923A86" w14:textId="553BDB28" w:rsidR="00971141" w:rsidRPr="00971141" w:rsidRDefault="00971141" w:rsidP="00971141">
      <w:r w:rsidRPr="00971141">
        <w:t xml:space="preserve">Sont compris dans le </w:t>
      </w:r>
      <w:r w:rsidR="002A73CA" w:rsidRPr="00971141">
        <w:t>prix</w:t>
      </w:r>
      <w:r w:rsidR="00D353F9">
        <w:t>:</w:t>
      </w:r>
      <w:r w:rsidRPr="00971141">
        <w:t xml:space="preserve"> </w:t>
      </w:r>
    </w:p>
    <w:p w14:paraId="44DBFEF2" w14:textId="77777777" w:rsidR="00971141" w:rsidRPr="00971141" w:rsidRDefault="00971141" w:rsidP="00971141">
      <w:pPr>
        <w:pStyle w:val="Puces1"/>
      </w:pPr>
      <w:r w:rsidRPr="00971141">
        <w:t>les contrôles visuels (photos) avant/après pose</w:t>
      </w:r>
    </w:p>
    <w:p w14:paraId="46D062B4" w14:textId="77777777" w:rsidR="00971141" w:rsidRPr="00971141" w:rsidRDefault="00971141" w:rsidP="00971141">
      <w:pPr>
        <w:pStyle w:val="Puces1"/>
      </w:pPr>
      <w:r w:rsidRPr="00971141">
        <w:t>le prédécoupage en retrait du chemisage en place (10 à 15 cm)</w:t>
      </w:r>
    </w:p>
    <w:p w14:paraId="43677699" w14:textId="77777777" w:rsidR="00971141" w:rsidRPr="00971141" w:rsidRDefault="00971141" w:rsidP="00971141">
      <w:pPr>
        <w:pStyle w:val="Puces1"/>
      </w:pPr>
      <w:r w:rsidRPr="00971141">
        <w:t>le curage éventuel, spécifique à la pose</w:t>
      </w:r>
    </w:p>
    <w:p w14:paraId="733D91F0" w14:textId="77777777" w:rsidR="00971141" w:rsidRPr="00971141" w:rsidRDefault="00971141" w:rsidP="00971141">
      <w:pPr>
        <w:pStyle w:val="Puces1"/>
      </w:pPr>
      <w:r w:rsidRPr="00971141">
        <w:t>la fourniture et le placement de la manchette mécanique inox d’extrémité.</w:t>
      </w:r>
    </w:p>
    <w:p w14:paraId="1C149389" w14:textId="77777777" w:rsidR="00971141" w:rsidRPr="00971141" w:rsidRDefault="00971141" w:rsidP="00971141">
      <w:pPr>
        <w:pStyle w:val="Puces1"/>
        <w:numPr>
          <w:ilvl w:val="0"/>
          <w:numId w:val="0"/>
        </w:numPr>
      </w:pPr>
    </w:p>
    <w:p w14:paraId="5C6C9F3F" w14:textId="77777777" w:rsidR="00971141" w:rsidRPr="00971141" w:rsidRDefault="00971141" w:rsidP="00971141">
      <w:pPr>
        <w:pStyle w:val="Puces1"/>
        <w:numPr>
          <w:ilvl w:val="0"/>
          <w:numId w:val="0"/>
        </w:numPr>
      </w:pPr>
      <w:r w:rsidRPr="00971141">
        <w:t>La dérivation et le pompage éventuels des effluents font l’objet de postes séparé au métré</w:t>
      </w:r>
    </w:p>
    <w:p w14:paraId="4E2621BB" w14:textId="77777777" w:rsidR="00971141" w:rsidRPr="00971141" w:rsidRDefault="00971141" w:rsidP="00971141"/>
    <w:p w14:paraId="27E8E7B7" w14:textId="77777777" w:rsidR="00971141" w:rsidRPr="00971141" w:rsidRDefault="00971141" w:rsidP="00971141">
      <w:r w:rsidRPr="00971141">
        <w:t>L’inspection visuelle ou endoscopie partielle ou totale de l’égout rénové et les autres contrôles spécifiques, requis par les documents du marché, font l’objet de postes séparés du métré.</w:t>
      </w:r>
    </w:p>
    <w:p w14:paraId="2D0E16B9" w14:textId="77777777" w:rsidR="00971141" w:rsidRPr="00B0408E" w:rsidRDefault="00971141" w:rsidP="00971141">
      <w:pPr>
        <w:pStyle w:val="Titre1"/>
      </w:pPr>
    </w:p>
    <w:p w14:paraId="108A7660" w14:textId="77777777" w:rsidR="00015EDD" w:rsidRPr="00971141" w:rsidRDefault="00015EDD"/>
    <w:p w14:paraId="2AEBF913" w14:textId="77777777" w:rsidR="00015EDD" w:rsidRDefault="00015EDD">
      <w:pPr>
        <w:rPr>
          <w:lang w:val="fr-BE"/>
        </w:rPr>
      </w:pPr>
    </w:p>
    <w:p w14:paraId="39BF0A38" w14:textId="77777777" w:rsidR="00015EDD" w:rsidRDefault="00015EDD">
      <w:pPr>
        <w:rPr>
          <w:lang w:val="fr-BE"/>
        </w:rPr>
      </w:pPr>
    </w:p>
    <w:p w14:paraId="70F7E8A6" w14:textId="77777777" w:rsidR="00015EDD" w:rsidRDefault="00015EDD">
      <w:pPr>
        <w:pStyle w:val="Titre1"/>
      </w:pPr>
      <w:bookmarkStart w:id="114" w:name="_Toc54144401"/>
      <w:bookmarkStart w:id="115" w:name="_Toc123048524"/>
      <w:r>
        <w:rPr>
          <w:lang w:val="fr-BE"/>
        </w:rPr>
        <w:t xml:space="preserve">I. 9. </w:t>
      </w:r>
      <w:bookmarkEnd w:id="114"/>
      <w:r>
        <w:t>SANS OBJET</w:t>
      </w:r>
      <w:bookmarkEnd w:id="115"/>
    </w:p>
    <w:p w14:paraId="71A50E21" w14:textId="77777777" w:rsidR="00015EDD" w:rsidRDefault="00015EDD"/>
    <w:p w14:paraId="641C027F" w14:textId="77777777" w:rsidR="00015EDD" w:rsidRDefault="00015EDD"/>
    <w:p w14:paraId="21989B61" w14:textId="77777777" w:rsidR="00015EDD" w:rsidRDefault="00015EDD"/>
    <w:p w14:paraId="768D9886" w14:textId="77777777" w:rsidR="00015EDD" w:rsidRDefault="00015EDD"/>
    <w:p w14:paraId="3121470A" w14:textId="77777777" w:rsidR="00015EDD" w:rsidRDefault="00015EDD">
      <w:pPr>
        <w:pStyle w:val="Titre1"/>
      </w:pPr>
      <w:bookmarkStart w:id="116" w:name="_Toc123048525"/>
      <w:r>
        <w:t>I. 10. EXAMEN VISUEL DES OUVRAGES</w:t>
      </w:r>
      <w:bookmarkEnd w:id="116"/>
    </w:p>
    <w:p w14:paraId="64AF15EF" w14:textId="77777777" w:rsidR="00015EDD" w:rsidRDefault="00015EDD"/>
    <w:p w14:paraId="2BE960B8" w14:textId="472D5543" w:rsidR="00015EDD" w:rsidRDefault="00015EDD">
      <w:pPr>
        <w:rPr>
          <w:lang w:val="fr-BE"/>
        </w:rPr>
      </w:pPr>
      <w:r>
        <w:rPr>
          <w:lang w:val="fr-BE"/>
        </w:rPr>
        <w:t xml:space="preserve">Les </w:t>
      </w:r>
      <w:r w:rsidR="00997179">
        <w:rPr>
          <w:lang w:val="fr-BE"/>
        </w:rPr>
        <w:t>documents du marché</w:t>
      </w:r>
      <w:r>
        <w:rPr>
          <w:lang w:val="fr-BE"/>
        </w:rPr>
        <w:t xml:space="preserve"> définissent le but et les critères de réalisation de l’examen visuel des ouvrages. L’inspection et les opérations associées sont réalisées conformément à la</w:t>
      </w:r>
      <w:r w:rsidR="002A73CA">
        <w:rPr>
          <w:lang w:val="fr-BE"/>
        </w:rPr>
        <w:t xml:space="preserve"> « Méthodologie</w:t>
      </w:r>
      <w:r>
        <w:rPr>
          <w:lang w:val="fr-BE"/>
        </w:rPr>
        <w:t xml:space="preserve"> pour l’établissement des cadastres des réseaux d’assainissement en Région </w:t>
      </w:r>
      <w:r w:rsidR="002A73CA">
        <w:rPr>
          <w:lang w:val="fr-BE"/>
        </w:rPr>
        <w:t>wallonne »</w:t>
      </w:r>
      <w:r>
        <w:rPr>
          <w:lang w:val="fr-BE"/>
        </w:rPr>
        <w:t>, et en par</w:t>
      </w:r>
      <w:r w:rsidR="00052BC6">
        <w:rPr>
          <w:lang w:val="fr-BE"/>
        </w:rPr>
        <w:t>ticulier le cahier technique C "</w:t>
      </w:r>
      <w:r>
        <w:t>Méthodologie pour l’exécution des opérations d’examens visuels des réseaux d’assainissement</w:t>
      </w:r>
      <w:r w:rsidR="00052BC6">
        <w:t>"</w:t>
      </w:r>
      <w:r>
        <w:rPr>
          <w:lang w:val="fr-BE"/>
        </w:rPr>
        <w:t>. La codification des observations s’effectue conformément à la NBN</w:t>
      </w:r>
      <w:r w:rsidR="00052BC6">
        <w:rPr>
          <w:lang w:val="fr-BE"/>
        </w:rPr>
        <w:t> </w:t>
      </w:r>
      <w:r>
        <w:rPr>
          <w:lang w:val="fr-BE"/>
        </w:rPr>
        <w:t>EN</w:t>
      </w:r>
      <w:r w:rsidR="00052BC6">
        <w:rPr>
          <w:lang w:val="fr-BE"/>
        </w:rPr>
        <w:t> </w:t>
      </w:r>
      <w:r>
        <w:rPr>
          <w:lang w:val="fr-BE"/>
        </w:rPr>
        <w:t>13508</w:t>
      </w:r>
      <w:r>
        <w:rPr>
          <w:lang w:val="fr-BE"/>
        </w:rPr>
        <w:noBreakHyphen/>
        <w:t>2</w:t>
      </w:r>
      <w:r w:rsidR="002A4159">
        <w:rPr>
          <w:lang w:val="fr-BE"/>
        </w:rPr>
        <w:t>+A1</w:t>
      </w:r>
      <w:r>
        <w:rPr>
          <w:lang w:val="fr-BE"/>
        </w:rPr>
        <w:t>.</w:t>
      </w:r>
    </w:p>
    <w:p w14:paraId="33304617" w14:textId="77777777" w:rsidR="00015EDD" w:rsidRDefault="00015EDD">
      <w:pPr>
        <w:rPr>
          <w:lang w:val="fr-BE"/>
        </w:rPr>
      </w:pPr>
    </w:p>
    <w:p w14:paraId="5DFDB2A0" w14:textId="77777777" w:rsidR="00015EDD" w:rsidRPr="00D8626F" w:rsidRDefault="00D8626F">
      <w:pPr>
        <w:rPr>
          <w:lang w:val="fr-BE"/>
        </w:rPr>
      </w:pPr>
      <w:r w:rsidRPr="00D8626F">
        <w:rPr>
          <w:lang w:val="fr-BE"/>
        </w:rPr>
        <w:t>Les inspections visuelles des regards de visite, boîtes de branchements, chambres pour appareils, branchements et autres ouvrages particuliers requises par les documents du marché font l'objet de postes séparés du métré</w:t>
      </w:r>
      <w:r w:rsidR="00015EDD" w:rsidRPr="00D8626F">
        <w:rPr>
          <w:lang w:val="fr-BE"/>
        </w:rPr>
        <w:t>.</w:t>
      </w:r>
    </w:p>
    <w:p w14:paraId="68BA8EE5" w14:textId="77777777" w:rsidR="00015EDD" w:rsidRDefault="00015EDD">
      <w:pPr>
        <w:rPr>
          <w:lang w:val="fr-BE"/>
        </w:rPr>
      </w:pPr>
    </w:p>
    <w:p w14:paraId="5808E12C" w14:textId="77777777" w:rsidR="00015EDD" w:rsidRDefault="00015EDD">
      <w:pPr>
        <w:rPr>
          <w:lang w:val="fr-BE"/>
        </w:rPr>
      </w:pPr>
      <w:r>
        <w:rPr>
          <w:lang w:val="fr-BE"/>
        </w:rPr>
        <w:t>Les égouts à inspecter sont libres de tout obstacle (pierres, débris de forage, racines, raccordements dépassants, déchets, dépôt de boue) dont la hauteur ne permet pas le passage de la caméra. Dans le cas contraire ou selon le but recherché, un curage préalable est effectué (</w:t>
      </w:r>
      <w:r>
        <w:rPr>
          <w:color w:val="0000FF"/>
          <w:lang w:val="fr-BE"/>
        </w:rPr>
        <w:t>I. 11</w:t>
      </w:r>
      <w:r>
        <w:rPr>
          <w:lang w:val="fr-BE"/>
        </w:rPr>
        <w:t>).</w:t>
      </w:r>
    </w:p>
    <w:p w14:paraId="67B34A18" w14:textId="77777777" w:rsidR="00015EDD" w:rsidRDefault="00015EDD">
      <w:pPr>
        <w:rPr>
          <w:lang w:val="fr-BE"/>
        </w:rPr>
      </w:pPr>
    </w:p>
    <w:p w14:paraId="642E773F" w14:textId="4BAD907E" w:rsidR="00015EDD" w:rsidRDefault="00015EDD">
      <w:pPr>
        <w:rPr>
          <w:lang w:val="fr-BE"/>
        </w:rPr>
      </w:pPr>
      <w:r>
        <w:rPr>
          <w:lang w:val="fr-BE"/>
        </w:rPr>
        <w:t>Le personnel participant aux travaux d’inspection doit connaître suffisamment les méthodes d’inspection et le système de codage de la NBN EN 13508-2</w:t>
      </w:r>
      <w:r w:rsidR="002A4159">
        <w:rPr>
          <w:lang w:val="fr-BE"/>
        </w:rPr>
        <w:t>+A1</w:t>
      </w:r>
      <w:r>
        <w:rPr>
          <w:lang w:val="fr-BE"/>
        </w:rPr>
        <w:t>; il doit avoir suivi une formation reconnue par le fonctionnaire dirigeant.</w:t>
      </w:r>
    </w:p>
    <w:p w14:paraId="65A1A7BE" w14:textId="77777777" w:rsidR="00015EDD" w:rsidRDefault="00015EDD"/>
    <w:p w14:paraId="05AD0788" w14:textId="77777777" w:rsidR="00015EDD" w:rsidRDefault="00015EDD"/>
    <w:p w14:paraId="5A06A846" w14:textId="77777777" w:rsidR="00015EDD" w:rsidRDefault="00015EDD"/>
    <w:p w14:paraId="4C72644A" w14:textId="77777777" w:rsidR="00015EDD" w:rsidRDefault="00015EDD"/>
    <w:p w14:paraId="5B7E4312" w14:textId="77777777" w:rsidR="00052BC6" w:rsidRDefault="00052BC6"/>
    <w:p w14:paraId="15E001BA" w14:textId="77777777" w:rsidR="00015EDD" w:rsidRDefault="00015EDD">
      <w:pPr>
        <w:pStyle w:val="Titre1"/>
      </w:pPr>
      <w:bookmarkStart w:id="117" w:name="_Toc123048526"/>
      <w:r>
        <w:t>I. 11. CURAGE DES OUVRAGES</w:t>
      </w:r>
      <w:bookmarkEnd w:id="117"/>
    </w:p>
    <w:p w14:paraId="4DAEFD88" w14:textId="77777777" w:rsidR="00015EDD" w:rsidRDefault="00015EDD"/>
    <w:p w14:paraId="4D4136C1" w14:textId="77777777" w:rsidR="00015EDD" w:rsidRDefault="00015EDD">
      <w:pPr>
        <w:rPr>
          <w:lang w:val="fr-BE"/>
        </w:rPr>
      </w:pPr>
      <w:r>
        <w:rPr>
          <w:lang w:val="fr-BE"/>
        </w:rPr>
        <w:t xml:space="preserve">Le curage des ouvrages est réalisé conformément à la </w:t>
      </w:r>
      <w:r w:rsidR="00185478">
        <w:rPr>
          <w:lang w:val="fr-BE"/>
        </w:rPr>
        <w:t>"</w:t>
      </w:r>
      <w:r>
        <w:rPr>
          <w:lang w:val="fr-BE"/>
        </w:rPr>
        <w:t>Méthodologie pour l’établissement des cadastres des réseaux d’assainissement en Région wallonne</w:t>
      </w:r>
      <w:r w:rsidR="00185478">
        <w:rPr>
          <w:lang w:val="fr-BE"/>
        </w:rPr>
        <w:t>"</w:t>
      </w:r>
      <w:r>
        <w:rPr>
          <w:lang w:val="fr-BE"/>
        </w:rPr>
        <w:t xml:space="preserve">, et en particulier le cahier technique B </w:t>
      </w:r>
      <w:r w:rsidR="00185478">
        <w:rPr>
          <w:lang w:val="fr-BE"/>
        </w:rPr>
        <w:t>"</w:t>
      </w:r>
      <w:r>
        <w:t>Méthodologie pour l’exécution des opérations de curage des réseaux d’assainissement</w:t>
      </w:r>
      <w:r w:rsidR="00185478">
        <w:t>"</w:t>
      </w:r>
      <w:r>
        <w:t>.</w:t>
      </w:r>
    </w:p>
    <w:p w14:paraId="59DE569D" w14:textId="77777777" w:rsidR="00015EDD" w:rsidRDefault="00015EDD">
      <w:pPr>
        <w:rPr>
          <w:lang w:val="fr-BE"/>
        </w:rPr>
      </w:pPr>
    </w:p>
    <w:p w14:paraId="41ADB055" w14:textId="77777777" w:rsidR="00015EDD" w:rsidRDefault="00015EDD">
      <w:r>
        <w:t>Le paiement est effectué au m courant en fonction du diamètre de la canalisation.</w:t>
      </w:r>
    </w:p>
    <w:p w14:paraId="3F528AEA" w14:textId="77777777" w:rsidR="00015EDD" w:rsidRDefault="00015EDD">
      <w:r>
        <w:t>Les fraisages selon le type font l'objet de postes séparés.</w:t>
      </w:r>
    </w:p>
    <w:p w14:paraId="5CA80B46" w14:textId="77777777" w:rsidR="00015EDD" w:rsidRDefault="00015EDD">
      <w:r>
        <w:t>Le volume à évacuer est prévu aux postes de la série D9000.</w:t>
      </w:r>
    </w:p>
    <w:p w14:paraId="35C55538" w14:textId="77777777" w:rsidR="00015EDD" w:rsidRDefault="00015EDD">
      <w:r>
        <w:t>Le dégagement des tampons fait l'objet de postes au métré selon le type de travail.</w:t>
      </w:r>
    </w:p>
    <w:p w14:paraId="6E63288C" w14:textId="77777777" w:rsidR="00015EDD" w:rsidRDefault="00015EDD">
      <w:r>
        <w:t>Les travaux divers font l'objet d'une somme réservée.</w:t>
      </w:r>
    </w:p>
    <w:p w14:paraId="6D176F94" w14:textId="77777777" w:rsidR="00015EDD" w:rsidRDefault="00015EDD"/>
    <w:sectPr w:rsidR="00015EDD" w:rsidSect="00772D83">
      <w:headerReference w:type="default" r:id="rId31"/>
      <w:footerReference w:type="default" r:id="rId32"/>
      <w:pgSz w:w="11907" w:h="16840" w:code="9"/>
      <w:pgMar w:top="1276" w:right="1418" w:bottom="1276" w:left="1418" w:header="720" w:footer="720" w:gutter="0"/>
      <w:paperSrc w:first="7" w:other="7"/>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865" w14:textId="77777777" w:rsidR="00DA3834" w:rsidRDefault="00DA3834" w:rsidP="00A90A15">
      <w:r>
        <w:separator/>
      </w:r>
    </w:p>
  </w:endnote>
  <w:endnote w:type="continuationSeparator" w:id="0">
    <w:p w14:paraId="0B798894" w14:textId="77777777" w:rsidR="00DA3834" w:rsidRDefault="00DA3834" w:rsidP="00A90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Gras">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80000004-Identity-H">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89C17" w14:textId="77777777" w:rsidR="0085242B" w:rsidRDefault="0085242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9C58E" w14:textId="77777777" w:rsidR="002A4159" w:rsidRDefault="00000000">
    <w:pPr>
      <w:pStyle w:val="Normale"/>
      <w:ind w:left="992"/>
      <w:rPr>
        <w:rStyle w:val="Normale1"/>
        <w:rFonts w:ascii="Arial" w:hAnsi="Arial"/>
        <w:caps/>
        <w:color w:val="808080"/>
        <w:sz w:val="20"/>
      </w:rPr>
    </w:pPr>
    <w:r>
      <w:rPr>
        <w:rFonts w:ascii="Arial" w:hAnsi="Arial"/>
        <w:caps/>
        <w:noProof/>
        <w:color w:val="808080"/>
        <w:sz w:val="20"/>
      </w:rPr>
      <w:pict w14:anchorId="79E3D8B0">
        <v:line id="_x0000_s1027" style="position:absolute;left:0;text-align:left;z-index:251657216;mso-position-horizontal-relative:page;mso-position-vertical-relative:page" from="107.75pt,768.3pt" to="107.8pt,799.5pt" o:allowincell="f" strokecolor="#efc621" strokeweight=".5pt">
          <w10:wrap anchorx="page" anchory="page"/>
          <w10:anchorlock/>
        </v:line>
      </w:pict>
    </w:r>
    <w:r w:rsidR="002A4159">
      <w:rPr>
        <w:rFonts w:ascii="Arial" w:hAnsi="Arial"/>
        <w:caps/>
        <w:noProof/>
        <w:color w:val="808080"/>
        <w:sz w:val="20"/>
        <w:lang w:val="fr-BE"/>
      </w:rPr>
      <w:drawing>
        <wp:anchor distT="0" distB="0" distL="114300" distR="114300" simplePos="0" relativeHeight="251659264" behindDoc="0" locked="0" layoutInCell="0" allowOverlap="1" wp14:anchorId="34FCDD63" wp14:editId="63C5E5C5">
          <wp:simplePos x="0" y="0"/>
          <wp:positionH relativeFrom="page">
            <wp:posOffset>640080</wp:posOffset>
          </wp:positionH>
          <wp:positionV relativeFrom="page">
            <wp:posOffset>9692640</wp:posOffset>
          </wp:positionV>
          <wp:extent cx="493395" cy="467995"/>
          <wp:effectExtent l="19050" t="0" r="1905" b="0"/>
          <wp:wrapNone/>
          <wp:docPr id="13" name="Image 13" descr="d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o1"/>
                  <pic:cNvPicPr>
                    <a:picLocks noChangeAspect="1" noChangeArrowheads="1"/>
                  </pic:cNvPicPr>
                </pic:nvPicPr>
                <pic:blipFill>
                  <a:blip r:embed="rId1"/>
                  <a:srcRect/>
                  <a:stretch>
                    <a:fillRect/>
                  </a:stretch>
                </pic:blipFill>
                <pic:spPr bwMode="auto">
                  <a:xfrm>
                    <a:off x="0" y="0"/>
                    <a:ext cx="493395" cy="467995"/>
                  </a:xfrm>
                  <a:prstGeom prst="rect">
                    <a:avLst/>
                  </a:prstGeom>
                  <a:noFill/>
                  <a:ln w="9525">
                    <a:noFill/>
                    <a:miter lim="800000"/>
                    <a:headEnd/>
                    <a:tailEnd/>
                  </a:ln>
                </pic:spPr>
              </pic:pic>
            </a:graphicData>
          </a:graphic>
        </wp:anchor>
      </w:drawing>
    </w:r>
    <w:r w:rsidR="002A4159">
      <w:rPr>
        <w:rStyle w:val="Normale1"/>
        <w:rFonts w:ascii="Arial" w:hAnsi="Arial"/>
        <w:caps/>
        <w:color w:val="808080"/>
        <w:sz w:val="20"/>
      </w:rPr>
      <w:t>Direction g</w:t>
    </w:r>
    <w:r w:rsidR="002A4159">
      <w:rPr>
        <w:noProof/>
        <w:color w:val="808080"/>
        <w:lang w:val="fr-BE"/>
      </w:rPr>
      <w:drawing>
        <wp:anchor distT="0" distB="0" distL="114300" distR="114300" simplePos="0" relativeHeight="251654144" behindDoc="0" locked="0" layoutInCell="0" allowOverlap="1" wp14:anchorId="3A0CA95B" wp14:editId="12C9EC64">
          <wp:simplePos x="0" y="0"/>
          <wp:positionH relativeFrom="column">
            <wp:posOffset>2268220</wp:posOffset>
          </wp:positionH>
          <wp:positionV relativeFrom="paragraph">
            <wp:posOffset>9486900</wp:posOffset>
          </wp:positionV>
          <wp:extent cx="495300" cy="469900"/>
          <wp:effectExtent l="19050" t="0" r="0" b="0"/>
          <wp:wrapNone/>
          <wp:docPr id="14" name="Image 14" descr="d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o2"/>
                  <pic:cNvPicPr>
                    <a:picLocks noChangeAspect="1" noChangeArrowheads="1"/>
                  </pic:cNvPicPr>
                </pic:nvPicPr>
                <pic:blipFill>
                  <a:blip r:embed="rId2"/>
                  <a:srcRect/>
                  <a:stretch>
                    <a:fillRect/>
                  </a:stretch>
                </pic:blipFill>
                <pic:spPr bwMode="auto">
                  <a:xfrm>
                    <a:off x="0" y="0"/>
                    <a:ext cx="495300" cy="469900"/>
                  </a:xfrm>
                  <a:prstGeom prst="rect">
                    <a:avLst/>
                  </a:prstGeom>
                  <a:noFill/>
                  <a:ln w="9525">
                    <a:noFill/>
                    <a:miter lim="800000"/>
                    <a:headEnd/>
                    <a:tailEnd/>
                  </a:ln>
                </pic:spPr>
              </pic:pic>
            </a:graphicData>
          </a:graphic>
        </wp:anchor>
      </w:drawing>
    </w:r>
    <w:r w:rsidR="002A4159">
      <w:rPr>
        <w:rStyle w:val="Normale1"/>
        <w:rFonts w:ascii="Arial" w:hAnsi="Arial"/>
        <w:smallCaps/>
        <w:color w:val="808080"/>
        <w:sz w:val="20"/>
      </w:rPr>
      <w:t>É</w:t>
    </w:r>
    <w:r w:rsidR="002A4159">
      <w:rPr>
        <w:rStyle w:val="Normale1"/>
        <w:rFonts w:ascii="Arial" w:hAnsi="Arial"/>
        <w:caps/>
        <w:color w:val="808080"/>
        <w:sz w:val="20"/>
      </w:rPr>
      <w:t>n</w:t>
    </w:r>
    <w:r w:rsidR="002A4159">
      <w:rPr>
        <w:rStyle w:val="Normale1"/>
        <w:rFonts w:ascii="Arial" w:hAnsi="Arial"/>
        <w:smallCaps/>
        <w:color w:val="808080"/>
        <w:sz w:val="20"/>
      </w:rPr>
      <w:t>É</w:t>
    </w:r>
    <w:r w:rsidR="002A4159">
      <w:rPr>
        <w:rStyle w:val="Normale1"/>
        <w:rFonts w:ascii="Arial" w:hAnsi="Arial"/>
        <w:caps/>
        <w:color w:val="808080"/>
        <w:sz w:val="20"/>
      </w:rPr>
      <w:t>rale op</w:t>
    </w:r>
    <w:r w:rsidR="002A4159">
      <w:rPr>
        <w:rStyle w:val="Normale1"/>
        <w:rFonts w:ascii="Arial" w:hAnsi="Arial"/>
        <w:smallCaps/>
        <w:color w:val="808080"/>
        <w:sz w:val="20"/>
      </w:rPr>
      <w:t>É</w:t>
    </w:r>
    <w:r w:rsidR="002A4159">
      <w:rPr>
        <w:rStyle w:val="Normale1"/>
        <w:rFonts w:ascii="Arial" w:hAnsi="Arial"/>
        <w:caps/>
        <w:color w:val="808080"/>
        <w:sz w:val="20"/>
      </w:rPr>
      <w:t>rationnelle</w:t>
    </w:r>
  </w:p>
  <w:p w14:paraId="21BCB4D3" w14:textId="77777777" w:rsidR="002A4159" w:rsidRDefault="002A4159">
    <w:pPr>
      <w:pStyle w:val="Normale"/>
      <w:ind w:left="992"/>
      <w:rPr>
        <w:rFonts w:ascii="Arial" w:hAnsi="Arial"/>
        <w:caps/>
        <w:color w:val="808080"/>
        <w:sz w:val="20"/>
      </w:rPr>
    </w:pPr>
    <w:r>
      <w:rPr>
        <w:rStyle w:val="Normale1"/>
        <w:rFonts w:ascii="Arial" w:hAnsi="Arial"/>
        <w:caps/>
        <w:color w:val="808080"/>
        <w:sz w:val="20"/>
      </w:rPr>
      <w:t>deS ROUTES ET DES B</w:t>
    </w:r>
    <w:r>
      <w:rPr>
        <w:rStyle w:val="Normale1"/>
        <w:rFonts w:ascii="Arial" w:hAnsi="Arial"/>
        <w:color w:val="808080"/>
        <w:sz w:val="20"/>
      </w:rPr>
      <w:t>Â</w:t>
    </w:r>
    <w:r>
      <w:rPr>
        <w:rStyle w:val="Normale1"/>
        <w:rFonts w:ascii="Arial" w:hAnsi="Arial"/>
        <w:caps/>
        <w:color w:val="808080"/>
        <w:sz w:val="20"/>
      </w:rPr>
      <w:t>TIMENTS</w:t>
    </w:r>
  </w:p>
  <w:p w14:paraId="5F71CD21" w14:textId="77777777" w:rsidR="002A4159" w:rsidRDefault="002A4159">
    <w:pPr>
      <w:pStyle w:val="Normale"/>
      <w:ind w:left="992"/>
      <w:rPr>
        <w:rFonts w:ascii="Arial" w:hAnsi="Arial"/>
        <w:color w:val="808080"/>
        <w:sz w:val="18"/>
      </w:rPr>
    </w:pPr>
    <w:r>
      <w:rPr>
        <w:rFonts w:ascii="Arial" w:hAnsi="Arial"/>
        <w:color w:val="808080"/>
        <w:sz w:val="18"/>
      </w:rPr>
      <w:t>Boulevard du Nord 8, B-5000 Namur • Tél.: 081 77 26 03 • Fax: 081 77 36 66</w:t>
    </w:r>
  </w:p>
  <w:p w14:paraId="2BD759F5" w14:textId="77777777" w:rsidR="002A4159" w:rsidRDefault="002A4159">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5BF3E" w14:textId="77777777" w:rsidR="002A4159" w:rsidRDefault="002A4159" w:rsidP="00CE60C1">
    <w:pPr>
      <w:pStyle w:val="Normale"/>
      <w:ind w:left="4253" w:firstLine="703"/>
      <w:rPr>
        <w:rFonts w:ascii="Century Gothic" w:hAnsi="Century Gothic" w:cs="Arial"/>
        <w:b/>
        <w:bCs/>
        <w:color w:val="49C5B1"/>
        <w:spacing w:val="-10"/>
        <w:sz w:val="18"/>
        <w:szCs w:val="18"/>
      </w:rPr>
    </w:pPr>
    <w:r>
      <w:rPr>
        <w:noProof/>
        <w:lang w:val="fr-BE"/>
      </w:rPr>
      <w:drawing>
        <wp:anchor distT="0" distB="0" distL="114300" distR="114300" simplePos="0" relativeHeight="251663360" behindDoc="0" locked="0" layoutInCell="1" allowOverlap="1" wp14:anchorId="7AF099D4" wp14:editId="7B4A4130">
          <wp:simplePos x="0" y="0"/>
          <wp:positionH relativeFrom="column">
            <wp:posOffset>36618</wp:posOffset>
          </wp:positionH>
          <wp:positionV relativeFrom="paragraph">
            <wp:posOffset>-120438</wp:posOffset>
          </wp:positionV>
          <wp:extent cx="2535555" cy="574675"/>
          <wp:effectExtent l="0" t="0" r="0" b="0"/>
          <wp:wrapThrough wrapText="bothSides">
            <wp:wrapPolygon edited="0">
              <wp:start x="487" y="0"/>
              <wp:lineTo x="0" y="7876"/>
              <wp:lineTo x="0" y="10024"/>
              <wp:lineTo x="649" y="12888"/>
              <wp:lineTo x="1623" y="16469"/>
              <wp:lineTo x="3083" y="20765"/>
              <wp:lineTo x="7303" y="20765"/>
              <wp:lineTo x="21421" y="13604"/>
              <wp:lineTo x="21421" y="7160"/>
              <wp:lineTo x="9088" y="0"/>
              <wp:lineTo x="487"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servicepublic.jpg"/>
                  <pic:cNvPicPr/>
                </pic:nvPicPr>
                <pic:blipFill>
                  <a:blip r:embed="rId1">
                    <a:extLst>
                      <a:ext uri="{28A0092B-C50C-407E-A947-70E740481C1C}">
                        <a14:useLocalDpi xmlns:a14="http://schemas.microsoft.com/office/drawing/2010/main" val="0"/>
                      </a:ext>
                    </a:extLst>
                  </a:blip>
                  <a:stretch>
                    <a:fillRect/>
                  </a:stretch>
                </pic:blipFill>
                <pic:spPr>
                  <a:xfrm>
                    <a:off x="0" y="0"/>
                    <a:ext cx="2535555" cy="57467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s="Arial"/>
        <w:b/>
        <w:bCs/>
        <w:spacing w:val="-10"/>
        <w:sz w:val="18"/>
        <w:szCs w:val="18"/>
      </w:rPr>
      <w:t xml:space="preserve">Service public de Wallonie </w:t>
    </w:r>
    <w:r w:rsidRPr="007D6907">
      <w:rPr>
        <w:rFonts w:ascii="Century Gothic" w:hAnsi="Century Gothic" w:cs="Arial"/>
        <w:b/>
        <w:bCs/>
        <w:color w:val="49C5B1"/>
        <w:spacing w:val="-10"/>
        <w:sz w:val="18"/>
        <w:szCs w:val="18"/>
      </w:rPr>
      <w:t>mobilité infrastructures</w:t>
    </w:r>
  </w:p>
  <w:p w14:paraId="041684AB" w14:textId="77777777" w:rsidR="002A4159" w:rsidRDefault="002A4159" w:rsidP="00CE60C1">
    <w:pPr>
      <w:pStyle w:val="Normale"/>
      <w:ind w:left="4253" w:firstLine="703"/>
      <w:rPr>
        <w:rFonts w:ascii="Century Gothic" w:hAnsi="Century Gothic" w:cs="Arial"/>
        <w:b/>
        <w:bCs/>
        <w:spacing w:val="-10"/>
        <w:sz w:val="18"/>
        <w:szCs w:val="18"/>
      </w:rPr>
    </w:pPr>
  </w:p>
  <w:p w14:paraId="6EEC511C" w14:textId="77777777" w:rsidR="002A4159" w:rsidRDefault="002A4159" w:rsidP="00CE60C1">
    <w:pPr>
      <w:pStyle w:val="Normale"/>
      <w:ind w:left="4253" w:firstLine="703"/>
      <w:rPr>
        <w:rFonts w:ascii="Century Gothic" w:hAnsi="Century Gothic" w:cs="Arial"/>
        <w:b/>
        <w:bCs/>
        <w:color w:val="740A24"/>
        <w:spacing w:val="-10"/>
        <w:sz w:val="18"/>
        <w:szCs w:val="18"/>
      </w:rPr>
    </w:pPr>
    <w:r>
      <w:rPr>
        <w:rFonts w:ascii="Century Gothic" w:hAnsi="Century Gothic" w:cs="Arial"/>
        <w:b/>
        <w:bCs/>
        <w:spacing w:val="-10"/>
        <w:sz w:val="18"/>
        <w:szCs w:val="18"/>
      </w:rPr>
      <w:t xml:space="preserve">Contacts: </w:t>
    </w:r>
    <w:r w:rsidRPr="003B47B7">
      <w:rPr>
        <w:rFonts w:ascii="Century Gothic" w:hAnsi="Century Gothic" w:cs="Arial"/>
        <w:b/>
        <w:bCs/>
        <w:color w:val="49C5B1"/>
        <w:spacing w:val="-10"/>
        <w:sz w:val="18"/>
        <w:szCs w:val="18"/>
      </w:rPr>
      <w:t>qualiroutes@spw.wallonie.be</w:t>
    </w:r>
  </w:p>
  <w:p w14:paraId="2A68CE90" w14:textId="77777777" w:rsidR="002A4159" w:rsidRDefault="002A415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A0F0A" w14:textId="77777777" w:rsidR="002A4159" w:rsidRDefault="002A4159">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58B95" w14:textId="77777777" w:rsidR="002A4159" w:rsidRDefault="002A4159">
    <w:pPr>
      <w:pStyle w:val="Pieddepage"/>
      <w:ind w:right="-1"/>
      <w:jc w:val="right"/>
    </w:pPr>
    <w:r>
      <w:t xml:space="preserve">I. </w:t>
    </w: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06255" w14:textId="77777777" w:rsidR="00DA3834" w:rsidRDefault="00DA3834" w:rsidP="00A90A15">
      <w:r>
        <w:separator/>
      </w:r>
    </w:p>
  </w:footnote>
  <w:footnote w:type="continuationSeparator" w:id="0">
    <w:p w14:paraId="233C85D5" w14:textId="77777777" w:rsidR="00DA3834" w:rsidRDefault="00DA3834" w:rsidP="00A90A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7A768" w14:textId="77777777" w:rsidR="0085242B" w:rsidRDefault="0085242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C5215" w14:textId="4AB3AC3E" w:rsidR="002A4159" w:rsidRPr="003F2042" w:rsidRDefault="002A4159" w:rsidP="003F2042">
    <w:pPr>
      <w:pStyle w:val="En-tte"/>
      <w:tabs>
        <w:tab w:val="right" w:pos="9072"/>
        <w:tab w:val="right" w:pos="9498"/>
      </w:tabs>
      <w:ind w:right="-286"/>
      <w:rPr>
        <w:sz w:val="22"/>
        <w:szCs w:val="22"/>
      </w:rPr>
    </w:pPr>
    <w:r w:rsidRPr="003F2042">
      <w:rPr>
        <w:rFonts w:cs="Arial"/>
        <w:color w:val="808080"/>
        <w:sz w:val="22"/>
        <w:szCs w:val="22"/>
      </w:rPr>
      <w:t>CCT Qualiroutes</w:t>
    </w:r>
    <w:r w:rsidR="00090631">
      <w:rPr>
        <w:rFonts w:cs="Arial"/>
        <w:color w:val="808080"/>
        <w:sz w:val="22"/>
        <w:szCs w:val="22"/>
      </w:rPr>
      <w:t xml:space="preserve">        </w:t>
    </w:r>
    <w:r w:rsidR="0085242B">
      <w:rPr>
        <w:rFonts w:cs="Arial"/>
        <w:color w:val="808080"/>
        <w:sz w:val="22"/>
        <w:szCs w:val="22"/>
      </w:rPr>
      <w:t xml:space="preserve">                                </w:t>
    </w:r>
    <w:r w:rsidRPr="003F2042">
      <w:rPr>
        <w:rFonts w:cs="Arial"/>
        <w:color w:val="808080"/>
        <w:sz w:val="22"/>
        <w:szCs w:val="22"/>
      </w:rPr>
      <w:tab/>
      <w:t xml:space="preserve">Site "Qualité &amp; Construction": </w:t>
    </w:r>
    <w:hyperlink r:id="rId1" w:history="1">
      <w:r w:rsidRPr="003F2042">
        <w:rPr>
          <w:rStyle w:val="Lienhypertexte"/>
          <w:rFonts w:cs="Arial"/>
          <w:b/>
          <w:i/>
          <w:sz w:val="22"/>
          <w:szCs w:val="22"/>
        </w:rPr>
        <w:t>http://qc.spw.wallonie.be</w:t>
      </w:r>
    </w:hyperlink>
  </w:p>
  <w:p w14:paraId="19E5F2D5" w14:textId="77777777" w:rsidR="002A4159" w:rsidRPr="003F2042" w:rsidRDefault="002A4159">
    <w:pPr>
      <w:pStyle w:val="En-tte"/>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6C07F" w14:textId="5DB6EF84" w:rsidR="002A4159" w:rsidRPr="003F2042" w:rsidRDefault="002A4159" w:rsidP="003F2042">
    <w:pPr>
      <w:pStyle w:val="En-tte"/>
      <w:tabs>
        <w:tab w:val="right" w:pos="9498"/>
      </w:tabs>
      <w:ind w:left="709" w:right="-710"/>
      <w:rPr>
        <w:sz w:val="22"/>
        <w:szCs w:val="22"/>
      </w:rPr>
    </w:pPr>
    <w:r w:rsidRPr="003F2042">
      <w:rPr>
        <w:rFonts w:cs="Arial"/>
        <w:color w:val="808080"/>
        <w:sz w:val="22"/>
        <w:szCs w:val="22"/>
      </w:rPr>
      <w:t>CCT Qualiroutes</w:t>
    </w:r>
    <w:r w:rsidR="00090631">
      <w:rPr>
        <w:rFonts w:cs="Arial"/>
        <w:color w:val="808080"/>
        <w:sz w:val="22"/>
        <w:szCs w:val="22"/>
      </w:rPr>
      <w:t xml:space="preserve">                               </w:t>
    </w:r>
    <w:r w:rsidRPr="003F2042">
      <w:rPr>
        <w:rFonts w:cs="Arial"/>
        <w:color w:val="808080"/>
        <w:sz w:val="22"/>
        <w:szCs w:val="22"/>
      </w:rPr>
      <w:tab/>
      <w:t xml:space="preserve">Site "Qualité &amp; Construction": </w:t>
    </w:r>
    <w:hyperlink r:id="rId1" w:history="1">
      <w:r w:rsidRPr="003F2042">
        <w:rPr>
          <w:rStyle w:val="Lienhypertexte"/>
          <w:rFonts w:cs="Arial"/>
          <w:b/>
          <w:i/>
          <w:sz w:val="22"/>
          <w:szCs w:val="22"/>
        </w:rPr>
        <w:t>http://qc.spw.wallonie.be</w:t>
      </w:r>
    </w:hyperlink>
  </w:p>
  <w:p w14:paraId="2BF38CFF" w14:textId="77777777" w:rsidR="002A4159" w:rsidRPr="003F2042" w:rsidRDefault="002A4159" w:rsidP="003F2042">
    <w:pPr>
      <w:pStyle w:val="En-tte"/>
      <w:ind w:right="-710"/>
      <w:rPr>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95D65" w14:textId="3A244661" w:rsidR="002A4159" w:rsidRPr="003F2042" w:rsidRDefault="002A4159" w:rsidP="003F2042">
    <w:pPr>
      <w:pStyle w:val="En-tte"/>
      <w:tabs>
        <w:tab w:val="right" w:pos="9072"/>
        <w:tab w:val="right" w:pos="9498"/>
      </w:tabs>
      <w:ind w:right="-286"/>
      <w:rPr>
        <w:sz w:val="22"/>
        <w:szCs w:val="22"/>
      </w:rPr>
    </w:pPr>
    <w:r w:rsidRPr="003F2042">
      <w:rPr>
        <w:rFonts w:cs="Arial"/>
        <w:color w:val="808080"/>
        <w:sz w:val="22"/>
        <w:szCs w:val="22"/>
      </w:rPr>
      <w:t>CCT Qualiroutes</w:t>
    </w:r>
    <w:r w:rsidR="00090631">
      <w:rPr>
        <w:rFonts w:cs="Arial"/>
        <w:color w:val="808080"/>
        <w:sz w:val="22"/>
        <w:szCs w:val="22"/>
      </w:rPr>
      <w:t xml:space="preserve">  </w:t>
    </w:r>
    <w:r w:rsidR="00FF1BE1">
      <w:rPr>
        <w:rFonts w:cs="Arial"/>
        <w:color w:val="808080"/>
        <w:sz w:val="22"/>
        <w:szCs w:val="22"/>
      </w:rPr>
      <w:t xml:space="preserve">                 </w:t>
    </w:r>
    <w:r w:rsidR="00090631">
      <w:rPr>
        <w:rFonts w:cs="Arial"/>
        <w:color w:val="808080"/>
        <w:sz w:val="22"/>
        <w:szCs w:val="22"/>
      </w:rPr>
      <w:t xml:space="preserve">               </w:t>
    </w:r>
    <w:r w:rsidR="00D353F9">
      <w:rPr>
        <w:rFonts w:cs="Arial"/>
        <w:color w:val="808080"/>
        <w:sz w:val="22"/>
        <w:szCs w:val="22"/>
      </w:rPr>
      <w:t xml:space="preserve"> </w:t>
    </w:r>
    <w:r w:rsidRPr="003F2042">
      <w:rPr>
        <w:rFonts w:cs="Arial"/>
        <w:color w:val="808080"/>
        <w:sz w:val="22"/>
        <w:szCs w:val="22"/>
      </w:rPr>
      <w:tab/>
      <w:t xml:space="preserve">Site "Qualité &amp; Construction": </w:t>
    </w:r>
    <w:hyperlink r:id="rId1" w:history="1">
      <w:r w:rsidRPr="003F2042">
        <w:rPr>
          <w:rStyle w:val="Lienhypertexte"/>
          <w:rFonts w:cs="Arial"/>
          <w:b/>
          <w:i/>
          <w:sz w:val="22"/>
          <w:szCs w:val="22"/>
        </w:rPr>
        <w:t>http://qc.spw.wallonie.be</w:t>
      </w:r>
    </w:hyperlink>
  </w:p>
  <w:p w14:paraId="6EE0BF75" w14:textId="77777777" w:rsidR="002A4159" w:rsidRDefault="002A415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15C43FC"/>
    <w:lvl w:ilvl="0">
      <w:start w:val="1"/>
      <w:numFmt w:val="none"/>
      <w:lvlText w:val="C.52. "/>
      <w:legacy w:legacy="1" w:legacySpace="0" w:legacyIndent="340"/>
      <w:lvlJc w:val="left"/>
      <w:pPr>
        <w:ind w:left="340" w:hanging="340"/>
      </w:pPr>
      <w:rPr>
        <w:rFonts w:ascii="Times New Roman" w:hAnsi="Times New Roman" w:hint="default"/>
        <w:b/>
        <w:i w:val="0"/>
      </w:rPr>
    </w:lvl>
    <w:lvl w:ilvl="1">
      <w:start w:val="1"/>
      <w:numFmt w:val="decimal"/>
      <w:lvlText w:val="C.52. %2."/>
      <w:legacy w:legacy="1" w:legacySpace="0" w:legacyIndent="708"/>
      <w:lvlJc w:val="left"/>
      <w:pPr>
        <w:ind w:left="1048" w:hanging="708"/>
      </w:pPr>
    </w:lvl>
    <w:lvl w:ilvl="2">
      <w:start w:val="1"/>
      <w:numFmt w:val="decimal"/>
      <w:lvlText w:val="C.52. %2.%3."/>
      <w:legacy w:legacy="1" w:legacySpace="0" w:legacyIndent="708"/>
      <w:lvlJc w:val="left"/>
      <w:pPr>
        <w:ind w:left="1756" w:hanging="708"/>
      </w:pPr>
    </w:lvl>
    <w:lvl w:ilvl="3">
      <w:start w:val="1"/>
      <w:numFmt w:val="decimal"/>
      <w:lvlText w:val="C.52. %2.%3.%4."/>
      <w:legacy w:legacy="1" w:legacySpace="0" w:legacyIndent="708"/>
      <w:lvlJc w:val="left"/>
      <w:pPr>
        <w:ind w:left="2464" w:hanging="708"/>
      </w:pPr>
    </w:lvl>
    <w:lvl w:ilvl="4">
      <w:start w:val="1"/>
      <w:numFmt w:val="decimal"/>
      <w:lvlText w:val="C.52. %2.%3.%4.%5."/>
      <w:legacy w:legacy="1" w:legacySpace="0" w:legacyIndent="708"/>
      <w:lvlJc w:val="left"/>
      <w:pPr>
        <w:ind w:left="3172" w:hanging="708"/>
      </w:pPr>
    </w:lvl>
    <w:lvl w:ilvl="5">
      <w:start w:val="1"/>
      <w:numFmt w:val="decimal"/>
      <w:lvlText w:val="C.52. %2.%3.%4.%5.%6."/>
      <w:legacy w:legacy="1" w:legacySpace="0" w:legacyIndent="708"/>
      <w:lvlJc w:val="left"/>
      <w:pPr>
        <w:ind w:left="3880" w:hanging="708"/>
      </w:pPr>
    </w:lvl>
    <w:lvl w:ilvl="6">
      <w:start w:val="1"/>
      <w:numFmt w:val="decimal"/>
      <w:pStyle w:val="Titre7"/>
      <w:lvlText w:val="C.52. %2.%3.%4.%5.%6.%7."/>
      <w:legacy w:legacy="1" w:legacySpace="0" w:legacyIndent="708"/>
      <w:lvlJc w:val="left"/>
      <w:pPr>
        <w:ind w:left="4588" w:hanging="708"/>
      </w:pPr>
    </w:lvl>
    <w:lvl w:ilvl="7">
      <w:start w:val="1"/>
      <w:numFmt w:val="decimal"/>
      <w:pStyle w:val="Titre8"/>
      <w:lvlText w:val="C.52. %2.%3.%4.%5.%6.%7.%8."/>
      <w:legacy w:legacy="1" w:legacySpace="0" w:legacyIndent="708"/>
      <w:lvlJc w:val="left"/>
      <w:pPr>
        <w:ind w:left="5296" w:hanging="708"/>
      </w:pPr>
    </w:lvl>
    <w:lvl w:ilvl="8">
      <w:start w:val="1"/>
      <w:numFmt w:val="decimal"/>
      <w:pStyle w:val="Titre9"/>
      <w:lvlText w:val="C.52. %2.%3.%4.%5.%6.%7.%8.%9."/>
      <w:legacy w:legacy="1" w:legacySpace="0" w:legacyIndent="708"/>
      <w:lvlJc w:val="left"/>
      <w:pPr>
        <w:ind w:left="6004" w:hanging="708"/>
      </w:pPr>
    </w:lvl>
  </w:abstractNum>
  <w:abstractNum w:abstractNumId="1" w15:restartNumberingAfterBreak="0">
    <w:nsid w:val="FFFFFFFE"/>
    <w:multiLevelType w:val="singleLevel"/>
    <w:tmpl w:val="C35AF24C"/>
    <w:lvl w:ilvl="0">
      <w:start w:val="1"/>
      <w:numFmt w:val="bullet"/>
      <w:pStyle w:val="Puces1"/>
      <w:lvlText w:val=""/>
      <w:legacy w:legacy="1" w:legacySpace="0" w:legacyIndent="283"/>
      <w:lvlJc w:val="left"/>
      <w:pPr>
        <w:ind w:left="283" w:hanging="283"/>
      </w:pPr>
      <w:rPr>
        <w:rFonts w:ascii="Symbol" w:hAnsi="Symbol" w:hint="default"/>
      </w:rPr>
    </w:lvl>
  </w:abstractNum>
  <w:abstractNum w:abstractNumId="2" w15:restartNumberingAfterBreak="0">
    <w:nsid w:val="014A156D"/>
    <w:multiLevelType w:val="hybridMultilevel"/>
    <w:tmpl w:val="7C4E493A"/>
    <w:lvl w:ilvl="0" w:tplc="9166886E">
      <w:numFmt w:val="bullet"/>
      <w:lvlText w:val="–"/>
      <w:lvlJc w:val="left"/>
      <w:pPr>
        <w:ind w:left="-207" w:hanging="360"/>
      </w:pPr>
      <w:rPr>
        <w:rFonts w:ascii="Times New Roman" w:hAnsi="Times New Roman"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3" w15:restartNumberingAfterBreak="0">
    <w:nsid w:val="08207537"/>
    <w:multiLevelType w:val="singleLevel"/>
    <w:tmpl w:val="D2B29E22"/>
    <w:lvl w:ilvl="0">
      <w:numFmt w:val="bullet"/>
      <w:pStyle w:val="Puces2"/>
      <w:lvlText w:val="-"/>
      <w:lvlJc w:val="left"/>
      <w:pPr>
        <w:tabs>
          <w:tab w:val="num" w:pos="420"/>
        </w:tabs>
        <w:ind w:left="420" w:hanging="420"/>
      </w:pPr>
      <w:rPr>
        <w:rFonts w:hint="default"/>
      </w:rPr>
    </w:lvl>
  </w:abstractNum>
  <w:abstractNum w:abstractNumId="4" w15:restartNumberingAfterBreak="0">
    <w:nsid w:val="0B352B9D"/>
    <w:multiLevelType w:val="hybridMultilevel"/>
    <w:tmpl w:val="A8BA6D52"/>
    <w:lvl w:ilvl="0" w:tplc="E90C195C">
      <w:start w:val="1"/>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65F7FE0"/>
    <w:multiLevelType w:val="singleLevel"/>
    <w:tmpl w:val="31D056D4"/>
    <w:lvl w:ilvl="0">
      <w:numFmt w:val="bullet"/>
      <w:pStyle w:val="Puces3"/>
      <w:lvlText w:val="-"/>
      <w:lvlJc w:val="left"/>
      <w:pPr>
        <w:tabs>
          <w:tab w:val="num" w:pos="360"/>
        </w:tabs>
        <w:ind w:left="340" w:hanging="340"/>
      </w:pPr>
      <w:rPr>
        <w:rFonts w:hint="default"/>
      </w:rPr>
    </w:lvl>
  </w:abstractNum>
  <w:abstractNum w:abstractNumId="6" w15:restartNumberingAfterBreak="0">
    <w:nsid w:val="4293359F"/>
    <w:multiLevelType w:val="hybridMultilevel"/>
    <w:tmpl w:val="98A0C78E"/>
    <w:lvl w:ilvl="0" w:tplc="9166886E">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015649"/>
    <w:multiLevelType w:val="hybridMultilevel"/>
    <w:tmpl w:val="2ECCC8A0"/>
    <w:lvl w:ilvl="0" w:tplc="18C251B0">
      <w:numFmt w:val="bullet"/>
      <w:lvlText w:val="-"/>
      <w:lvlJc w:val="left"/>
      <w:pPr>
        <w:ind w:left="-207" w:hanging="360"/>
      </w:pPr>
      <w:rPr>
        <w:rFonts w:ascii="Trebuchet MS" w:eastAsia="Calibri" w:hAnsi="Trebuchet MS" w:cs="Times New Roman"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8" w15:restartNumberingAfterBreak="0">
    <w:nsid w:val="4F7C052A"/>
    <w:multiLevelType w:val="singleLevel"/>
    <w:tmpl w:val="61B26F3A"/>
    <w:lvl w:ilvl="0">
      <w:numFmt w:val="bullet"/>
      <w:pStyle w:val="puces20"/>
      <w:lvlText w:val="-"/>
      <w:lvlJc w:val="left"/>
      <w:pPr>
        <w:tabs>
          <w:tab w:val="num" w:pos="360"/>
        </w:tabs>
        <w:ind w:left="340" w:hanging="340"/>
      </w:pPr>
      <w:rPr>
        <w:rFonts w:hint="default"/>
      </w:rPr>
    </w:lvl>
  </w:abstractNum>
  <w:abstractNum w:abstractNumId="9" w15:restartNumberingAfterBreak="0">
    <w:nsid w:val="51B14657"/>
    <w:multiLevelType w:val="hybridMultilevel"/>
    <w:tmpl w:val="61D83616"/>
    <w:lvl w:ilvl="0" w:tplc="E90C195C">
      <w:start w:val="1"/>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7C5A6CE5"/>
    <w:multiLevelType w:val="hybridMultilevel"/>
    <w:tmpl w:val="975876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1814116">
    <w:abstractNumId w:val="0"/>
  </w:num>
  <w:num w:numId="2" w16cid:durableId="1142774448">
    <w:abstractNumId w:val="5"/>
  </w:num>
  <w:num w:numId="3" w16cid:durableId="846094554">
    <w:abstractNumId w:val="1"/>
  </w:num>
  <w:num w:numId="4" w16cid:durableId="1931696400">
    <w:abstractNumId w:val="3"/>
  </w:num>
  <w:num w:numId="5" w16cid:durableId="672758194">
    <w:abstractNumId w:val="8"/>
  </w:num>
  <w:num w:numId="6" w16cid:durableId="1141923036">
    <w:abstractNumId w:val="10"/>
  </w:num>
  <w:num w:numId="7" w16cid:durableId="2100638830">
    <w:abstractNumId w:val="6"/>
  </w:num>
  <w:num w:numId="8" w16cid:durableId="538932772">
    <w:abstractNumId w:val="7"/>
  </w:num>
  <w:num w:numId="9" w16cid:durableId="1163855592">
    <w:abstractNumId w:val="2"/>
  </w:num>
  <w:num w:numId="10" w16cid:durableId="2000770799">
    <w:abstractNumId w:val="9"/>
  </w:num>
  <w:num w:numId="11" w16cid:durableId="11686678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4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80FF6"/>
    <w:rsid w:val="00015EDD"/>
    <w:rsid w:val="00052BC6"/>
    <w:rsid w:val="000606B5"/>
    <w:rsid w:val="00090631"/>
    <w:rsid w:val="000B0C49"/>
    <w:rsid w:val="000C5950"/>
    <w:rsid w:val="000F18BB"/>
    <w:rsid w:val="001108A3"/>
    <w:rsid w:val="001125BA"/>
    <w:rsid w:val="00121CF3"/>
    <w:rsid w:val="001469A8"/>
    <w:rsid w:val="0016102B"/>
    <w:rsid w:val="00185478"/>
    <w:rsid w:val="001E0C56"/>
    <w:rsid w:val="001E7F9F"/>
    <w:rsid w:val="00241156"/>
    <w:rsid w:val="00271491"/>
    <w:rsid w:val="002834AF"/>
    <w:rsid w:val="002A4159"/>
    <w:rsid w:val="002A73CA"/>
    <w:rsid w:val="002B786D"/>
    <w:rsid w:val="002C5AA5"/>
    <w:rsid w:val="002F3F8C"/>
    <w:rsid w:val="0034235A"/>
    <w:rsid w:val="00364B53"/>
    <w:rsid w:val="00365029"/>
    <w:rsid w:val="003D01C8"/>
    <w:rsid w:val="003F2042"/>
    <w:rsid w:val="00416B62"/>
    <w:rsid w:val="004573FE"/>
    <w:rsid w:val="00480FF6"/>
    <w:rsid w:val="004F2AAA"/>
    <w:rsid w:val="00530AC0"/>
    <w:rsid w:val="00572BE2"/>
    <w:rsid w:val="00585165"/>
    <w:rsid w:val="005956B1"/>
    <w:rsid w:val="005B1DC2"/>
    <w:rsid w:val="005D4F5B"/>
    <w:rsid w:val="00601580"/>
    <w:rsid w:val="007100AD"/>
    <w:rsid w:val="00720D52"/>
    <w:rsid w:val="0075311E"/>
    <w:rsid w:val="00760A21"/>
    <w:rsid w:val="00772D83"/>
    <w:rsid w:val="00793B34"/>
    <w:rsid w:val="007C1B69"/>
    <w:rsid w:val="007C2A04"/>
    <w:rsid w:val="00800711"/>
    <w:rsid w:val="00827905"/>
    <w:rsid w:val="0085242B"/>
    <w:rsid w:val="00883138"/>
    <w:rsid w:val="008E7B6B"/>
    <w:rsid w:val="00967AED"/>
    <w:rsid w:val="00971141"/>
    <w:rsid w:val="00997179"/>
    <w:rsid w:val="009A02B4"/>
    <w:rsid w:val="009C286A"/>
    <w:rsid w:val="009D4B25"/>
    <w:rsid w:val="009F269F"/>
    <w:rsid w:val="00A07642"/>
    <w:rsid w:val="00A23469"/>
    <w:rsid w:val="00A2379E"/>
    <w:rsid w:val="00A34614"/>
    <w:rsid w:val="00A61FB2"/>
    <w:rsid w:val="00A90A15"/>
    <w:rsid w:val="00AB267A"/>
    <w:rsid w:val="00AB268E"/>
    <w:rsid w:val="00AF7A9E"/>
    <w:rsid w:val="00B32B3A"/>
    <w:rsid w:val="00B36FC1"/>
    <w:rsid w:val="00BA0B01"/>
    <w:rsid w:val="00BC2E72"/>
    <w:rsid w:val="00BD678A"/>
    <w:rsid w:val="00CB3BBC"/>
    <w:rsid w:val="00CE60C1"/>
    <w:rsid w:val="00CF6C56"/>
    <w:rsid w:val="00D353F9"/>
    <w:rsid w:val="00D408DD"/>
    <w:rsid w:val="00D761DF"/>
    <w:rsid w:val="00D8626F"/>
    <w:rsid w:val="00DA3834"/>
    <w:rsid w:val="00DD3176"/>
    <w:rsid w:val="00DD41AD"/>
    <w:rsid w:val="00E02C0A"/>
    <w:rsid w:val="00E06252"/>
    <w:rsid w:val="00E85C43"/>
    <w:rsid w:val="00EA42D4"/>
    <w:rsid w:val="00ED3200"/>
    <w:rsid w:val="00EE5706"/>
    <w:rsid w:val="00F235C8"/>
    <w:rsid w:val="00F4699B"/>
    <w:rsid w:val="00FA1E8C"/>
    <w:rsid w:val="00FA7490"/>
    <w:rsid w:val="00FB6D90"/>
    <w:rsid w:val="00FE1FAD"/>
    <w:rsid w:val="00FE4434"/>
    <w:rsid w:val="00FE4D59"/>
    <w:rsid w:val="00FF1BE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68048A"/>
  <w15:docId w15:val="{E8866766-6DC4-41A0-8BE6-7228B4867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AAA"/>
    <w:pPr>
      <w:jc w:val="both"/>
    </w:pPr>
    <w:rPr>
      <w:rFonts w:ascii="Arial" w:hAnsi="Arial"/>
      <w:lang w:val="fr-FR"/>
    </w:rPr>
  </w:style>
  <w:style w:type="paragraph" w:styleId="Titre1">
    <w:name w:val="heading 1"/>
    <w:basedOn w:val="Normal"/>
    <w:next w:val="Normal"/>
    <w:qFormat/>
    <w:rsid w:val="004F2AAA"/>
    <w:pPr>
      <w:outlineLvl w:val="0"/>
    </w:pPr>
    <w:rPr>
      <w:rFonts w:ascii="Arial Gras" w:hAnsi="Arial Gras"/>
      <w:b/>
      <w:caps/>
      <w:sz w:val="28"/>
    </w:rPr>
  </w:style>
  <w:style w:type="paragraph" w:styleId="Titre2">
    <w:name w:val="heading 2"/>
    <w:basedOn w:val="Normal"/>
    <w:next w:val="Normal"/>
    <w:qFormat/>
    <w:rsid w:val="004F2AAA"/>
    <w:pPr>
      <w:outlineLvl w:val="1"/>
    </w:pPr>
    <w:rPr>
      <w:rFonts w:ascii="Arial Gras" w:hAnsi="Arial Gras"/>
      <w:b/>
      <w:caps/>
      <w:sz w:val="24"/>
    </w:rPr>
  </w:style>
  <w:style w:type="paragraph" w:styleId="Titre3">
    <w:name w:val="heading 3"/>
    <w:basedOn w:val="Normal"/>
    <w:next w:val="Normal"/>
    <w:qFormat/>
    <w:rsid w:val="004F2AAA"/>
    <w:pPr>
      <w:outlineLvl w:val="2"/>
    </w:pPr>
    <w:rPr>
      <w:rFonts w:ascii="Arial Gras" w:hAnsi="Arial Gras"/>
      <w:b/>
      <w:caps/>
      <w:sz w:val="22"/>
    </w:rPr>
  </w:style>
  <w:style w:type="paragraph" w:styleId="Titre4">
    <w:name w:val="heading 4"/>
    <w:basedOn w:val="Normal"/>
    <w:next w:val="Normal"/>
    <w:qFormat/>
    <w:rsid w:val="004F2AAA"/>
    <w:pPr>
      <w:outlineLvl w:val="3"/>
    </w:pPr>
    <w:rPr>
      <w:rFonts w:ascii="Arial Gras" w:hAnsi="Arial Gras"/>
      <w:b/>
      <w:caps/>
    </w:rPr>
  </w:style>
  <w:style w:type="paragraph" w:styleId="Titre5">
    <w:name w:val="heading 5"/>
    <w:basedOn w:val="Normal"/>
    <w:next w:val="Normal"/>
    <w:qFormat/>
    <w:rsid w:val="004F2AAA"/>
    <w:pPr>
      <w:outlineLvl w:val="4"/>
    </w:pPr>
    <w:rPr>
      <w:caps/>
    </w:rPr>
  </w:style>
  <w:style w:type="paragraph" w:styleId="Titre6">
    <w:name w:val="heading 6"/>
    <w:basedOn w:val="Normal"/>
    <w:next w:val="Normal"/>
    <w:qFormat/>
    <w:rsid w:val="004F2AAA"/>
    <w:pPr>
      <w:outlineLvl w:val="5"/>
    </w:pPr>
  </w:style>
  <w:style w:type="paragraph" w:styleId="Titre7">
    <w:name w:val="heading 7"/>
    <w:basedOn w:val="Normal"/>
    <w:next w:val="Normal"/>
    <w:qFormat/>
    <w:rsid w:val="004F2AAA"/>
    <w:pPr>
      <w:numPr>
        <w:ilvl w:val="6"/>
        <w:numId w:val="1"/>
      </w:numPr>
      <w:spacing w:before="240" w:after="60"/>
      <w:outlineLvl w:val="6"/>
    </w:pPr>
  </w:style>
  <w:style w:type="paragraph" w:styleId="Titre8">
    <w:name w:val="heading 8"/>
    <w:basedOn w:val="Normal"/>
    <w:next w:val="Normal"/>
    <w:qFormat/>
    <w:rsid w:val="004F2AAA"/>
    <w:pPr>
      <w:numPr>
        <w:ilvl w:val="7"/>
        <w:numId w:val="1"/>
      </w:numPr>
      <w:spacing w:before="240" w:after="60"/>
      <w:outlineLvl w:val="7"/>
    </w:pPr>
    <w:rPr>
      <w:i/>
    </w:rPr>
  </w:style>
  <w:style w:type="paragraph" w:styleId="Titre9">
    <w:name w:val="heading 9"/>
    <w:basedOn w:val="Normal"/>
    <w:next w:val="Normal"/>
    <w:qFormat/>
    <w:rsid w:val="004F2AAA"/>
    <w:pPr>
      <w:numPr>
        <w:ilvl w:val="8"/>
        <w:numId w:val="1"/>
      </w:numPr>
      <w:spacing w:before="240" w:after="60"/>
      <w:outlineLvl w:val="8"/>
    </w:pPr>
    <w:rPr>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semiHidden/>
    <w:rsid w:val="004F2AAA"/>
    <w:pPr>
      <w:tabs>
        <w:tab w:val="left" w:leader="dot" w:pos="8645"/>
        <w:tab w:val="right" w:pos="9071"/>
      </w:tabs>
      <w:spacing w:before="240" w:after="120"/>
      <w:ind w:right="851"/>
      <w:jc w:val="left"/>
    </w:pPr>
    <w:rPr>
      <w:rFonts w:ascii="Arial Gras" w:hAnsi="Arial Gras"/>
      <w:b/>
      <w:caps/>
    </w:rPr>
  </w:style>
  <w:style w:type="paragraph" w:styleId="TM2">
    <w:name w:val="toc 2"/>
    <w:basedOn w:val="Normal"/>
    <w:next w:val="Normal"/>
    <w:semiHidden/>
    <w:rsid w:val="004F2AAA"/>
    <w:pPr>
      <w:tabs>
        <w:tab w:val="left" w:leader="dot" w:pos="8645"/>
        <w:tab w:val="right" w:pos="9071"/>
      </w:tabs>
      <w:spacing w:after="120"/>
      <w:ind w:right="851"/>
      <w:jc w:val="left"/>
    </w:pPr>
    <w:rPr>
      <w:caps/>
    </w:rPr>
  </w:style>
  <w:style w:type="paragraph" w:styleId="TM3">
    <w:name w:val="toc 3"/>
    <w:basedOn w:val="Normal"/>
    <w:next w:val="Normal"/>
    <w:semiHidden/>
    <w:rsid w:val="004F2AAA"/>
    <w:pPr>
      <w:tabs>
        <w:tab w:val="left" w:leader="dot" w:pos="8645"/>
        <w:tab w:val="right" w:pos="9071"/>
      </w:tabs>
      <w:ind w:left="1418" w:right="850"/>
    </w:pPr>
    <w:rPr>
      <w:rFonts w:ascii="Times New Roman" w:hAnsi="Times New Roman"/>
    </w:rPr>
  </w:style>
  <w:style w:type="paragraph" w:styleId="TM4">
    <w:name w:val="toc 4"/>
    <w:basedOn w:val="Normal"/>
    <w:next w:val="Normal"/>
    <w:semiHidden/>
    <w:rsid w:val="004F2AAA"/>
    <w:pPr>
      <w:tabs>
        <w:tab w:val="left" w:leader="dot" w:pos="8645"/>
        <w:tab w:val="right" w:pos="9071"/>
      </w:tabs>
      <w:ind w:left="2126" w:right="850"/>
    </w:pPr>
    <w:rPr>
      <w:rFonts w:ascii="Times New Roman" w:hAnsi="Times New Roman"/>
    </w:rPr>
  </w:style>
  <w:style w:type="paragraph" w:styleId="Pieddepage">
    <w:name w:val="footer"/>
    <w:basedOn w:val="Normal"/>
    <w:link w:val="PieddepageCar"/>
    <w:rsid w:val="004F2AAA"/>
    <w:pPr>
      <w:tabs>
        <w:tab w:val="center" w:pos="4536"/>
        <w:tab w:val="right" w:pos="9072"/>
      </w:tabs>
    </w:pPr>
  </w:style>
  <w:style w:type="character" w:styleId="Numrodepage">
    <w:name w:val="page number"/>
    <w:basedOn w:val="Policepardfaut"/>
    <w:rsid w:val="004F2AAA"/>
  </w:style>
  <w:style w:type="paragraph" w:styleId="TM5">
    <w:name w:val="toc 5"/>
    <w:basedOn w:val="Normal"/>
    <w:next w:val="Normal"/>
    <w:semiHidden/>
    <w:rsid w:val="004F2AAA"/>
    <w:pPr>
      <w:tabs>
        <w:tab w:val="right" w:leader="dot" w:pos="9071"/>
      </w:tabs>
      <w:ind w:left="960"/>
    </w:pPr>
  </w:style>
  <w:style w:type="paragraph" w:styleId="TM6">
    <w:name w:val="toc 6"/>
    <w:basedOn w:val="Normal"/>
    <w:next w:val="Normal"/>
    <w:semiHidden/>
    <w:rsid w:val="004F2AAA"/>
    <w:pPr>
      <w:tabs>
        <w:tab w:val="right" w:leader="dot" w:pos="9071"/>
      </w:tabs>
      <w:ind w:left="1200"/>
    </w:pPr>
  </w:style>
  <w:style w:type="paragraph" w:styleId="TM7">
    <w:name w:val="toc 7"/>
    <w:basedOn w:val="Normal"/>
    <w:next w:val="Normal"/>
    <w:semiHidden/>
    <w:rsid w:val="004F2AAA"/>
    <w:pPr>
      <w:tabs>
        <w:tab w:val="right" w:leader="dot" w:pos="9071"/>
      </w:tabs>
      <w:ind w:left="1440"/>
    </w:pPr>
  </w:style>
  <w:style w:type="paragraph" w:styleId="TM8">
    <w:name w:val="toc 8"/>
    <w:basedOn w:val="Normal"/>
    <w:next w:val="Normal"/>
    <w:semiHidden/>
    <w:rsid w:val="004F2AAA"/>
    <w:pPr>
      <w:tabs>
        <w:tab w:val="right" w:leader="dot" w:pos="9071"/>
      </w:tabs>
      <w:ind w:left="1680"/>
    </w:pPr>
  </w:style>
  <w:style w:type="paragraph" w:styleId="TM9">
    <w:name w:val="toc 9"/>
    <w:basedOn w:val="Normal"/>
    <w:next w:val="Normal"/>
    <w:semiHidden/>
    <w:rsid w:val="004F2AAA"/>
    <w:pPr>
      <w:tabs>
        <w:tab w:val="right" w:leader="dot" w:pos="9071"/>
      </w:tabs>
      <w:ind w:left="1920"/>
    </w:pPr>
  </w:style>
  <w:style w:type="paragraph" w:customStyle="1" w:styleId="Normalgauche">
    <w:name w:val="Normal gauche"/>
    <w:basedOn w:val="Normal"/>
    <w:rsid w:val="004F2AAA"/>
    <w:pPr>
      <w:jc w:val="left"/>
    </w:pPr>
  </w:style>
  <w:style w:type="paragraph" w:styleId="En-tte">
    <w:name w:val="header"/>
    <w:basedOn w:val="Normal"/>
    <w:link w:val="En-tteCar"/>
    <w:uiPriority w:val="99"/>
    <w:rsid w:val="004F2AAA"/>
    <w:pPr>
      <w:tabs>
        <w:tab w:val="center" w:pos="4820"/>
        <w:tab w:val="right" w:pos="9639"/>
      </w:tabs>
    </w:pPr>
    <w:rPr>
      <w:sz w:val="26"/>
    </w:rPr>
  </w:style>
  <w:style w:type="paragraph" w:styleId="Listepuces">
    <w:name w:val="List Bullet"/>
    <w:basedOn w:val="Normal"/>
    <w:autoRedefine/>
    <w:rsid w:val="004F2AAA"/>
    <w:pPr>
      <w:ind w:left="283" w:hanging="283"/>
    </w:pPr>
    <w:rPr>
      <w:sz w:val="26"/>
    </w:rPr>
  </w:style>
  <w:style w:type="paragraph" w:customStyle="1" w:styleId="Normal1">
    <w:name w:val="Normal 1"/>
    <w:basedOn w:val="Normal"/>
    <w:rsid w:val="004F2AAA"/>
    <w:pPr>
      <w:ind w:left="426"/>
      <w:jc w:val="left"/>
    </w:pPr>
  </w:style>
  <w:style w:type="paragraph" w:customStyle="1" w:styleId="Normal2">
    <w:name w:val="Normal 2"/>
    <w:basedOn w:val="Normal"/>
    <w:rsid w:val="004F2AAA"/>
    <w:pPr>
      <w:ind w:left="993"/>
      <w:jc w:val="left"/>
    </w:pPr>
  </w:style>
  <w:style w:type="paragraph" w:styleId="Notedebasdepage">
    <w:name w:val="footnote text"/>
    <w:basedOn w:val="Normal"/>
    <w:semiHidden/>
    <w:rsid w:val="004F2AAA"/>
  </w:style>
  <w:style w:type="character" w:styleId="Appelnotedebasdep">
    <w:name w:val="footnote reference"/>
    <w:basedOn w:val="Policepardfaut"/>
    <w:semiHidden/>
    <w:rsid w:val="004F2AAA"/>
    <w:rPr>
      <w:vertAlign w:val="superscript"/>
    </w:rPr>
  </w:style>
  <w:style w:type="paragraph" w:customStyle="1" w:styleId="Normal3">
    <w:name w:val="Normal 3"/>
    <w:basedOn w:val="Normal"/>
    <w:rsid w:val="004F2AAA"/>
    <w:pPr>
      <w:ind w:left="1701"/>
      <w:jc w:val="left"/>
    </w:pPr>
  </w:style>
  <w:style w:type="paragraph" w:customStyle="1" w:styleId="Normal4">
    <w:name w:val="Normal 4"/>
    <w:basedOn w:val="Normal"/>
    <w:rsid w:val="004F2AAA"/>
    <w:pPr>
      <w:ind w:left="2694"/>
      <w:jc w:val="left"/>
    </w:pPr>
  </w:style>
  <w:style w:type="paragraph" w:customStyle="1" w:styleId="Normal5">
    <w:name w:val="Normal 5"/>
    <w:basedOn w:val="Normal"/>
    <w:rsid w:val="004F2AAA"/>
    <w:pPr>
      <w:ind w:left="3828"/>
      <w:jc w:val="left"/>
    </w:pPr>
  </w:style>
  <w:style w:type="paragraph" w:styleId="Textedebulles">
    <w:name w:val="Balloon Text"/>
    <w:basedOn w:val="Normal"/>
    <w:semiHidden/>
    <w:rsid w:val="004F2AAA"/>
    <w:pPr>
      <w:jc w:val="left"/>
    </w:pPr>
    <w:rPr>
      <w:rFonts w:ascii="Tahoma" w:hAnsi="Tahoma"/>
      <w:sz w:val="16"/>
    </w:rPr>
  </w:style>
  <w:style w:type="paragraph" w:styleId="Commentaire">
    <w:name w:val="annotation text"/>
    <w:aliases w:val="Commentaire Car, Car1 Car"/>
    <w:basedOn w:val="Normal"/>
    <w:semiHidden/>
    <w:rsid w:val="004F2AAA"/>
    <w:pPr>
      <w:jc w:val="left"/>
    </w:pPr>
  </w:style>
  <w:style w:type="paragraph" w:styleId="Objetducommentaire">
    <w:name w:val="annotation subject"/>
    <w:basedOn w:val="Commentaire"/>
    <w:next w:val="Commentaire"/>
    <w:semiHidden/>
    <w:rsid w:val="004F2AAA"/>
    <w:rPr>
      <w:b/>
    </w:rPr>
  </w:style>
  <w:style w:type="paragraph" w:customStyle="1" w:styleId="Paragraphedeliste1">
    <w:name w:val="Paragraphe de liste1"/>
    <w:basedOn w:val="Normal"/>
    <w:qFormat/>
    <w:rsid w:val="004F2AAA"/>
    <w:pPr>
      <w:ind w:left="720"/>
      <w:jc w:val="left"/>
    </w:pPr>
  </w:style>
  <w:style w:type="paragraph" w:styleId="Titre">
    <w:name w:val="Title"/>
    <w:basedOn w:val="Normal"/>
    <w:qFormat/>
    <w:rsid w:val="004F2AAA"/>
    <w:pPr>
      <w:spacing w:after="3000"/>
      <w:jc w:val="center"/>
    </w:pPr>
    <w:rPr>
      <w:b/>
      <w:sz w:val="56"/>
    </w:rPr>
  </w:style>
  <w:style w:type="paragraph" w:styleId="Lgende">
    <w:name w:val="caption"/>
    <w:basedOn w:val="Normal"/>
    <w:next w:val="Normal"/>
    <w:qFormat/>
    <w:rsid w:val="004F2AAA"/>
    <w:pPr>
      <w:jc w:val="center"/>
    </w:pPr>
  </w:style>
  <w:style w:type="paragraph" w:customStyle="1" w:styleId="Puces1">
    <w:name w:val="Puces 1"/>
    <w:basedOn w:val="Normal"/>
    <w:rsid w:val="004F2AAA"/>
    <w:pPr>
      <w:numPr>
        <w:numId w:val="3"/>
      </w:numPr>
    </w:pPr>
  </w:style>
  <w:style w:type="paragraph" w:customStyle="1" w:styleId="Puces2">
    <w:name w:val="Puces 2"/>
    <w:basedOn w:val="Normal"/>
    <w:rsid w:val="004F2AAA"/>
    <w:pPr>
      <w:numPr>
        <w:numId w:val="4"/>
      </w:numPr>
      <w:tabs>
        <w:tab w:val="left" w:pos="624"/>
      </w:tabs>
    </w:pPr>
  </w:style>
  <w:style w:type="paragraph" w:customStyle="1" w:styleId="Notes">
    <w:name w:val="Notes"/>
    <w:basedOn w:val="Normal"/>
    <w:rsid w:val="004F2AAA"/>
    <w:pPr>
      <w:tabs>
        <w:tab w:val="left" w:pos="227"/>
      </w:tabs>
      <w:ind w:left="227" w:hanging="227"/>
    </w:pPr>
  </w:style>
  <w:style w:type="paragraph" w:customStyle="1" w:styleId="Puces3">
    <w:name w:val="Puces 3"/>
    <w:basedOn w:val="Puces2"/>
    <w:rsid w:val="004F2AAA"/>
    <w:pPr>
      <w:numPr>
        <w:numId w:val="2"/>
      </w:numPr>
      <w:tabs>
        <w:tab w:val="clear" w:pos="624"/>
        <w:tab w:val="left" w:pos="964"/>
      </w:tabs>
    </w:pPr>
  </w:style>
  <w:style w:type="paragraph" w:customStyle="1" w:styleId="cctcsc">
    <w:name w:val="cctcsc"/>
    <w:basedOn w:val="Normal"/>
    <w:rsid w:val="004F2AAA"/>
    <w:pPr>
      <w:jc w:val="left"/>
    </w:pPr>
    <w:rPr>
      <w:rFonts w:ascii="Verdana" w:hAnsi="Verdana"/>
      <w:sz w:val="24"/>
      <w:lang w:val="fr-BE"/>
    </w:rPr>
  </w:style>
  <w:style w:type="paragraph" w:styleId="Retraitcorpsdetexte">
    <w:name w:val="Body Text Indent"/>
    <w:basedOn w:val="Normal"/>
    <w:rsid w:val="004F2AAA"/>
    <w:pPr>
      <w:autoSpaceDE w:val="0"/>
      <w:autoSpaceDN w:val="0"/>
      <w:adjustRightInd w:val="0"/>
      <w:ind w:left="283"/>
    </w:pPr>
    <w:rPr>
      <w:lang w:val="fr-BE"/>
    </w:rPr>
  </w:style>
  <w:style w:type="paragraph" w:customStyle="1" w:styleId="Style1">
    <w:name w:val="Style1"/>
    <w:basedOn w:val="Normal"/>
    <w:next w:val="Style2"/>
    <w:rsid w:val="004F2AAA"/>
    <w:pPr>
      <w:spacing w:before="120"/>
      <w:ind w:left="284"/>
      <w:jc w:val="left"/>
    </w:pPr>
    <w:rPr>
      <w:rFonts w:ascii="Times New Roman" w:hAnsi="Times New Roman"/>
      <w:b/>
      <w:smallCaps/>
      <w:sz w:val="24"/>
    </w:rPr>
  </w:style>
  <w:style w:type="paragraph" w:customStyle="1" w:styleId="Style2">
    <w:name w:val="Style2"/>
    <w:basedOn w:val="Normal"/>
    <w:rsid w:val="004F2AAA"/>
    <w:pPr>
      <w:ind w:left="284"/>
      <w:jc w:val="left"/>
    </w:pPr>
    <w:rPr>
      <w:rFonts w:ascii="Times New Roman" w:hAnsi="Times New Roman"/>
      <w:sz w:val="26"/>
      <w:u w:val="single"/>
    </w:rPr>
  </w:style>
  <w:style w:type="paragraph" w:customStyle="1" w:styleId="Style4">
    <w:name w:val="Style4"/>
    <w:basedOn w:val="Normal"/>
    <w:rsid w:val="004F2AAA"/>
    <w:pPr>
      <w:ind w:left="567"/>
    </w:pPr>
    <w:rPr>
      <w:rFonts w:ascii="Times New Roman" w:hAnsi="Times New Roman"/>
      <w:b/>
      <w:sz w:val="24"/>
      <w:u w:val="single"/>
    </w:rPr>
  </w:style>
  <w:style w:type="paragraph" w:customStyle="1" w:styleId="Style5">
    <w:name w:val="Style5"/>
    <w:basedOn w:val="Style4"/>
    <w:rsid w:val="004F2AAA"/>
    <w:pPr>
      <w:spacing w:before="120"/>
      <w:ind w:left="851"/>
    </w:pPr>
    <w:rPr>
      <w:i/>
    </w:rPr>
  </w:style>
  <w:style w:type="paragraph" w:styleId="Corpsdetexte">
    <w:name w:val="Body Text"/>
    <w:basedOn w:val="Normal"/>
    <w:rsid w:val="004F2AAA"/>
    <w:pPr>
      <w:widowControl w:val="0"/>
      <w:jc w:val="left"/>
    </w:pPr>
    <w:rPr>
      <w:rFonts w:ascii="Times New Roman" w:hAnsi="Times New Roman"/>
      <w:b/>
      <w:sz w:val="24"/>
      <w:lang w:val="fr-BE"/>
    </w:rPr>
  </w:style>
  <w:style w:type="paragraph" w:styleId="Corpsdetexte2">
    <w:name w:val="Body Text 2"/>
    <w:basedOn w:val="Normal"/>
    <w:rsid w:val="004F2AAA"/>
    <w:pPr>
      <w:numPr>
        <w:ilvl w:val="12"/>
      </w:numPr>
      <w:suppressAutoHyphens/>
    </w:pPr>
    <w:rPr>
      <w:color w:val="FF0000"/>
    </w:rPr>
  </w:style>
  <w:style w:type="paragraph" w:styleId="Corpsdetexte3">
    <w:name w:val="Body Text 3"/>
    <w:basedOn w:val="Normal"/>
    <w:rsid w:val="004F2AAA"/>
    <w:pPr>
      <w:jc w:val="left"/>
    </w:pPr>
    <w:rPr>
      <w:rFonts w:ascii="Times New Roman" w:hAnsi="Times New Roman"/>
      <w:color w:val="FF0000"/>
    </w:rPr>
  </w:style>
  <w:style w:type="paragraph" w:styleId="Retraitcorpsdetexte3">
    <w:name w:val="Body Text Indent 3"/>
    <w:basedOn w:val="Normal"/>
    <w:rsid w:val="004F2AAA"/>
    <w:pPr>
      <w:suppressAutoHyphens/>
      <w:ind w:left="851"/>
    </w:pPr>
    <w:rPr>
      <w:i/>
      <w:color w:val="FF0000"/>
      <w:sz w:val="18"/>
    </w:rPr>
  </w:style>
  <w:style w:type="paragraph" w:styleId="Normalcentr">
    <w:name w:val="Block Text"/>
    <w:basedOn w:val="Normal"/>
    <w:rsid w:val="004F2AAA"/>
    <w:pPr>
      <w:tabs>
        <w:tab w:val="left" w:pos="4678"/>
        <w:tab w:val="left" w:pos="6521"/>
        <w:tab w:val="left" w:pos="8364"/>
      </w:tabs>
      <w:spacing w:before="120"/>
      <w:ind w:left="567" w:right="-284"/>
    </w:pPr>
    <w:rPr>
      <w:rFonts w:ascii="Times New Roman" w:hAnsi="Times New Roman"/>
      <w:i/>
      <w:color w:val="FF0000"/>
    </w:rPr>
  </w:style>
  <w:style w:type="paragraph" w:styleId="Retraitcorpsdetexte2">
    <w:name w:val="Body Text Indent 2"/>
    <w:basedOn w:val="Normal"/>
    <w:rsid w:val="004F2AAA"/>
    <w:pPr>
      <w:tabs>
        <w:tab w:val="left" w:pos="1701"/>
      </w:tabs>
      <w:suppressAutoHyphens/>
      <w:ind w:left="1701" w:hanging="1701"/>
    </w:pPr>
  </w:style>
  <w:style w:type="paragraph" w:customStyle="1" w:styleId="Yves2">
    <w:name w:val="Yves2"/>
    <w:basedOn w:val="Normal"/>
    <w:autoRedefine/>
    <w:rsid w:val="004F2AAA"/>
    <w:pPr>
      <w:jc w:val="left"/>
      <w:outlineLvl w:val="1"/>
    </w:pPr>
    <w:rPr>
      <w:rFonts w:ascii="CG Omega" w:hAnsi="CG Omega"/>
      <w:b/>
      <w:color w:val="000000"/>
      <w:sz w:val="22"/>
      <w:lang w:val="fr-BE"/>
    </w:rPr>
  </w:style>
  <w:style w:type="paragraph" w:customStyle="1" w:styleId="Yves3">
    <w:name w:val="Yves3"/>
    <w:basedOn w:val="Yves2"/>
    <w:autoRedefine/>
    <w:rsid w:val="004F2AAA"/>
    <w:pPr>
      <w:outlineLvl w:val="2"/>
    </w:pPr>
  </w:style>
  <w:style w:type="paragraph" w:customStyle="1" w:styleId="Yves4">
    <w:name w:val="Yves4"/>
    <w:basedOn w:val="Normal"/>
    <w:autoRedefine/>
    <w:rsid w:val="004F2AAA"/>
    <w:pPr>
      <w:autoSpaceDE w:val="0"/>
      <w:autoSpaceDN w:val="0"/>
      <w:adjustRightInd w:val="0"/>
    </w:pPr>
    <w:rPr>
      <w:color w:val="000000"/>
      <w:lang w:val="fr-BE"/>
    </w:rPr>
  </w:style>
  <w:style w:type="paragraph" w:styleId="Listepuces2">
    <w:name w:val="List Bullet 2"/>
    <w:basedOn w:val="Normal"/>
    <w:autoRedefine/>
    <w:rsid w:val="004F2AAA"/>
    <w:rPr>
      <w:i/>
    </w:rPr>
  </w:style>
  <w:style w:type="paragraph" w:styleId="Listepuces3">
    <w:name w:val="List Bullet 3"/>
    <w:basedOn w:val="Normal"/>
    <w:autoRedefine/>
    <w:rsid w:val="004F2AAA"/>
    <w:rPr>
      <w:i/>
    </w:rPr>
  </w:style>
  <w:style w:type="paragraph" w:styleId="Listecontinue2">
    <w:name w:val="List Continue 2"/>
    <w:basedOn w:val="Normal"/>
    <w:rsid w:val="004F2AAA"/>
    <w:pPr>
      <w:spacing w:after="120"/>
      <w:ind w:left="566"/>
      <w:jc w:val="left"/>
    </w:pPr>
    <w:rPr>
      <w:rFonts w:ascii="Times New Roman" w:hAnsi="Times New Roman"/>
      <w:sz w:val="24"/>
      <w:lang w:val="en-US"/>
    </w:rPr>
  </w:style>
  <w:style w:type="paragraph" w:customStyle="1" w:styleId="Adresse">
    <w:name w:val="Adresse"/>
    <w:rsid w:val="004F2AAA"/>
    <w:pPr>
      <w:keepLines/>
      <w:ind w:left="4536"/>
    </w:pPr>
    <w:rPr>
      <w:rFonts w:ascii="Arial" w:hAnsi="Arial"/>
      <w:noProof/>
      <w:sz w:val="22"/>
    </w:rPr>
  </w:style>
  <w:style w:type="paragraph" w:customStyle="1" w:styleId="StyleTitre4Avant0ptAprs0pt">
    <w:name w:val="Style Titre 4 + Avant : 0 pt Après : 0 pt"/>
    <w:basedOn w:val="Titre4"/>
    <w:autoRedefine/>
    <w:rsid w:val="004F2AAA"/>
    <w:pPr>
      <w:keepNext/>
      <w:numPr>
        <w:ilvl w:val="3"/>
      </w:numPr>
      <w:tabs>
        <w:tab w:val="num" w:pos="0"/>
      </w:tabs>
      <w:autoSpaceDE w:val="0"/>
      <w:autoSpaceDN w:val="0"/>
      <w:adjustRightInd w:val="0"/>
      <w:jc w:val="left"/>
    </w:pPr>
    <w:rPr>
      <w:rFonts w:ascii="Arial" w:hAnsi="Arial"/>
      <w:b w:val="0"/>
      <w:caps w:val="0"/>
      <w:lang w:val="fr-BE"/>
    </w:rPr>
  </w:style>
  <w:style w:type="paragraph" w:styleId="Textebrut">
    <w:name w:val="Plain Text"/>
    <w:basedOn w:val="Normal"/>
    <w:rsid w:val="004F2AAA"/>
    <w:pPr>
      <w:spacing w:before="100" w:after="100"/>
      <w:jc w:val="left"/>
    </w:pPr>
    <w:rPr>
      <w:rFonts w:ascii="Times New Roman" w:hAnsi="Times New Roman"/>
      <w:sz w:val="24"/>
      <w:lang w:val="fr-BE"/>
    </w:rPr>
  </w:style>
  <w:style w:type="paragraph" w:styleId="PrformatHTML">
    <w:name w:val="HTML Preformatted"/>
    <w:basedOn w:val="Normal"/>
    <w:rsid w:val="004F2A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lang w:val="fr-BE"/>
    </w:rPr>
  </w:style>
  <w:style w:type="character" w:styleId="Accentuation">
    <w:name w:val="Emphasis"/>
    <w:basedOn w:val="Policepardfaut"/>
    <w:qFormat/>
    <w:rsid w:val="004F2AAA"/>
    <w:rPr>
      <w:i/>
      <w:iCs/>
    </w:rPr>
  </w:style>
  <w:style w:type="paragraph" w:styleId="Sous-titre">
    <w:name w:val="Subtitle"/>
    <w:basedOn w:val="Normal"/>
    <w:qFormat/>
    <w:rsid w:val="004F2AAA"/>
    <w:pPr>
      <w:jc w:val="center"/>
    </w:pPr>
    <w:rPr>
      <w:b/>
      <w:caps/>
      <w:sz w:val="56"/>
    </w:rPr>
  </w:style>
  <w:style w:type="paragraph" w:customStyle="1" w:styleId="11111">
    <w:name w:val="1.1.1.1.1"/>
    <w:basedOn w:val="Normal"/>
    <w:rsid w:val="004F2AAA"/>
    <w:pPr>
      <w:widowControl w:val="0"/>
    </w:pPr>
    <w:rPr>
      <w:caps/>
    </w:rPr>
  </w:style>
  <w:style w:type="paragraph" w:customStyle="1" w:styleId="rfrence">
    <w:name w:val="référence"/>
    <w:basedOn w:val="Normal"/>
    <w:rsid w:val="004F2AAA"/>
    <w:pPr>
      <w:widowControl w:val="0"/>
    </w:pPr>
  </w:style>
  <w:style w:type="paragraph" w:customStyle="1" w:styleId="1111">
    <w:name w:val="1.1.1.1"/>
    <w:basedOn w:val="Normal"/>
    <w:rsid w:val="004F2AAA"/>
    <w:pPr>
      <w:widowControl w:val="0"/>
    </w:pPr>
    <w:rPr>
      <w:b/>
      <w:caps/>
    </w:rPr>
  </w:style>
  <w:style w:type="paragraph" w:customStyle="1" w:styleId="puces10">
    <w:name w:val="puces 1"/>
    <w:basedOn w:val="Normal"/>
    <w:rsid w:val="004F2AAA"/>
    <w:pPr>
      <w:ind w:left="425" w:hanging="283"/>
    </w:pPr>
  </w:style>
  <w:style w:type="paragraph" w:customStyle="1" w:styleId="puces20">
    <w:name w:val="puces 2"/>
    <w:basedOn w:val="Normal"/>
    <w:rsid w:val="004F2AAA"/>
    <w:pPr>
      <w:numPr>
        <w:numId w:val="5"/>
      </w:numPr>
      <w:tabs>
        <w:tab w:val="clear" w:pos="360"/>
        <w:tab w:val="left" w:pos="680"/>
      </w:tabs>
      <w:ind w:left="680"/>
    </w:pPr>
  </w:style>
  <w:style w:type="paragraph" w:styleId="Paragraphedeliste">
    <w:name w:val="List Paragraph"/>
    <w:basedOn w:val="Normal"/>
    <w:uiPriority w:val="34"/>
    <w:qFormat/>
    <w:rsid w:val="004F2AAA"/>
    <w:pPr>
      <w:spacing w:after="200" w:line="276" w:lineRule="auto"/>
      <w:ind w:left="720"/>
      <w:jc w:val="left"/>
    </w:pPr>
    <w:rPr>
      <w:rFonts w:ascii="Calibri" w:eastAsia="Calibri" w:hAnsi="Calibri"/>
      <w:sz w:val="22"/>
    </w:rPr>
  </w:style>
  <w:style w:type="paragraph" w:customStyle="1" w:styleId="Normale">
    <w:name w:val="Normal(e)"/>
    <w:basedOn w:val="Normal"/>
    <w:uiPriority w:val="99"/>
    <w:rsid w:val="00480FF6"/>
    <w:pPr>
      <w:widowControl w:val="0"/>
      <w:autoSpaceDE w:val="0"/>
      <w:autoSpaceDN w:val="0"/>
      <w:adjustRightInd w:val="0"/>
      <w:jc w:val="left"/>
      <w:textAlignment w:val="center"/>
    </w:pPr>
    <w:rPr>
      <w:rFonts w:ascii="Helvetica" w:hAnsi="Helvetica"/>
      <w:color w:val="000000"/>
      <w:sz w:val="24"/>
    </w:rPr>
  </w:style>
  <w:style w:type="character" w:customStyle="1" w:styleId="Normale1">
    <w:name w:val="Normal(e)1"/>
    <w:rsid w:val="00480FF6"/>
    <w:rPr>
      <w:rFonts w:ascii="Helvetica" w:hAnsi="Helvetica" w:cs="Geneva"/>
      <w:color w:val="000000"/>
      <w:spacing w:val="0"/>
      <w:w w:val="100"/>
      <w:position w:val="0"/>
      <w:sz w:val="24"/>
      <w:szCs w:val="24"/>
      <w:u w:val="none"/>
      <w:vertAlign w:val="baseline"/>
    </w:rPr>
  </w:style>
  <w:style w:type="character" w:styleId="lev">
    <w:name w:val="Strong"/>
    <w:basedOn w:val="Policepardfaut"/>
    <w:qFormat/>
    <w:rsid w:val="001469A8"/>
    <w:rPr>
      <w:b/>
      <w:bCs/>
    </w:rPr>
  </w:style>
  <w:style w:type="paragraph" w:customStyle="1" w:styleId="Edition">
    <w:name w:val="Edition"/>
    <w:basedOn w:val="Normal"/>
    <w:rsid w:val="00BD678A"/>
    <w:pPr>
      <w:pBdr>
        <w:top w:val="single" w:sz="4" w:space="6" w:color="auto"/>
        <w:left w:val="single" w:sz="4" w:space="6" w:color="auto"/>
        <w:bottom w:val="single" w:sz="4" w:space="6" w:color="auto"/>
        <w:right w:val="single" w:sz="4" w:space="6" w:color="auto"/>
      </w:pBdr>
      <w:spacing w:after="240"/>
      <w:ind w:left="5669"/>
      <w:jc w:val="center"/>
    </w:pPr>
    <w:rPr>
      <w:sz w:val="22"/>
    </w:rPr>
  </w:style>
  <w:style w:type="character" w:customStyle="1" w:styleId="En-tteCar">
    <w:name w:val="En-tête Car"/>
    <w:basedOn w:val="Policepardfaut"/>
    <w:link w:val="En-tte"/>
    <w:uiPriority w:val="99"/>
    <w:rsid w:val="007C1B69"/>
    <w:rPr>
      <w:rFonts w:ascii="Arial" w:hAnsi="Arial"/>
      <w:sz w:val="26"/>
      <w:lang w:val="fr-FR"/>
    </w:rPr>
  </w:style>
  <w:style w:type="character" w:styleId="Lienhypertexte">
    <w:name w:val="Hyperlink"/>
    <w:basedOn w:val="Policepardfaut"/>
    <w:uiPriority w:val="99"/>
    <w:semiHidden/>
    <w:unhideWhenUsed/>
    <w:rsid w:val="007C1B69"/>
    <w:rPr>
      <w:strike w:val="0"/>
      <w:dstrike w:val="0"/>
      <w:color w:val="023399"/>
      <w:u w:val="none"/>
      <w:effect w:val="none"/>
    </w:rPr>
  </w:style>
  <w:style w:type="character" w:customStyle="1" w:styleId="PieddepageCar">
    <w:name w:val="Pied de page Car"/>
    <w:basedOn w:val="Policepardfaut"/>
    <w:link w:val="Pieddepage"/>
    <w:rsid w:val="003F2042"/>
    <w:rPr>
      <w:rFonts w:ascii="Arial" w:hAnsi="Arial"/>
      <w:lang w:val="fr-FR"/>
    </w:rPr>
  </w:style>
  <w:style w:type="paragraph" w:customStyle="1" w:styleId="Default">
    <w:name w:val="Default"/>
    <w:rsid w:val="00F4699B"/>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321700">
      <w:bodyDiv w:val="1"/>
      <w:marLeft w:val="0"/>
      <w:marRight w:val="0"/>
      <w:marTop w:val="0"/>
      <w:marBottom w:val="0"/>
      <w:divBdr>
        <w:top w:val="none" w:sz="0" w:space="0" w:color="auto"/>
        <w:left w:val="none" w:sz="0" w:space="0" w:color="auto"/>
        <w:bottom w:val="none" w:sz="0" w:space="0" w:color="auto"/>
        <w:right w:val="none" w:sz="0" w:space="0" w:color="auto"/>
      </w:divBdr>
    </w:div>
    <w:div w:id="1367873300">
      <w:bodyDiv w:val="1"/>
      <w:marLeft w:val="0"/>
      <w:marRight w:val="0"/>
      <w:marTop w:val="0"/>
      <w:marBottom w:val="0"/>
      <w:divBdr>
        <w:top w:val="none" w:sz="0" w:space="0" w:color="auto"/>
        <w:left w:val="none" w:sz="0" w:space="0" w:color="auto"/>
        <w:bottom w:val="none" w:sz="0" w:space="0" w:color="auto"/>
        <w:right w:val="none" w:sz="0" w:space="0" w:color="auto"/>
      </w:divBdr>
    </w:div>
    <w:div w:id="193805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6.emf"/><Relationship Id="rId25" Type="http://schemas.openxmlformats.org/officeDocument/2006/relationships/oleObject" Target="embeddings/oleObject4.bin"/><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9.wmf"/><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wmf"/><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3.bin"/><Relationship Id="rId28" Type="http://schemas.openxmlformats.org/officeDocument/2006/relationships/oleObject" Target="embeddings/oleObject5.bin"/><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10.wmf"/><Relationship Id="rId27" Type="http://schemas.openxmlformats.org/officeDocument/2006/relationships/image" Target="media/image13.wmf"/><Relationship Id="rId30" Type="http://schemas.openxmlformats.org/officeDocument/2006/relationships/image" Target="media/image15.png"/><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hyperlink" Target="http://qc.spw.wallonie.be"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qc.spw.wallonie.be"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qc.spw.wallonie.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25776</Words>
  <Characters>141771</Characters>
  <Application>Microsoft Office Word</Application>
  <DocSecurity>0</DocSecurity>
  <Lines>1181</Lines>
  <Paragraphs>334</Paragraphs>
  <ScaleCrop>false</ScaleCrop>
  <HeadingPairs>
    <vt:vector size="2" baseType="variant">
      <vt:variant>
        <vt:lpstr>Titre</vt:lpstr>
      </vt:variant>
      <vt:variant>
        <vt:i4>1</vt:i4>
      </vt:variant>
    </vt:vector>
  </HeadingPairs>
  <TitlesOfParts>
    <vt:vector size="1" baseType="lpstr">
      <vt:lpstr>Chapitre I</vt:lpstr>
    </vt:vector>
  </TitlesOfParts>
  <Company/>
  <LinksUpToDate>false</LinksUpToDate>
  <CharactersWithSpaces>167213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I</dc:title>
  <dc:creator>SPW</dc:creator>
  <cp:lastModifiedBy>MICHAUX Gauthier</cp:lastModifiedBy>
  <cp:revision>8</cp:revision>
  <cp:lastPrinted>2022-12-27T14:48:00Z</cp:lastPrinted>
  <dcterms:created xsi:type="dcterms:W3CDTF">2022-12-16T09:58:00Z</dcterms:created>
  <dcterms:modified xsi:type="dcterms:W3CDTF">2022-12-27T14:48:00Z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2a09c5-6e26-4737-a926-47ef1ab198ae_Enabled">
    <vt:lpwstr>true</vt:lpwstr>
  </property>
  <property fmtid="{D5CDD505-2E9C-101B-9397-08002B2CF9AE}" pid="3" name="MSIP_Label_e72a09c5-6e26-4737-a926-47ef1ab198ae_SetDate">
    <vt:lpwstr>2022-07-26T12:51:00Z</vt:lpwstr>
  </property>
  <property fmtid="{D5CDD505-2E9C-101B-9397-08002B2CF9AE}" pid="4" name="MSIP_Label_e72a09c5-6e26-4737-a926-47ef1ab198ae_Method">
    <vt:lpwstr>Standard</vt:lpwstr>
  </property>
  <property fmtid="{D5CDD505-2E9C-101B-9397-08002B2CF9AE}" pid="5" name="MSIP_Label_e72a09c5-6e26-4737-a926-47ef1ab198ae_Name">
    <vt:lpwstr>e72a09c5-6e26-4737-a926-47ef1ab198ae</vt:lpwstr>
  </property>
  <property fmtid="{D5CDD505-2E9C-101B-9397-08002B2CF9AE}" pid="6" name="MSIP_Label_e72a09c5-6e26-4737-a926-47ef1ab198ae_SiteId">
    <vt:lpwstr>1f816a84-7aa6-4a56-b22a-7b3452fa8681</vt:lpwstr>
  </property>
  <property fmtid="{D5CDD505-2E9C-101B-9397-08002B2CF9AE}" pid="7" name="MSIP_Label_e72a09c5-6e26-4737-a926-47ef1ab198ae_ContentBits">
    <vt:lpwstr>8</vt:lpwstr>
  </property>
</Properties>
</file>