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28BE" w14:textId="77777777" w:rsidR="007B37FC" w:rsidRDefault="007B37FC" w:rsidP="007B37FC">
      <w:pPr>
        <w:pStyle w:val="Titre"/>
        <w:spacing w:after="200" w:line="276" w:lineRule="auto"/>
        <w:ind w:left="709"/>
        <w:rPr>
          <w:smallCaps/>
          <w:sz w:val="72"/>
          <w:szCs w:val="72"/>
        </w:rPr>
      </w:pPr>
      <w:bookmarkStart w:id="0" w:name="_Toc447513943"/>
      <w:bookmarkStart w:id="1" w:name="_Toc447513949"/>
      <w:r w:rsidRPr="007B37FC">
        <w:rPr>
          <w:b w:val="0"/>
          <w:smallCaps/>
          <w:noProof/>
          <w:sz w:val="72"/>
          <w:szCs w:val="72"/>
        </w:rPr>
        <w:drawing>
          <wp:anchor distT="0" distB="0" distL="114300" distR="114300" simplePos="0" relativeHeight="251658752" behindDoc="0" locked="0" layoutInCell="1" allowOverlap="1" wp14:anchorId="33BF88B3" wp14:editId="568596E8">
            <wp:simplePos x="0" y="0"/>
            <wp:positionH relativeFrom="column">
              <wp:posOffset>-817880</wp:posOffset>
            </wp:positionH>
            <wp:positionV relativeFrom="paragraph">
              <wp:posOffset>-585893</wp:posOffset>
            </wp:positionV>
            <wp:extent cx="1051983" cy="1358900"/>
            <wp:effectExtent l="19050" t="0" r="0" b="0"/>
            <wp:wrapNone/>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60" cy="1358970"/>
                    </a:xfrm>
                    <a:prstGeom prst="rect">
                      <a:avLst/>
                    </a:prstGeom>
                    <a:noFill/>
                    <a:ln w="9525">
                      <a:noFill/>
                      <a:miter lim="800000"/>
                      <a:headEnd/>
                      <a:tailEnd/>
                    </a:ln>
                  </pic:spPr>
                </pic:pic>
              </a:graphicData>
            </a:graphic>
          </wp:anchor>
        </w:drawing>
      </w:r>
      <w:r w:rsidR="005E76FF" w:rsidRPr="007B37FC">
        <w:rPr>
          <w:b w:val="0"/>
          <w:smallCaps/>
          <w:sz w:val="72"/>
          <w:szCs w:val="72"/>
        </w:rPr>
        <w:t>Cahier des charges type</w:t>
      </w:r>
      <w:r w:rsidR="005E76FF">
        <w:rPr>
          <w:smallCaps/>
          <w:sz w:val="72"/>
          <w:szCs w:val="72"/>
        </w:rPr>
        <w:t xml:space="preserve"> </w:t>
      </w:r>
    </w:p>
    <w:p w14:paraId="279EE714" w14:textId="77777777" w:rsidR="005E76FF" w:rsidRDefault="005E76FF" w:rsidP="007B37FC">
      <w:pPr>
        <w:pStyle w:val="Titre"/>
        <w:spacing w:after="200"/>
        <w:ind w:left="709"/>
        <w:rPr>
          <w:smallCaps/>
          <w:sz w:val="96"/>
          <w:szCs w:val="96"/>
        </w:rPr>
      </w:pPr>
      <w:r>
        <w:rPr>
          <w:smallCaps/>
          <w:sz w:val="96"/>
          <w:szCs w:val="96"/>
        </w:rPr>
        <w:t>QUALIROUTES</w:t>
      </w:r>
    </w:p>
    <w:p w14:paraId="1613AD08" w14:textId="77777777" w:rsidR="007B37FC" w:rsidRPr="007B37FC" w:rsidRDefault="007B37FC" w:rsidP="007B37FC">
      <w:pPr>
        <w:pStyle w:val="Titre"/>
        <w:spacing w:after="200" w:line="276" w:lineRule="auto"/>
        <w:ind w:left="709"/>
        <w:rPr>
          <w:smallCaps/>
          <w:sz w:val="28"/>
          <w:szCs w:val="28"/>
        </w:rPr>
      </w:pPr>
      <w:r w:rsidRPr="007B37FC">
        <w:rPr>
          <w:smallCaps/>
          <w:sz w:val="28"/>
          <w:szCs w:val="28"/>
        </w:rPr>
        <w:tab/>
      </w:r>
    </w:p>
    <w:p w14:paraId="0BE1B951" w14:textId="77777777" w:rsidR="005E76FF" w:rsidRDefault="005E76FF" w:rsidP="007B37FC">
      <w:pPr>
        <w:pStyle w:val="Titre"/>
        <w:spacing w:after="200"/>
        <w:ind w:left="709"/>
        <w:rPr>
          <w:b w:val="0"/>
          <w:bCs/>
          <w:i/>
          <w:iCs/>
          <w:sz w:val="28"/>
          <w:szCs w:val="28"/>
        </w:rPr>
      </w:pPr>
      <w:r>
        <w:rPr>
          <w:b w:val="0"/>
          <w:i/>
          <w:iCs/>
          <w:sz w:val="28"/>
          <w:szCs w:val="28"/>
        </w:rPr>
        <w:t>approuvé par le Gouvernement wallon en date du 20 juillet 2011</w:t>
      </w:r>
    </w:p>
    <w:p w14:paraId="6D8F0EBF" w14:textId="77777777" w:rsidR="007B37FC" w:rsidRPr="007B37FC" w:rsidRDefault="007B37FC" w:rsidP="005E76FF">
      <w:pPr>
        <w:pStyle w:val="Titre"/>
        <w:spacing w:after="1080"/>
        <w:rPr>
          <w:sz w:val="60"/>
          <w:szCs w:val="60"/>
        </w:rPr>
      </w:pPr>
    </w:p>
    <w:p w14:paraId="2435A9AD" w14:textId="77777777" w:rsidR="005E76FF" w:rsidRPr="007B37FC" w:rsidRDefault="005E76FF" w:rsidP="005E76FF">
      <w:pPr>
        <w:pStyle w:val="Titre"/>
        <w:spacing w:after="1080"/>
        <w:rPr>
          <w:szCs w:val="56"/>
        </w:rPr>
      </w:pPr>
      <w:r w:rsidRPr="007B37FC">
        <w:rPr>
          <w:szCs w:val="56"/>
        </w:rPr>
        <w:t>CHAPITRE E</w:t>
      </w:r>
    </w:p>
    <w:p w14:paraId="39BB2817" w14:textId="77777777" w:rsidR="007B37FC" w:rsidRDefault="007B37FC" w:rsidP="005E76FF">
      <w:pPr>
        <w:pStyle w:val="Sous-titre"/>
        <w:rPr>
          <w:szCs w:val="56"/>
        </w:rPr>
      </w:pPr>
    </w:p>
    <w:p w14:paraId="5BFDD6D1" w14:textId="77777777" w:rsidR="005E76FF" w:rsidRPr="007B37FC" w:rsidRDefault="005E76FF" w:rsidP="005E76FF">
      <w:pPr>
        <w:pStyle w:val="Sous-titre"/>
        <w:rPr>
          <w:szCs w:val="56"/>
        </w:rPr>
      </w:pPr>
      <w:r w:rsidRPr="007B37FC">
        <w:rPr>
          <w:szCs w:val="56"/>
        </w:rPr>
        <w:t>TERRASSEMENTS GENERAUX ET PARTICULIERS</w:t>
      </w:r>
    </w:p>
    <w:p w14:paraId="3426EF4F" w14:textId="77777777" w:rsidR="005E76FF" w:rsidRDefault="005E76FF" w:rsidP="005E76FF">
      <w:pPr>
        <w:pStyle w:val="Sous-titre"/>
        <w:rPr>
          <w:sz w:val="72"/>
          <w:szCs w:val="72"/>
        </w:rPr>
      </w:pPr>
    </w:p>
    <w:p w14:paraId="54B78C4E" w14:textId="77777777" w:rsidR="005E76FF" w:rsidRDefault="005E76FF" w:rsidP="005E76FF">
      <w:pPr>
        <w:pStyle w:val="Sous-titre"/>
        <w:rPr>
          <w:sz w:val="72"/>
          <w:szCs w:val="72"/>
        </w:rPr>
      </w:pPr>
    </w:p>
    <w:p w14:paraId="208E67AD" w14:textId="77777777" w:rsidR="005E76FF" w:rsidRDefault="005E76FF" w:rsidP="005E76FF">
      <w:pPr>
        <w:pStyle w:val="Sous-titre"/>
        <w:rPr>
          <w:sz w:val="72"/>
          <w:szCs w:val="72"/>
        </w:rPr>
      </w:pPr>
    </w:p>
    <w:p w14:paraId="122C1B70" w14:textId="77777777" w:rsidR="004D6985" w:rsidRDefault="004D6985" w:rsidP="005E76FF">
      <w:pPr>
        <w:pStyle w:val="Sous-titre"/>
        <w:rPr>
          <w:sz w:val="72"/>
          <w:szCs w:val="72"/>
        </w:rPr>
      </w:pPr>
    </w:p>
    <w:p w14:paraId="41254505" w14:textId="2304B2F1" w:rsidR="005E76FF" w:rsidRPr="00FD53E3" w:rsidRDefault="005E76FF" w:rsidP="00064D7A">
      <w:pPr>
        <w:pStyle w:val="Edition"/>
        <w:sectPr w:rsidR="005E76FF" w:rsidRPr="00FD53E3" w:rsidSect="00E9086F">
          <w:headerReference w:type="even" r:id="rId9"/>
          <w:headerReference w:type="default" r:id="rId10"/>
          <w:footerReference w:type="even" r:id="rId11"/>
          <w:footerReference w:type="default" r:id="rId12"/>
          <w:headerReference w:type="first" r:id="rId13"/>
          <w:footerReference w:type="first" r:id="rId14"/>
          <w:pgSz w:w="11907" w:h="16840" w:code="9"/>
          <w:pgMar w:top="1276" w:right="850" w:bottom="1418" w:left="1418" w:header="680" w:footer="169" w:gutter="0"/>
          <w:pgNumType w:start="1"/>
          <w:cols w:space="708"/>
          <w:titlePg/>
          <w:rtlGutter/>
          <w:docGrid w:linePitch="272"/>
        </w:sectPr>
      </w:pPr>
      <w:r w:rsidRPr="00FD53E3">
        <w:t>Édition du 01/</w:t>
      </w:r>
      <w:r w:rsidR="007670FA">
        <w:t>01/2021</w:t>
      </w:r>
    </w:p>
    <w:p w14:paraId="4DD5A689" w14:textId="77777777" w:rsidR="00064D7A" w:rsidRDefault="00064D7A" w:rsidP="00064D7A">
      <w:pPr>
        <w:spacing w:after="480"/>
        <w:jc w:val="center"/>
        <w:rPr>
          <w:b/>
          <w:u w:val="single"/>
        </w:rPr>
      </w:pPr>
    </w:p>
    <w:p w14:paraId="1862A7D2" w14:textId="77777777" w:rsidR="005E6F08" w:rsidRDefault="005E6F08" w:rsidP="00064D7A">
      <w:pPr>
        <w:spacing w:after="480"/>
        <w:jc w:val="center"/>
        <w:rPr>
          <w:b/>
          <w:u w:val="single"/>
        </w:rPr>
      </w:pPr>
      <w:r>
        <w:rPr>
          <w:b/>
          <w:u w:val="single"/>
        </w:rPr>
        <w:t>TABLE DES MATIERES</w:t>
      </w:r>
    </w:p>
    <w:p w14:paraId="1BCCD2CC" w14:textId="77777777" w:rsidR="005E6F08" w:rsidRDefault="005E6F08">
      <w:pPr>
        <w:tabs>
          <w:tab w:val="left" w:pos="964"/>
          <w:tab w:val="right" w:pos="9072"/>
        </w:tabs>
        <w:spacing w:after="120"/>
      </w:pPr>
      <w:r>
        <w:tab/>
      </w:r>
      <w:r>
        <w:tab/>
        <w:t>Pages</w:t>
      </w:r>
    </w:p>
    <w:bookmarkEnd w:id="0"/>
    <w:p w14:paraId="62B8EAE0" w14:textId="3E390755" w:rsidR="00AC6192" w:rsidRDefault="0022393E">
      <w:pPr>
        <w:pStyle w:val="TM1"/>
        <w:rPr>
          <w:rFonts w:asciiTheme="minorHAnsi" w:eastAsiaTheme="minorEastAsia" w:hAnsiTheme="minorHAnsi" w:cstheme="minorBidi"/>
          <w:b w:val="0"/>
          <w:caps w:val="0"/>
          <w:noProof/>
          <w:sz w:val="22"/>
          <w:szCs w:val="22"/>
          <w:lang w:val="fr-BE"/>
        </w:rPr>
      </w:pPr>
      <w:r>
        <w:fldChar w:fldCharType="begin"/>
      </w:r>
      <w:r w:rsidR="005E6F08">
        <w:instrText xml:space="preserve"> TOC \o "1-2" </w:instrText>
      </w:r>
      <w:r>
        <w:fldChar w:fldCharType="separate"/>
      </w:r>
      <w:r w:rsidR="00AC6192">
        <w:rPr>
          <w:noProof/>
        </w:rPr>
        <w:t>E. 1. TRAVAUX PRELIMINAIRES</w:t>
      </w:r>
      <w:r w:rsidR="00AC6192">
        <w:rPr>
          <w:noProof/>
        </w:rPr>
        <w:tab/>
      </w:r>
      <w:r w:rsidR="00AC6192">
        <w:rPr>
          <w:noProof/>
        </w:rPr>
        <w:fldChar w:fldCharType="begin"/>
      </w:r>
      <w:r w:rsidR="00AC6192">
        <w:rPr>
          <w:noProof/>
        </w:rPr>
        <w:instrText xml:space="preserve"> PAGEREF _Toc59196109 \h </w:instrText>
      </w:r>
      <w:r w:rsidR="00AC6192">
        <w:rPr>
          <w:noProof/>
        </w:rPr>
      </w:r>
      <w:r w:rsidR="00AC6192">
        <w:rPr>
          <w:noProof/>
        </w:rPr>
        <w:fldChar w:fldCharType="separate"/>
      </w:r>
      <w:r w:rsidR="008E305F">
        <w:rPr>
          <w:noProof/>
        </w:rPr>
        <w:t>1</w:t>
      </w:r>
      <w:r w:rsidR="00AC6192">
        <w:rPr>
          <w:noProof/>
        </w:rPr>
        <w:fldChar w:fldCharType="end"/>
      </w:r>
    </w:p>
    <w:p w14:paraId="6B176CD6" w14:textId="6B9E390D" w:rsidR="00AC6192" w:rsidRDefault="00AC6192">
      <w:pPr>
        <w:pStyle w:val="TM2"/>
        <w:rPr>
          <w:rFonts w:asciiTheme="minorHAnsi" w:eastAsiaTheme="minorEastAsia" w:hAnsiTheme="minorHAnsi" w:cstheme="minorBidi"/>
          <w:caps w:val="0"/>
          <w:noProof/>
          <w:sz w:val="22"/>
          <w:szCs w:val="22"/>
          <w:lang w:val="fr-BE"/>
        </w:rPr>
      </w:pPr>
      <w:r>
        <w:rPr>
          <w:noProof/>
        </w:rPr>
        <w:t>E. 1.1. RABATTEMENT DE LA NAPPE AQUIFERE</w:t>
      </w:r>
      <w:r>
        <w:rPr>
          <w:noProof/>
        </w:rPr>
        <w:tab/>
      </w:r>
      <w:r>
        <w:rPr>
          <w:noProof/>
        </w:rPr>
        <w:fldChar w:fldCharType="begin"/>
      </w:r>
      <w:r>
        <w:rPr>
          <w:noProof/>
        </w:rPr>
        <w:instrText xml:space="preserve"> PAGEREF _Toc59196110 \h </w:instrText>
      </w:r>
      <w:r>
        <w:rPr>
          <w:noProof/>
        </w:rPr>
      </w:r>
      <w:r>
        <w:rPr>
          <w:noProof/>
        </w:rPr>
        <w:fldChar w:fldCharType="separate"/>
      </w:r>
      <w:r w:rsidR="008E305F">
        <w:rPr>
          <w:noProof/>
        </w:rPr>
        <w:t>1</w:t>
      </w:r>
      <w:r>
        <w:rPr>
          <w:noProof/>
        </w:rPr>
        <w:fldChar w:fldCharType="end"/>
      </w:r>
    </w:p>
    <w:p w14:paraId="7CB7494C" w14:textId="7B339F5D" w:rsidR="00AC6192" w:rsidRDefault="00AC6192">
      <w:pPr>
        <w:pStyle w:val="TM2"/>
        <w:rPr>
          <w:rFonts w:asciiTheme="minorHAnsi" w:eastAsiaTheme="minorEastAsia" w:hAnsiTheme="minorHAnsi" w:cstheme="minorBidi"/>
          <w:caps w:val="0"/>
          <w:noProof/>
          <w:sz w:val="22"/>
          <w:szCs w:val="22"/>
          <w:lang w:val="fr-BE"/>
        </w:rPr>
      </w:pPr>
      <w:r>
        <w:rPr>
          <w:noProof/>
        </w:rPr>
        <w:t>E. 1.2. TERRASSEMENTS POUR LOCALISATION D'INSTALLATIONS EXISTANTES</w:t>
      </w:r>
      <w:r>
        <w:rPr>
          <w:noProof/>
        </w:rPr>
        <w:tab/>
      </w:r>
      <w:r>
        <w:rPr>
          <w:noProof/>
        </w:rPr>
        <w:fldChar w:fldCharType="begin"/>
      </w:r>
      <w:r>
        <w:rPr>
          <w:noProof/>
        </w:rPr>
        <w:instrText xml:space="preserve"> PAGEREF _Toc59196111 \h </w:instrText>
      </w:r>
      <w:r>
        <w:rPr>
          <w:noProof/>
        </w:rPr>
      </w:r>
      <w:r>
        <w:rPr>
          <w:noProof/>
        </w:rPr>
        <w:fldChar w:fldCharType="separate"/>
      </w:r>
      <w:r w:rsidR="008E305F">
        <w:rPr>
          <w:noProof/>
        </w:rPr>
        <w:t>1</w:t>
      </w:r>
      <w:r>
        <w:rPr>
          <w:noProof/>
        </w:rPr>
        <w:fldChar w:fldCharType="end"/>
      </w:r>
    </w:p>
    <w:p w14:paraId="1E83D6AE" w14:textId="69A0256A" w:rsidR="00AC6192" w:rsidRDefault="00AC6192">
      <w:pPr>
        <w:pStyle w:val="TM1"/>
        <w:rPr>
          <w:rFonts w:asciiTheme="minorHAnsi" w:eastAsiaTheme="minorEastAsia" w:hAnsiTheme="minorHAnsi" w:cstheme="minorBidi"/>
          <w:b w:val="0"/>
          <w:caps w:val="0"/>
          <w:noProof/>
          <w:sz w:val="22"/>
          <w:szCs w:val="22"/>
          <w:lang w:val="fr-BE"/>
        </w:rPr>
      </w:pPr>
      <w:r>
        <w:rPr>
          <w:noProof/>
        </w:rPr>
        <w:t>E. 2. DEBLAIS</w:t>
      </w:r>
      <w:r>
        <w:rPr>
          <w:noProof/>
        </w:rPr>
        <w:tab/>
      </w:r>
      <w:r>
        <w:rPr>
          <w:noProof/>
        </w:rPr>
        <w:fldChar w:fldCharType="begin"/>
      </w:r>
      <w:r>
        <w:rPr>
          <w:noProof/>
        </w:rPr>
        <w:instrText xml:space="preserve"> PAGEREF _Toc59196112 \h </w:instrText>
      </w:r>
      <w:r>
        <w:rPr>
          <w:noProof/>
        </w:rPr>
      </w:r>
      <w:r>
        <w:rPr>
          <w:noProof/>
        </w:rPr>
        <w:fldChar w:fldCharType="separate"/>
      </w:r>
      <w:r w:rsidR="008E305F">
        <w:rPr>
          <w:noProof/>
        </w:rPr>
        <w:t>2</w:t>
      </w:r>
      <w:r>
        <w:rPr>
          <w:noProof/>
        </w:rPr>
        <w:fldChar w:fldCharType="end"/>
      </w:r>
    </w:p>
    <w:p w14:paraId="42CFA49B" w14:textId="015A74A6" w:rsidR="00AC6192" w:rsidRDefault="00AC6192">
      <w:pPr>
        <w:pStyle w:val="TM2"/>
        <w:rPr>
          <w:rFonts w:asciiTheme="minorHAnsi" w:eastAsiaTheme="minorEastAsia" w:hAnsiTheme="minorHAnsi" w:cstheme="minorBidi"/>
          <w:caps w:val="0"/>
          <w:noProof/>
          <w:sz w:val="22"/>
          <w:szCs w:val="22"/>
          <w:lang w:val="fr-BE"/>
        </w:rPr>
      </w:pPr>
      <w:r>
        <w:rPr>
          <w:noProof/>
        </w:rPr>
        <w:t>E. 2.1. DEBLAIS DE TERRE de retroussement</w:t>
      </w:r>
      <w:r>
        <w:rPr>
          <w:noProof/>
        </w:rPr>
        <w:tab/>
      </w:r>
      <w:r>
        <w:rPr>
          <w:noProof/>
        </w:rPr>
        <w:fldChar w:fldCharType="begin"/>
      </w:r>
      <w:r>
        <w:rPr>
          <w:noProof/>
        </w:rPr>
        <w:instrText xml:space="preserve"> PAGEREF _Toc59196113 \h </w:instrText>
      </w:r>
      <w:r>
        <w:rPr>
          <w:noProof/>
        </w:rPr>
      </w:r>
      <w:r>
        <w:rPr>
          <w:noProof/>
        </w:rPr>
        <w:fldChar w:fldCharType="separate"/>
      </w:r>
      <w:r w:rsidR="008E305F">
        <w:rPr>
          <w:noProof/>
        </w:rPr>
        <w:t>2</w:t>
      </w:r>
      <w:r>
        <w:rPr>
          <w:noProof/>
        </w:rPr>
        <w:fldChar w:fldCharType="end"/>
      </w:r>
    </w:p>
    <w:p w14:paraId="32EAAE85" w14:textId="701E1BE3" w:rsidR="00AC6192" w:rsidRDefault="00AC6192">
      <w:pPr>
        <w:pStyle w:val="TM2"/>
        <w:rPr>
          <w:rFonts w:asciiTheme="minorHAnsi" w:eastAsiaTheme="minorEastAsia" w:hAnsiTheme="minorHAnsi" w:cstheme="minorBidi"/>
          <w:caps w:val="0"/>
          <w:noProof/>
          <w:sz w:val="22"/>
          <w:szCs w:val="22"/>
          <w:lang w:val="fr-BE"/>
        </w:rPr>
      </w:pPr>
      <w:r>
        <w:rPr>
          <w:noProof/>
        </w:rPr>
        <w:t>E. 2.2. DEBLAIS GENERAUX</w:t>
      </w:r>
      <w:r>
        <w:rPr>
          <w:noProof/>
        </w:rPr>
        <w:tab/>
      </w:r>
      <w:r>
        <w:rPr>
          <w:noProof/>
        </w:rPr>
        <w:fldChar w:fldCharType="begin"/>
      </w:r>
      <w:r>
        <w:rPr>
          <w:noProof/>
        </w:rPr>
        <w:instrText xml:space="preserve"> PAGEREF _Toc59196114 \h </w:instrText>
      </w:r>
      <w:r>
        <w:rPr>
          <w:noProof/>
        </w:rPr>
      </w:r>
      <w:r>
        <w:rPr>
          <w:noProof/>
        </w:rPr>
        <w:fldChar w:fldCharType="separate"/>
      </w:r>
      <w:r w:rsidR="008E305F">
        <w:rPr>
          <w:noProof/>
        </w:rPr>
        <w:t>3</w:t>
      </w:r>
      <w:r>
        <w:rPr>
          <w:noProof/>
        </w:rPr>
        <w:fldChar w:fldCharType="end"/>
      </w:r>
    </w:p>
    <w:p w14:paraId="7035E07B" w14:textId="5935FF7D" w:rsidR="00AC6192" w:rsidRDefault="00AC6192">
      <w:pPr>
        <w:pStyle w:val="TM1"/>
        <w:rPr>
          <w:rFonts w:asciiTheme="minorHAnsi" w:eastAsiaTheme="minorEastAsia" w:hAnsiTheme="minorHAnsi" w:cstheme="minorBidi"/>
          <w:b w:val="0"/>
          <w:caps w:val="0"/>
          <w:noProof/>
          <w:sz w:val="22"/>
          <w:szCs w:val="22"/>
          <w:lang w:val="fr-BE"/>
        </w:rPr>
      </w:pPr>
      <w:r>
        <w:rPr>
          <w:noProof/>
        </w:rPr>
        <w:t>E. 3. REMBLAIS</w:t>
      </w:r>
      <w:r>
        <w:rPr>
          <w:noProof/>
        </w:rPr>
        <w:tab/>
      </w:r>
      <w:r>
        <w:rPr>
          <w:noProof/>
        </w:rPr>
        <w:fldChar w:fldCharType="begin"/>
      </w:r>
      <w:r>
        <w:rPr>
          <w:noProof/>
        </w:rPr>
        <w:instrText xml:space="preserve"> PAGEREF _Toc59196115 \h </w:instrText>
      </w:r>
      <w:r>
        <w:rPr>
          <w:noProof/>
        </w:rPr>
      </w:r>
      <w:r>
        <w:rPr>
          <w:noProof/>
        </w:rPr>
        <w:fldChar w:fldCharType="separate"/>
      </w:r>
      <w:r w:rsidR="008E305F">
        <w:rPr>
          <w:noProof/>
        </w:rPr>
        <w:t>4</w:t>
      </w:r>
      <w:r>
        <w:rPr>
          <w:noProof/>
        </w:rPr>
        <w:fldChar w:fldCharType="end"/>
      </w:r>
    </w:p>
    <w:p w14:paraId="5DF1C96A" w14:textId="4F5E6089" w:rsidR="00AC6192" w:rsidRDefault="00AC6192">
      <w:pPr>
        <w:pStyle w:val="TM2"/>
        <w:rPr>
          <w:rFonts w:asciiTheme="minorHAnsi" w:eastAsiaTheme="minorEastAsia" w:hAnsiTheme="minorHAnsi" w:cstheme="minorBidi"/>
          <w:caps w:val="0"/>
          <w:noProof/>
          <w:sz w:val="22"/>
          <w:szCs w:val="22"/>
          <w:lang w:val="fr-BE"/>
        </w:rPr>
      </w:pPr>
      <w:r>
        <w:rPr>
          <w:noProof/>
        </w:rPr>
        <w:t>E. 3.1. REMBLAIS DE TERRE pour gazonnements et plantations</w:t>
      </w:r>
      <w:r>
        <w:rPr>
          <w:noProof/>
        </w:rPr>
        <w:tab/>
      </w:r>
      <w:r>
        <w:rPr>
          <w:noProof/>
        </w:rPr>
        <w:fldChar w:fldCharType="begin"/>
      </w:r>
      <w:r>
        <w:rPr>
          <w:noProof/>
        </w:rPr>
        <w:instrText xml:space="preserve"> PAGEREF _Toc59196116 \h </w:instrText>
      </w:r>
      <w:r>
        <w:rPr>
          <w:noProof/>
        </w:rPr>
      </w:r>
      <w:r>
        <w:rPr>
          <w:noProof/>
        </w:rPr>
        <w:fldChar w:fldCharType="separate"/>
      </w:r>
      <w:r w:rsidR="008E305F">
        <w:rPr>
          <w:noProof/>
        </w:rPr>
        <w:t>4</w:t>
      </w:r>
      <w:r>
        <w:rPr>
          <w:noProof/>
        </w:rPr>
        <w:fldChar w:fldCharType="end"/>
      </w:r>
    </w:p>
    <w:p w14:paraId="1FC8D5BB" w14:textId="06B84576" w:rsidR="00AC6192" w:rsidRDefault="00AC6192">
      <w:pPr>
        <w:pStyle w:val="TM2"/>
        <w:rPr>
          <w:rFonts w:asciiTheme="minorHAnsi" w:eastAsiaTheme="minorEastAsia" w:hAnsiTheme="minorHAnsi" w:cstheme="minorBidi"/>
          <w:caps w:val="0"/>
          <w:noProof/>
          <w:sz w:val="22"/>
          <w:szCs w:val="22"/>
          <w:lang w:val="fr-BE"/>
        </w:rPr>
      </w:pPr>
      <w:r>
        <w:rPr>
          <w:noProof/>
        </w:rPr>
        <w:t>E. 3.2. TRAVAUX PREalables AUX REMBLAIS</w:t>
      </w:r>
      <w:r>
        <w:rPr>
          <w:noProof/>
        </w:rPr>
        <w:tab/>
      </w:r>
      <w:r>
        <w:rPr>
          <w:noProof/>
        </w:rPr>
        <w:fldChar w:fldCharType="begin"/>
      </w:r>
      <w:r>
        <w:rPr>
          <w:noProof/>
        </w:rPr>
        <w:instrText xml:space="preserve"> PAGEREF _Toc59196117 \h </w:instrText>
      </w:r>
      <w:r>
        <w:rPr>
          <w:noProof/>
        </w:rPr>
      </w:r>
      <w:r>
        <w:rPr>
          <w:noProof/>
        </w:rPr>
        <w:fldChar w:fldCharType="separate"/>
      </w:r>
      <w:r w:rsidR="008E305F">
        <w:rPr>
          <w:noProof/>
        </w:rPr>
        <w:t>5</w:t>
      </w:r>
      <w:r>
        <w:rPr>
          <w:noProof/>
        </w:rPr>
        <w:fldChar w:fldCharType="end"/>
      </w:r>
    </w:p>
    <w:p w14:paraId="76BC21D3" w14:textId="465FB0D8" w:rsidR="00AC6192" w:rsidRDefault="00AC6192">
      <w:pPr>
        <w:pStyle w:val="TM2"/>
        <w:rPr>
          <w:rFonts w:asciiTheme="minorHAnsi" w:eastAsiaTheme="minorEastAsia" w:hAnsiTheme="minorHAnsi" w:cstheme="minorBidi"/>
          <w:caps w:val="0"/>
          <w:noProof/>
          <w:sz w:val="22"/>
          <w:szCs w:val="22"/>
          <w:lang w:val="fr-BE"/>
        </w:rPr>
      </w:pPr>
      <w:r>
        <w:rPr>
          <w:noProof/>
        </w:rPr>
        <w:t>E. 3.3. REMBLAIS GENERAUX</w:t>
      </w:r>
      <w:r>
        <w:rPr>
          <w:noProof/>
        </w:rPr>
        <w:tab/>
      </w:r>
      <w:r>
        <w:rPr>
          <w:noProof/>
        </w:rPr>
        <w:fldChar w:fldCharType="begin"/>
      </w:r>
      <w:r>
        <w:rPr>
          <w:noProof/>
        </w:rPr>
        <w:instrText xml:space="preserve"> PAGEREF _Toc59196118 \h </w:instrText>
      </w:r>
      <w:r>
        <w:rPr>
          <w:noProof/>
        </w:rPr>
      </w:r>
      <w:r>
        <w:rPr>
          <w:noProof/>
        </w:rPr>
        <w:fldChar w:fldCharType="separate"/>
      </w:r>
      <w:r w:rsidR="008E305F">
        <w:rPr>
          <w:noProof/>
        </w:rPr>
        <w:t>8</w:t>
      </w:r>
      <w:r>
        <w:rPr>
          <w:noProof/>
        </w:rPr>
        <w:fldChar w:fldCharType="end"/>
      </w:r>
    </w:p>
    <w:p w14:paraId="2A6A9304" w14:textId="682EE1A0" w:rsidR="00AC6192" w:rsidRDefault="00AC6192">
      <w:pPr>
        <w:pStyle w:val="TM2"/>
        <w:rPr>
          <w:rFonts w:asciiTheme="minorHAnsi" w:eastAsiaTheme="minorEastAsia" w:hAnsiTheme="minorHAnsi" w:cstheme="minorBidi"/>
          <w:caps w:val="0"/>
          <w:noProof/>
          <w:sz w:val="22"/>
          <w:szCs w:val="22"/>
          <w:lang w:val="fr-BE"/>
        </w:rPr>
      </w:pPr>
      <w:r>
        <w:rPr>
          <w:noProof/>
        </w:rPr>
        <w:t>E. 3.4. TRAITEMENT DE CERTAINS SOLS DE REMBLAI</w:t>
      </w:r>
      <w:r>
        <w:rPr>
          <w:noProof/>
        </w:rPr>
        <w:tab/>
      </w:r>
      <w:r>
        <w:rPr>
          <w:noProof/>
        </w:rPr>
        <w:fldChar w:fldCharType="begin"/>
      </w:r>
      <w:r>
        <w:rPr>
          <w:noProof/>
        </w:rPr>
        <w:instrText xml:space="preserve"> PAGEREF _Toc59196119 \h </w:instrText>
      </w:r>
      <w:r>
        <w:rPr>
          <w:noProof/>
        </w:rPr>
      </w:r>
      <w:r>
        <w:rPr>
          <w:noProof/>
        </w:rPr>
        <w:fldChar w:fldCharType="separate"/>
      </w:r>
      <w:r w:rsidR="008E305F">
        <w:rPr>
          <w:noProof/>
        </w:rPr>
        <w:t>10</w:t>
      </w:r>
      <w:r>
        <w:rPr>
          <w:noProof/>
        </w:rPr>
        <w:fldChar w:fldCharType="end"/>
      </w:r>
    </w:p>
    <w:p w14:paraId="5596C191" w14:textId="3B147442" w:rsidR="00AC6192" w:rsidRDefault="00AC6192">
      <w:pPr>
        <w:pStyle w:val="TM2"/>
        <w:rPr>
          <w:rFonts w:asciiTheme="minorHAnsi" w:eastAsiaTheme="minorEastAsia" w:hAnsiTheme="minorHAnsi" w:cstheme="minorBidi"/>
          <w:caps w:val="0"/>
          <w:noProof/>
          <w:sz w:val="22"/>
          <w:szCs w:val="22"/>
          <w:lang w:val="fr-BE"/>
        </w:rPr>
      </w:pPr>
      <w:r>
        <w:rPr>
          <w:noProof/>
        </w:rPr>
        <w:t>E. 3.5. REMBLAIS EN BLOCS LEGERS</w:t>
      </w:r>
      <w:r>
        <w:rPr>
          <w:noProof/>
        </w:rPr>
        <w:tab/>
      </w:r>
      <w:r>
        <w:rPr>
          <w:noProof/>
        </w:rPr>
        <w:fldChar w:fldCharType="begin"/>
      </w:r>
      <w:r>
        <w:rPr>
          <w:noProof/>
        </w:rPr>
        <w:instrText xml:space="preserve"> PAGEREF _Toc59196120 \h </w:instrText>
      </w:r>
      <w:r>
        <w:rPr>
          <w:noProof/>
        </w:rPr>
      </w:r>
      <w:r>
        <w:rPr>
          <w:noProof/>
        </w:rPr>
        <w:fldChar w:fldCharType="separate"/>
      </w:r>
      <w:r w:rsidR="008E305F">
        <w:rPr>
          <w:noProof/>
        </w:rPr>
        <w:t>22</w:t>
      </w:r>
      <w:r>
        <w:rPr>
          <w:noProof/>
        </w:rPr>
        <w:fldChar w:fldCharType="end"/>
      </w:r>
    </w:p>
    <w:p w14:paraId="138CAB99" w14:textId="5C271579" w:rsidR="00AC6192" w:rsidRDefault="00AC6192">
      <w:pPr>
        <w:pStyle w:val="TM2"/>
        <w:rPr>
          <w:rFonts w:asciiTheme="minorHAnsi" w:eastAsiaTheme="minorEastAsia" w:hAnsiTheme="minorHAnsi" w:cstheme="minorBidi"/>
          <w:caps w:val="0"/>
          <w:noProof/>
          <w:sz w:val="22"/>
          <w:szCs w:val="22"/>
          <w:lang w:val="fr-BE"/>
        </w:rPr>
      </w:pPr>
      <w:r>
        <w:rPr>
          <w:noProof/>
        </w:rPr>
        <w:t>E. 3.6. REMBLAIS EN GRANULATS D'ARGILE EXPANSEE</w:t>
      </w:r>
      <w:r>
        <w:rPr>
          <w:noProof/>
        </w:rPr>
        <w:tab/>
      </w:r>
      <w:r>
        <w:rPr>
          <w:noProof/>
        </w:rPr>
        <w:fldChar w:fldCharType="begin"/>
      </w:r>
      <w:r>
        <w:rPr>
          <w:noProof/>
        </w:rPr>
        <w:instrText xml:space="preserve"> PAGEREF _Toc59196121 \h </w:instrText>
      </w:r>
      <w:r>
        <w:rPr>
          <w:noProof/>
        </w:rPr>
      </w:r>
      <w:r>
        <w:rPr>
          <w:noProof/>
        </w:rPr>
        <w:fldChar w:fldCharType="separate"/>
      </w:r>
      <w:r w:rsidR="008E305F">
        <w:rPr>
          <w:noProof/>
        </w:rPr>
        <w:t>23</w:t>
      </w:r>
      <w:r>
        <w:rPr>
          <w:noProof/>
        </w:rPr>
        <w:fldChar w:fldCharType="end"/>
      </w:r>
    </w:p>
    <w:p w14:paraId="169FD0D8" w14:textId="732EDE1E" w:rsidR="00AC6192" w:rsidRDefault="00AC6192">
      <w:pPr>
        <w:pStyle w:val="TM2"/>
        <w:rPr>
          <w:rFonts w:asciiTheme="minorHAnsi" w:eastAsiaTheme="minorEastAsia" w:hAnsiTheme="minorHAnsi" w:cstheme="minorBidi"/>
          <w:caps w:val="0"/>
          <w:noProof/>
          <w:sz w:val="22"/>
          <w:szCs w:val="22"/>
          <w:lang w:val="fr-BE"/>
        </w:rPr>
      </w:pPr>
      <w:r>
        <w:rPr>
          <w:noProof/>
        </w:rPr>
        <w:t>E. 3.7. Matériaux autocompactants réexcavables (MAR)</w:t>
      </w:r>
      <w:r>
        <w:rPr>
          <w:noProof/>
        </w:rPr>
        <w:tab/>
      </w:r>
      <w:r>
        <w:rPr>
          <w:noProof/>
        </w:rPr>
        <w:fldChar w:fldCharType="begin"/>
      </w:r>
      <w:r>
        <w:rPr>
          <w:noProof/>
        </w:rPr>
        <w:instrText xml:space="preserve"> PAGEREF _Toc59196122 \h </w:instrText>
      </w:r>
      <w:r>
        <w:rPr>
          <w:noProof/>
        </w:rPr>
      </w:r>
      <w:r>
        <w:rPr>
          <w:noProof/>
        </w:rPr>
        <w:fldChar w:fldCharType="separate"/>
      </w:r>
      <w:r w:rsidR="008E305F">
        <w:rPr>
          <w:noProof/>
        </w:rPr>
        <w:t>25</w:t>
      </w:r>
      <w:r>
        <w:rPr>
          <w:noProof/>
        </w:rPr>
        <w:fldChar w:fldCharType="end"/>
      </w:r>
    </w:p>
    <w:p w14:paraId="0C1BB428" w14:textId="3376F986" w:rsidR="00AC6192" w:rsidRDefault="00AC6192">
      <w:pPr>
        <w:pStyle w:val="TM1"/>
        <w:rPr>
          <w:rFonts w:asciiTheme="minorHAnsi" w:eastAsiaTheme="minorEastAsia" w:hAnsiTheme="minorHAnsi" w:cstheme="minorBidi"/>
          <w:b w:val="0"/>
          <w:caps w:val="0"/>
          <w:noProof/>
          <w:sz w:val="22"/>
          <w:szCs w:val="22"/>
          <w:lang w:val="fr-BE"/>
        </w:rPr>
      </w:pPr>
      <w:r>
        <w:rPr>
          <w:noProof/>
        </w:rPr>
        <w:t>E. 4. TERRASSEMENTS PARTICULIERS</w:t>
      </w:r>
      <w:r>
        <w:rPr>
          <w:noProof/>
        </w:rPr>
        <w:tab/>
      </w:r>
      <w:r>
        <w:rPr>
          <w:noProof/>
        </w:rPr>
        <w:fldChar w:fldCharType="begin"/>
      </w:r>
      <w:r>
        <w:rPr>
          <w:noProof/>
        </w:rPr>
        <w:instrText xml:space="preserve"> PAGEREF _Toc59196123 \h </w:instrText>
      </w:r>
      <w:r>
        <w:rPr>
          <w:noProof/>
        </w:rPr>
      </w:r>
      <w:r>
        <w:rPr>
          <w:noProof/>
        </w:rPr>
        <w:fldChar w:fldCharType="separate"/>
      </w:r>
      <w:r w:rsidR="008E305F">
        <w:rPr>
          <w:noProof/>
        </w:rPr>
        <w:t>27</w:t>
      </w:r>
      <w:r>
        <w:rPr>
          <w:noProof/>
        </w:rPr>
        <w:fldChar w:fldCharType="end"/>
      </w:r>
    </w:p>
    <w:p w14:paraId="1DDB132A" w14:textId="5C28B3D4" w:rsidR="00AC6192" w:rsidRDefault="00AC6192">
      <w:pPr>
        <w:pStyle w:val="TM2"/>
        <w:rPr>
          <w:rFonts w:asciiTheme="minorHAnsi" w:eastAsiaTheme="minorEastAsia" w:hAnsiTheme="minorHAnsi" w:cstheme="minorBidi"/>
          <w:caps w:val="0"/>
          <w:noProof/>
          <w:sz w:val="22"/>
          <w:szCs w:val="22"/>
          <w:lang w:val="fr-BE"/>
        </w:rPr>
      </w:pPr>
      <w:r>
        <w:rPr>
          <w:noProof/>
        </w:rPr>
        <w:t>E. 4.1. Déblais pour réalisation de fossés</w:t>
      </w:r>
      <w:r>
        <w:rPr>
          <w:noProof/>
        </w:rPr>
        <w:tab/>
      </w:r>
      <w:r>
        <w:rPr>
          <w:noProof/>
        </w:rPr>
        <w:fldChar w:fldCharType="begin"/>
      </w:r>
      <w:r>
        <w:rPr>
          <w:noProof/>
        </w:rPr>
        <w:instrText xml:space="preserve"> PAGEREF _Toc59196124 \h </w:instrText>
      </w:r>
      <w:r>
        <w:rPr>
          <w:noProof/>
        </w:rPr>
      </w:r>
      <w:r>
        <w:rPr>
          <w:noProof/>
        </w:rPr>
        <w:fldChar w:fldCharType="separate"/>
      </w:r>
      <w:r w:rsidR="008E305F">
        <w:rPr>
          <w:noProof/>
        </w:rPr>
        <w:t>27</w:t>
      </w:r>
      <w:r>
        <w:rPr>
          <w:noProof/>
        </w:rPr>
        <w:fldChar w:fldCharType="end"/>
      </w:r>
    </w:p>
    <w:p w14:paraId="787AE14F" w14:textId="0EA217DB" w:rsidR="00AC6192" w:rsidRDefault="00AC6192">
      <w:pPr>
        <w:pStyle w:val="TM2"/>
        <w:rPr>
          <w:rFonts w:asciiTheme="minorHAnsi" w:eastAsiaTheme="minorEastAsia" w:hAnsiTheme="minorHAnsi" w:cstheme="minorBidi"/>
          <w:caps w:val="0"/>
          <w:noProof/>
          <w:sz w:val="22"/>
          <w:szCs w:val="22"/>
          <w:lang w:val="fr-BE"/>
        </w:rPr>
      </w:pPr>
      <w:r>
        <w:rPr>
          <w:noProof/>
        </w:rPr>
        <w:t>E. 4.2. Terrassements pour ouvrages d'art</w:t>
      </w:r>
      <w:r>
        <w:rPr>
          <w:noProof/>
        </w:rPr>
        <w:tab/>
      </w:r>
      <w:r>
        <w:rPr>
          <w:noProof/>
        </w:rPr>
        <w:fldChar w:fldCharType="begin"/>
      </w:r>
      <w:r>
        <w:rPr>
          <w:noProof/>
        </w:rPr>
        <w:instrText xml:space="preserve"> PAGEREF _Toc59196125 \h </w:instrText>
      </w:r>
      <w:r>
        <w:rPr>
          <w:noProof/>
        </w:rPr>
      </w:r>
      <w:r>
        <w:rPr>
          <w:noProof/>
        </w:rPr>
        <w:fldChar w:fldCharType="separate"/>
      </w:r>
      <w:r w:rsidR="008E305F">
        <w:rPr>
          <w:noProof/>
        </w:rPr>
        <w:t>28</w:t>
      </w:r>
      <w:r>
        <w:rPr>
          <w:noProof/>
        </w:rPr>
        <w:fldChar w:fldCharType="end"/>
      </w:r>
    </w:p>
    <w:p w14:paraId="1D22969A" w14:textId="0D8ECB34" w:rsidR="00AC6192" w:rsidRDefault="00AC6192">
      <w:pPr>
        <w:pStyle w:val="TM2"/>
        <w:rPr>
          <w:rFonts w:asciiTheme="minorHAnsi" w:eastAsiaTheme="minorEastAsia" w:hAnsiTheme="minorHAnsi" w:cstheme="minorBidi"/>
          <w:caps w:val="0"/>
          <w:noProof/>
          <w:sz w:val="22"/>
          <w:szCs w:val="22"/>
          <w:lang w:val="fr-BE"/>
        </w:rPr>
      </w:pPr>
      <w:r>
        <w:rPr>
          <w:noProof/>
        </w:rPr>
        <w:t>E. 4.3. Terrassements pAR ASPIRATION</w:t>
      </w:r>
      <w:r>
        <w:rPr>
          <w:noProof/>
        </w:rPr>
        <w:tab/>
      </w:r>
      <w:r>
        <w:rPr>
          <w:noProof/>
        </w:rPr>
        <w:fldChar w:fldCharType="begin"/>
      </w:r>
      <w:r>
        <w:rPr>
          <w:noProof/>
        </w:rPr>
        <w:instrText xml:space="preserve"> PAGEREF _Toc59196126 \h </w:instrText>
      </w:r>
      <w:r>
        <w:rPr>
          <w:noProof/>
        </w:rPr>
      </w:r>
      <w:r>
        <w:rPr>
          <w:noProof/>
        </w:rPr>
        <w:fldChar w:fldCharType="separate"/>
      </w:r>
      <w:r w:rsidR="008E305F">
        <w:rPr>
          <w:noProof/>
        </w:rPr>
        <w:t>29</w:t>
      </w:r>
      <w:r>
        <w:rPr>
          <w:noProof/>
        </w:rPr>
        <w:fldChar w:fldCharType="end"/>
      </w:r>
    </w:p>
    <w:p w14:paraId="52F85202" w14:textId="03680360" w:rsidR="00AC6192" w:rsidRDefault="00AC6192">
      <w:pPr>
        <w:pStyle w:val="TM1"/>
        <w:rPr>
          <w:rFonts w:asciiTheme="minorHAnsi" w:eastAsiaTheme="minorEastAsia" w:hAnsiTheme="minorHAnsi" w:cstheme="minorBidi"/>
          <w:b w:val="0"/>
          <w:caps w:val="0"/>
          <w:noProof/>
          <w:sz w:val="22"/>
          <w:szCs w:val="22"/>
          <w:lang w:val="fr-BE"/>
        </w:rPr>
      </w:pPr>
      <w:r>
        <w:rPr>
          <w:noProof/>
        </w:rPr>
        <w:t>E. 5. TERRASSEMENTS POUR CANALISATIONS, raccordements, REGARDS DE VISITE OU D'APPAREILS, drains et gaines</w:t>
      </w:r>
      <w:r>
        <w:rPr>
          <w:noProof/>
        </w:rPr>
        <w:tab/>
      </w:r>
      <w:r>
        <w:rPr>
          <w:noProof/>
        </w:rPr>
        <w:fldChar w:fldCharType="begin"/>
      </w:r>
      <w:r>
        <w:rPr>
          <w:noProof/>
        </w:rPr>
        <w:instrText xml:space="preserve"> PAGEREF _Toc59196127 \h </w:instrText>
      </w:r>
      <w:r>
        <w:rPr>
          <w:noProof/>
        </w:rPr>
      </w:r>
      <w:r>
        <w:rPr>
          <w:noProof/>
        </w:rPr>
        <w:fldChar w:fldCharType="separate"/>
      </w:r>
      <w:r w:rsidR="008E305F">
        <w:rPr>
          <w:noProof/>
        </w:rPr>
        <w:t>30</w:t>
      </w:r>
      <w:r>
        <w:rPr>
          <w:noProof/>
        </w:rPr>
        <w:fldChar w:fldCharType="end"/>
      </w:r>
    </w:p>
    <w:p w14:paraId="1B6EFC2F" w14:textId="2C087386" w:rsidR="00AC6192" w:rsidRDefault="00AC6192">
      <w:pPr>
        <w:pStyle w:val="TM2"/>
        <w:rPr>
          <w:rFonts w:asciiTheme="minorHAnsi" w:eastAsiaTheme="minorEastAsia" w:hAnsiTheme="minorHAnsi" w:cstheme="minorBidi"/>
          <w:caps w:val="0"/>
          <w:noProof/>
          <w:sz w:val="22"/>
          <w:szCs w:val="22"/>
          <w:lang w:val="fr-BE"/>
        </w:rPr>
      </w:pPr>
      <w:r>
        <w:rPr>
          <w:noProof/>
        </w:rPr>
        <w:t>E. 5.1. DEBLAIS</w:t>
      </w:r>
      <w:r>
        <w:rPr>
          <w:noProof/>
        </w:rPr>
        <w:tab/>
      </w:r>
      <w:r>
        <w:rPr>
          <w:noProof/>
        </w:rPr>
        <w:fldChar w:fldCharType="begin"/>
      </w:r>
      <w:r>
        <w:rPr>
          <w:noProof/>
        </w:rPr>
        <w:instrText xml:space="preserve"> PAGEREF _Toc59196128 \h </w:instrText>
      </w:r>
      <w:r>
        <w:rPr>
          <w:noProof/>
        </w:rPr>
      </w:r>
      <w:r>
        <w:rPr>
          <w:noProof/>
        </w:rPr>
        <w:fldChar w:fldCharType="separate"/>
      </w:r>
      <w:r w:rsidR="008E305F">
        <w:rPr>
          <w:noProof/>
        </w:rPr>
        <w:t>30</w:t>
      </w:r>
      <w:r>
        <w:rPr>
          <w:noProof/>
        </w:rPr>
        <w:fldChar w:fldCharType="end"/>
      </w:r>
    </w:p>
    <w:p w14:paraId="0BCD484E" w14:textId="7672FB4B" w:rsidR="00AC6192" w:rsidRDefault="00AC6192">
      <w:pPr>
        <w:pStyle w:val="TM2"/>
        <w:rPr>
          <w:rFonts w:asciiTheme="minorHAnsi" w:eastAsiaTheme="minorEastAsia" w:hAnsiTheme="minorHAnsi" w:cstheme="minorBidi"/>
          <w:caps w:val="0"/>
          <w:noProof/>
          <w:sz w:val="22"/>
          <w:szCs w:val="22"/>
          <w:lang w:val="fr-BE"/>
        </w:rPr>
      </w:pPr>
      <w:r>
        <w:rPr>
          <w:noProof/>
        </w:rPr>
        <w:t>E. 5.2. REMBLAIS</w:t>
      </w:r>
      <w:r>
        <w:rPr>
          <w:noProof/>
        </w:rPr>
        <w:tab/>
      </w:r>
      <w:r>
        <w:rPr>
          <w:noProof/>
        </w:rPr>
        <w:fldChar w:fldCharType="begin"/>
      </w:r>
      <w:r>
        <w:rPr>
          <w:noProof/>
        </w:rPr>
        <w:instrText xml:space="preserve"> PAGEREF _Toc59196129 \h </w:instrText>
      </w:r>
      <w:r>
        <w:rPr>
          <w:noProof/>
        </w:rPr>
      </w:r>
      <w:r>
        <w:rPr>
          <w:noProof/>
        </w:rPr>
        <w:fldChar w:fldCharType="separate"/>
      </w:r>
      <w:r w:rsidR="008E305F">
        <w:rPr>
          <w:noProof/>
        </w:rPr>
        <w:t>35</w:t>
      </w:r>
      <w:r>
        <w:rPr>
          <w:noProof/>
        </w:rPr>
        <w:fldChar w:fldCharType="end"/>
      </w:r>
    </w:p>
    <w:p w14:paraId="5D5B98C6" w14:textId="36117832" w:rsidR="00F25669" w:rsidRDefault="00AC6192">
      <w:pPr>
        <w:pStyle w:val="TM2"/>
        <w:rPr>
          <w:noProof/>
        </w:rPr>
      </w:pPr>
      <w:r>
        <w:rPr>
          <w:noProof/>
        </w:rPr>
        <w:t>E. 5.3. PAIEMENT</w:t>
      </w:r>
      <w:r>
        <w:rPr>
          <w:noProof/>
        </w:rPr>
        <w:tab/>
      </w:r>
      <w:r>
        <w:rPr>
          <w:noProof/>
        </w:rPr>
        <w:fldChar w:fldCharType="begin"/>
      </w:r>
      <w:r>
        <w:rPr>
          <w:noProof/>
        </w:rPr>
        <w:instrText xml:space="preserve"> PAGEREF _Toc59196130 \h </w:instrText>
      </w:r>
      <w:r>
        <w:rPr>
          <w:noProof/>
        </w:rPr>
      </w:r>
      <w:r>
        <w:rPr>
          <w:noProof/>
        </w:rPr>
        <w:fldChar w:fldCharType="separate"/>
      </w:r>
      <w:r w:rsidR="008E305F">
        <w:rPr>
          <w:noProof/>
        </w:rPr>
        <w:t>36</w:t>
      </w:r>
      <w:r>
        <w:rPr>
          <w:noProof/>
        </w:rPr>
        <w:fldChar w:fldCharType="end"/>
      </w:r>
    </w:p>
    <w:p w14:paraId="15419793" w14:textId="04E42EBC" w:rsidR="00F25669" w:rsidRDefault="00F25669">
      <w:pPr>
        <w:jc w:val="left"/>
        <w:rPr>
          <w:caps/>
          <w:noProof/>
        </w:rPr>
      </w:pPr>
    </w:p>
    <w:p w14:paraId="38B0A11F" w14:textId="77777777" w:rsidR="00F25669" w:rsidRDefault="00F25669">
      <w:pPr>
        <w:pStyle w:val="TM2"/>
        <w:rPr>
          <w:rFonts w:asciiTheme="minorHAnsi" w:eastAsiaTheme="minorEastAsia" w:hAnsiTheme="minorHAnsi" w:cstheme="minorBidi"/>
          <w:caps w:val="0"/>
          <w:noProof/>
          <w:sz w:val="22"/>
          <w:szCs w:val="22"/>
          <w:lang w:val="fr-BE"/>
        </w:rPr>
        <w:sectPr w:rsidR="00F25669">
          <w:footerReference w:type="default" r:id="rId15"/>
          <w:pgSz w:w="11907" w:h="16840" w:code="9"/>
          <w:pgMar w:top="1134" w:right="1134" w:bottom="1418" w:left="1418" w:header="851" w:footer="1134" w:gutter="0"/>
          <w:pgNumType w:start="1"/>
          <w:cols w:space="720"/>
        </w:sectPr>
      </w:pPr>
    </w:p>
    <w:p w14:paraId="05AAA1DD" w14:textId="795F1BCA" w:rsidR="005E6F08" w:rsidRPr="00603711" w:rsidRDefault="0022393E" w:rsidP="00F25669">
      <w:pPr>
        <w:pStyle w:val="Titre1"/>
        <w:tabs>
          <w:tab w:val="left" w:pos="9355"/>
        </w:tabs>
        <w:rPr>
          <w:strike/>
        </w:rPr>
      </w:pPr>
      <w:r>
        <w:rPr>
          <w:sz w:val="20"/>
        </w:rPr>
        <w:lastRenderedPageBreak/>
        <w:fldChar w:fldCharType="end"/>
      </w:r>
      <w:bookmarkEnd w:id="1"/>
    </w:p>
    <w:p w14:paraId="7E104FF5" w14:textId="77777777" w:rsidR="005E6F08" w:rsidRPr="002B3AF2" w:rsidRDefault="005E6F08">
      <w:r w:rsidRPr="002B3AF2">
        <w:t>Les opérations relatives aux terrassements décrits dans le présent chapitre comprennent l'enlèvement de tout élément rocheux, de tout massif de maçonnerie ou de béton dont le volume d'un seul tenant n'excède pas 0,500 m³. Toutefois, si le volume enlevé pour réaliser les profils est inférieur à 0,500 m³ mais fait partie d'un élément rocheux excédant 0,500 m³, l'enlèvement est payé au moyen de postes séparés au métré.</w:t>
      </w:r>
    </w:p>
    <w:p w14:paraId="51ABF961" w14:textId="77777777" w:rsidR="005E6F08" w:rsidRDefault="005E6F08"/>
    <w:p w14:paraId="4D8AE065" w14:textId="06B3108C" w:rsidR="005E6F08" w:rsidRDefault="005E6F08"/>
    <w:p w14:paraId="1E8E8AED" w14:textId="77777777" w:rsidR="00867FE0" w:rsidRDefault="00867FE0"/>
    <w:p w14:paraId="63CF5A95" w14:textId="77777777" w:rsidR="005E6F08" w:rsidRDefault="005E6F08"/>
    <w:p w14:paraId="24D2E271" w14:textId="77777777" w:rsidR="005E6F08" w:rsidRDefault="005E6F08">
      <w:pPr>
        <w:pStyle w:val="Titre1"/>
      </w:pPr>
      <w:bookmarkStart w:id="2" w:name="_Toc215476927"/>
      <w:bookmarkStart w:id="3" w:name="_Toc59196109"/>
      <w:r>
        <w:t>E. 1. TRAVAUX PRELIMINAIRES</w:t>
      </w:r>
      <w:bookmarkEnd w:id="2"/>
      <w:bookmarkEnd w:id="3"/>
    </w:p>
    <w:p w14:paraId="4945DA7F" w14:textId="77777777" w:rsidR="005E6F08" w:rsidRDefault="005E6F08"/>
    <w:p w14:paraId="17DC24FD" w14:textId="77777777" w:rsidR="005E6F08" w:rsidRDefault="005E6F08">
      <w:pPr>
        <w:pStyle w:val="Titre2"/>
      </w:pPr>
      <w:bookmarkStart w:id="4" w:name="_Toc215476928"/>
      <w:bookmarkStart w:id="5" w:name="_Toc59196110"/>
      <w:r>
        <w:t>E. 1.1. RABATTEMENT DE LA NAPPE AQUIFERE</w:t>
      </w:r>
      <w:bookmarkEnd w:id="4"/>
      <w:bookmarkEnd w:id="5"/>
    </w:p>
    <w:p w14:paraId="7383B222" w14:textId="77777777" w:rsidR="005E6F08" w:rsidRDefault="005E6F08"/>
    <w:p w14:paraId="1E55B359" w14:textId="77777777" w:rsidR="005E6F08" w:rsidRDefault="005E6F08">
      <w:pPr>
        <w:pStyle w:val="Titre3"/>
      </w:pPr>
      <w:r>
        <w:t>E. 1.1.1. DESCRIPTION</w:t>
      </w:r>
    </w:p>
    <w:p w14:paraId="58CE0D82" w14:textId="77777777" w:rsidR="005E6F08" w:rsidRDefault="005E6F08"/>
    <w:p w14:paraId="73E92C8F" w14:textId="77777777" w:rsidR="005E6F08" w:rsidRDefault="005E6F08">
      <w:pPr>
        <w:pStyle w:val="Titre4"/>
      </w:pPr>
      <w:r>
        <w:t>E. 1.1.1.1. Rabattement provisoire</w:t>
      </w:r>
    </w:p>
    <w:p w14:paraId="535F5F36" w14:textId="77777777" w:rsidR="005E6F08" w:rsidRDefault="005E6F08"/>
    <w:p w14:paraId="0CD47ECD" w14:textId="77777777" w:rsidR="005E6F08" w:rsidRDefault="005E6F08">
      <w:r>
        <w:t>Le rabattement de la nappe aquifère par puits filtrants, aiguilles filtrantes et/ou par pompage comprend:</w:t>
      </w:r>
    </w:p>
    <w:p w14:paraId="4F112C54" w14:textId="77777777" w:rsidR="005E6F08" w:rsidRDefault="005E6F08">
      <w:pPr>
        <w:numPr>
          <w:ilvl w:val="0"/>
          <w:numId w:val="1"/>
        </w:numPr>
      </w:pPr>
      <w:r>
        <w:t xml:space="preserve">les dispositifs de rabattement, calculés par l'entrepreneur sur base des </w:t>
      </w:r>
      <w:r w:rsidR="00246ED2">
        <w:t>documents du marché</w:t>
      </w:r>
      <w:r>
        <w:t>; ces dispositifs assurent la continuité de l'opération en cas de défectuosités locales</w:t>
      </w:r>
    </w:p>
    <w:p w14:paraId="60DE72A6" w14:textId="77777777" w:rsidR="005E6F08" w:rsidRDefault="005E6F08">
      <w:pPr>
        <w:numPr>
          <w:ilvl w:val="0"/>
          <w:numId w:val="1"/>
        </w:numPr>
      </w:pPr>
      <w:r>
        <w:t>les travaux d'installation, le lançage, le fonçage ou la mise en place des puits et aiguilles, le fonctionnement des installations et leur surveillance, l'évacuation des eaux, le démontage des installations et la remise en état des lieux</w:t>
      </w:r>
    </w:p>
    <w:p w14:paraId="50E125DE" w14:textId="77777777" w:rsidR="005E6F08" w:rsidRDefault="005E6F08">
      <w:pPr>
        <w:numPr>
          <w:ilvl w:val="0"/>
          <w:numId w:val="1"/>
        </w:numPr>
      </w:pPr>
      <w:r>
        <w:t>la vérification du niveau de la nappe, par piézomètres ou par puits.</w:t>
      </w:r>
    </w:p>
    <w:p w14:paraId="68768E23" w14:textId="77777777" w:rsidR="005E6F08" w:rsidRDefault="005E6F08"/>
    <w:p w14:paraId="2737C269" w14:textId="77777777" w:rsidR="005E6F08" w:rsidRDefault="005E6F08">
      <w:pPr>
        <w:pStyle w:val="Titre4"/>
        <w:numPr>
          <w:ilvl w:val="12"/>
          <w:numId w:val="0"/>
        </w:numPr>
      </w:pPr>
      <w:r>
        <w:t>E. 1.1.1.2. Rabattement définitif</w:t>
      </w:r>
    </w:p>
    <w:p w14:paraId="212A0CFD" w14:textId="77777777" w:rsidR="005E6F08" w:rsidRDefault="005E6F08"/>
    <w:p w14:paraId="65410D64" w14:textId="77777777" w:rsidR="005E6F08" w:rsidRDefault="005E6F08">
      <w:pPr>
        <w:numPr>
          <w:ilvl w:val="12"/>
          <w:numId w:val="0"/>
        </w:numPr>
      </w:pPr>
      <w:r>
        <w:t>Pour les installations définitives de rabattement, l'étude et le calcul sont faits par le pouvoir adjudicateur.</w:t>
      </w:r>
    </w:p>
    <w:p w14:paraId="0BAB9A1C" w14:textId="77777777" w:rsidR="005E6F08" w:rsidRDefault="005E6F08">
      <w:pPr>
        <w:numPr>
          <w:ilvl w:val="12"/>
          <w:numId w:val="0"/>
        </w:numPr>
      </w:pPr>
      <w:r>
        <w:t>Les prestations de l'entrepreneur se limitent à la fourniture, la mise en place et l'épreuve de fonctionnement du dispositif ainsi qu'à toutes les obligations résultant de la garantie.</w:t>
      </w:r>
    </w:p>
    <w:p w14:paraId="5143E369" w14:textId="77777777" w:rsidR="005E6F08" w:rsidRDefault="005E6F08"/>
    <w:p w14:paraId="347818AC" w14:textId="77777777" w:rsidR="005E6F08" w:rsidRDefault="005E6F08"/>
    <w:p w14:paraId="7E575D0A" w14:textId="77777777" w:rsidR="005E6F08" w:rsidRDefault="005E6F08">
      <w:pPr>
        <w:pStyle w:val="Titre3"/>
        <w:numPr>
          <w:ilvl w:val="12"/>
          <w:numId w:val="0"/>
        </w:numPr>
      </w:pPr>
      <w:r>
        <w:t>E. 1.1.2. PAIEMENT</w:t>
      </w:r>
    </w:p>
    <w:p w14:paraId="789951AC" w14:textId="77777777" w:rsidR="005E6F08" w:rsidRDefault="005E6F08"/>
    <w:p w14:paraId="2CDF3C3B" w14:textId="77777777" w:rsidR="005E6F08" w:rsidRDefault="005E6F08">
      <w:pPr>
        <w:numPr>
          <w:ilvl w:val="12"/>
          <w:numId w:val="0"/>
        </w:numPr>
      </w:pPr>
      <w:r>
        <w:t xml:space="preserve">Les </w:t>
      </w:r>
      <w:r w:rsidR="00246ED2">
        <w:t>documents du marché</w:t>
      </w:r>
      <w:r>
        <w:t xml:space="preserve"> fixent le mode de paiement des travaux de rabattement.</w:t>
      </w:r>
    </w:p>
    <w:p w14:paraId="0B1669F2" w14:textId="77777777" w:rsidR="005E6F08" w:rsidRDefault="005E6F08"/>
    <w:p w14:paraId="75EB1977" w14:textId="77777777" w:rsidR="005E6F08" w:rsidRDefault="005E6F08">
      <w:pPr>
        <w:numPr>
          <w:ilvl w:val="12"/>
          <w:numId w:val="0"/>
        </w:numPr>
      </w:pPr>
      <w:r>
        <w:t>Si le rabattement de la nappe est prévu au métré sous forme d’un seul prix global, 40 % de la somme globale sont payés après installation et vérification du bon fonctionnement de l'installation, 40 % du montant global sont payés par tranches d'acomptes mensuels répartis sur la durée escomptée de fonctionnement, 20 % du montant global sont payés après désinstallation et remise en état des lieux.</w:t>
      </w:r>
    </w:p>
    <w:p w14:paraId="573CDF0B" w14:textId="77777777" w:rsidR="005E6F08" w:rsidRDefault="005E6F08"/>
    <w:p w14:paraId="554589BA" w14:textId="77777777" w:rsidR="005E6F08" w:rsidRDefault="005E6F08" w:rsidP="007E39E7">
      <w:pPr>
        <w:pStyle w:val="Titre2"/>
        <w:numPr>
          <w:ilvl w:val="12"/>
          <w:numId w:val="0"/>
        </w:numPr>
        <w:jc w:val="left"/>
      </w:pPr>
      <w:bookmarkStart w:id="6" w:name="_Toc215476929"/>
      <w:bookmarkStart w:id="7" w:name="_Toc59196111"/>
      <w:r>
        <w:t>E. 1.2. TERRASSEMENTS POUR LOCALISATION D'INSTALLATIONS EXISTANTES</w:t>
      </w:r>
      <w:bookmarkEnd w:id="6"/>
      <w:bookmarkEnd w:id="7"/>
    </w:p>
    <w:p w14:paraId="67C19184" w14:textId="77777777" w:rsidR="005E6F08" w:rsidRDefault="005E6F08"/>
    <w:p w14:paraId="07F852D8" w14:textId="77777777" w:rsidR="005E6F08" w:rsidRDefault="005E6F08">
      <w:pPr>
        <w:pStyle w:val="Titre3"/>
        <w:numPr>
          <w:ilvl w:val="12"/>
          <w:numId w:val="0"/>
        </w:numPr>
      </w:pPr>
      <w:r>
        <w:t>E. 1.2.1. DESCRIPTION</w:t>
      </w:r>
    </w:p>
    <w:p w14:paraId="5C8ECC6F" w14:textId="77777777" w:rsidR="005E6F08" w:rsidRDefault="005E6F08"/>
    <w:p w14:paraId="6D459F5B" w14:textId="57B6F427" w:rsidR="005E6F08" w:rsidRDefault="005E6F08">
      <w:pPr>
        <w:numPr>
          <w:ilvl w:val="12"/>
          <w:numId w:val="0"/>
        </w:numPr>
      </w:pPr>
      <w:proofErr w:type="gramStart"/>
      <w:r>
        <w:t>Suite à</w:t>
      </w:r>
      <w:proofErr w:type="gramEnd"/>
      <w:r>
        <w:t xml:space="preserve"> l’accord préalable du</w:t>
      </w:r>
      <w:r w:rsidR="009E2158">
        <w:t xml:space="preserve"> </w:t>
      </w:r>
      <w:r w:rsidR="009E2158" w:rsidRPr="009E2158">
        <w:t>pouvoir adjudicateur</w:t>
      </w:r>
      <w:r>
        <w:t>, l’entrepreneur vérifie par voie électronique et/ou par fouille de reconnaissance, la localisation des installations souterraines dans la zone où des détériorations peuvent être provoquées par l’exécution des travaux.</w:t>
      </w:r>
    </w:p>
    <w:p w14:paraId="22FF4884" w14:textId="77777777" w:rsidR="005E6F08" w:rsidRDefault="005E6F08"/>
    <w:p w14:paraId="368DBD81" w14:textId="77777777" w:rsidR="005E6F08" w:rsidRDefault="005E6F08"/>
    <w:p w14:paraId="76ABD7A0" w14:textId="77777777" w:rsidR="005E6F08" w:rsidRDefault="005E6F08">
      <w:pPr>
        <w:pStyle w:val="Titre3"/>
        <w:numPr>
          <w:ilvl w:val="12"/>
          <w:numId w:val="0"/>
        </w:numPr>
      </w:pPr>
      <w:r>
        <w:t>E. 1.2.2. Repérage par voie électronique</w:t>
      </w:r>
    </w:p>
    <w:p w14:paraId="397C0631" w14:textId="77777777" w:rsidR="005E6F08" w:rsidRDefault="005E6F08"/>
    <w:p w14:paraId="66066362" w14:textId="4B907A3A" w:rsidR="005E6F08" w:rsidRDefault="005E6F08">
      <w:pPr>
        <w:numPr>
          <w:ilvl w:val="12"/>
          <w:numId w:val="0"/>
        </w:numPr>
      </w:pPr>
      <w:r>
        <w:t xml:space="preserve">Ce repérage est exécuté avec des appareils agréés par le </w:t>
      </w:r>
      <w:r w:rsidR="009E2158" w:rsidRPr="009E2158">
        <w:t>pouvoir adjudicateur</w:t>
      </w:r>
      <w:r w:rsidR="009E2158">
        <w:t xml:space="preserve"> </w:t>
      </w:r>
      <w:r>
        <w:t xml:space="preserve">permettant la détection d’installations souterraines, sans terrassement, quelles que soient la nature du sol rencontré et la profondeur des installations souterraines. Ces détections sont faites en présence du </w:t>
      </w:r>
      <w:r w:rsidR="009E2158" w:rsidRPr="009E2158">
        <w:t>pouvoir adjudicateur</w:t>
      </w:r>
      <w:r>
        <w:t>.</w:t>
      </w:r>
    </w:p>
    <w:p w14:paraId="7818E3F0" w14:textId="77777777" w:rsidR="005E6F08" w:rsidRDefault="005E6F08">
      <w:pPr>
        <w:pStyle w:val="Titre3"/>
        <w:numPr>
          <w:ilvl w:val="12"/>
          <w:numId w:val="0"/>
        </w:numPr>
      </w:pPr>
      <w:r>
        <w:lastRenderedPageBreak/>
        <w:t>E. 1.2.3. Repérage par fouilles de reconnaissance</w:t>
      </w:r>
    </w:p>
    <w:p w14:paraId="6DED7009" w14:textId="77777777" w:rsidR="005E6F08" w:rsidRDefault="005E6F08"/>
    <w:p w14:paraId="48F0013B" w14:textId="77777777" w:rsidR="005E6F08" w:rsidRDefault="005E6F08">
      <w:pPr>
        <w:numPr>
          <w:ilvl w:val="12"/>
          <w:numId w:val="0"/>
        </w:numPr>
      </w:pPr>
      <w:r>
        <w:t>Par fouille de reconnaissance, il faut entendre un terrassement localisé destiné à découvrir une installation souterraine. Le remblayage éventuel est effectué avec des matériaux de même nature que ceux découverts et constitue une charge d’entreprise. Le terrassement se fait dans des terrains de toutes natures et avec les moyens adéquats pour ne pas endommager les installations souterraines.</w:t>
      </w:r>
    </w:p>
    <w:p w14:paraId="3A6C06EE" w14:textId="29DDFE5C" w:rsidR="005E6F08" w:rsidRDefault="005E6F08">
      <w:pPr>
        <w:numPr>
          <w:ilvl w:val="12"/>
          <w:numId w:val="0"/>
        </w:numPr>
      </w:pPr>
      <w:r>
        <w:t xml:space="preserve">Le terrassement par aspiration est autorisé. Ces fouilles de reconnaissance sont réalisées en présence du </w:t>
      </w:r>
      <w:r w:rsidR="009E2158" w:rsidRPr="009E2158">
        <w:t>pouvoir adjudicateur</w:t>
      </w:r>
      <w:r>
        <w:t>.</w:t>
      </w:r>
    </w:p>
    <w:p w14:paraId="5D52B1C6" w14:textId="77777777" w:rsidR="005E6F08" w:rsidRDefault="005E6F08"/>
    <w:p w14:paraId="487AE68D" w14:textId="77777777" w:rsidR="005E6F08" w:rsidRDefault="005E6F08">
      <w:pPr>
        <w:numPr>
          <w:ilvl w:val="12"/>
          <w:numId w:val="0"/>
        </w:numPr>
      </w:pPr>
      <w:r>
        <w:t>En zone revêtue, le découpage de revêtement par sciage et la démolition du revêtement de toute nature en épaisseur variable dans les limites nécessaires à l’exécution du repérage font l’objet de postes séparés du métré.</w:t>
      </w:r>
    </w:p>
    <w:p w14:paraId="2DEB7F19" w14:textId="77777777" w:rsidR="005E6F08" w:rsidRDefault="005E6F08"/>
    <w:p w14:paraId="3E77ADAF" w14:textId="77777777" w:rsidR="005E6F08" w:rsidRDefault="005E6F08"/>
    <w:p w14:paraId="104EF6FB" w14:textId="77777777" w:rsidR="005E6F08" w:rsidRDefault="005E6F08">
      <w:pPr>
        <w:pStyle w:val="Titre3"/>
        <w:numPr>
          <w:ilvl w:val="12"/>
          <w:numId w:val="0"/>
        </w:numPr>
      </w:pPr>
      <w:r>
        <w:t>E. 1.2.4. Paiement</w:t>
      </w:r>
    </w:p>
    <w:p w14:paraId="4065BDF2" w14:textId="77777777" w:rsidR="005E6F08" w:rsidRDefault="005E6F08"/>
    <w:p w14:paraId="1A34C0B0" w14:textId="5E80C8D3" w:rsidR="005E6F08" w:rsidRDefault="005E6F08">
      <w:pPr>
        <w:numPr>
          <w:ilvl w:val="12"/>
          <w:numId w:val="0"/>
        </w:numPr>
      </w:pPr>
      <w:r>
        <w:t>Pour le repérage par voie électronique (</w:t>
      </w:r>
      <w:r>
        <w:rPr>
          <w:color w:val="0000FF"/>
        </w:rPr>
        <w:t>E. 1.2.2</w:t>
      </w:r>
      <w:r w:rsidR="004C58BA">
        <w:rPr>
          <w:color w:val="0000FF"/>
        </w:rPr>
        <w:t>.</w:t>
      </w:r>
      <w:r>
        <w:t>), la longueur portée en compte est celle réellement parcourue dans la phase de détection, quels que soient le nombre et la nature des installations souterraines rencontrées.</w:t>
      </w:r>
    </w:p>
    <w:p w14:paraId="74D0D642" w14:textId="77777777" w:rsidR="005E6F08" w:rsidRDefault="005E6F08"/>
    <w:p w14:paraId="0AB89645" w14:textId="125259A8" w:rsidR="005E6F08" w:rsidRDefault="005E6F08">
      <w:pPr>
        <w:numPr>
          <w:ilvl w:val="12"/>
          <w:numId w:val="0"/>
        </w:numPr>
      </w:pPr>
      <w:r>
        <w:t>Pour le repérage par fouille de reconnaissance (</w:t>
      </w:r>
      <w:r>
        <w:rPr>
          <w:color w:val="0000FF"/>
        </w:rPr>
        <w:t>E. 1.2.3</w:t>
      </w:r>
      <w:r w:rsidR="004C58BA">
        <w:rPr>
          <w:color w:val="0000FF"/>
        </w:rPr>
        <w:t>.</w:t>
      </w:r>
      <w:r>
        <w:t xml:space="preserve">) autre que par aspiration, le paiement s’effectue sur base d'heures en régie (postes de la série X). Pour le repérage par aspiration, le paiement s’effectue sur base du volume de la fouille sans déduction du volume des câbles et canalisations. L'évacuation des matériaux non réutilisés se fait conformément au </w:t>
      </w:r>
      <w:r>
        <w:rPr>
          <w:color w:val="0000FF"/>
        </w:rPr>
        <w:t>D. 2</w:t>
      </w:r>
      <w:r w:rsidR="004C58BA">
        <w:rPr>
          <w:color w:val="0000FF"/>
        </w:rPr>
        <w:t>.</w:t>
      </w:r>
      <w:r>
        <w:t xml:space="preserve"> et fait l'objet de postes de la série D9000.</w:t>
      </w:r>
    </w:p>
    <w:p w14:paraId="666984F2" w14:textId="77777777" w:rsidR="005E6F08" w:rsidRDefault="005E6F08"/>
    <w:p w14:paraId="791E145F" w14:textId="77777777" w:rsidR="005E6F08" w:rsidRDefault="005E6F08"/>
    <w:p w14:paraId="12008643" w14:textId="77777777" w:rsidR="005E6F08" w:rsidRDefault="005E6F08"/>
    <w:p w14:paraId="392B74A8" w14:textId="77777777" w:rsidR="005E6F08" w:rsidRDefault="005E6F08"/>
    <w:p w14:paraId="53273356" w14:textId="77777777" w:rsidR="005E6F08" w:rsidRDefault="005E6F08">
      <w:pPr>
        <w:pStyle w:val="Titre1"/>
        <w:numPr>
          <w:ilvl w:val="12"/>
          <w:numId w:val="0"/>
        </w:numPr>
      </w:pPr>
      <w:bookmarkStart w:id="8" w:name="_Toc215476930"/>
      <w:bookmarkStart w:id="9" w:name="_Toc59196112"/>
      <w:r>
        <w:t>E. 2. DEBLAIS</w:t>
      </w:r>
      <w:bookmarkEnd w:id="8"/>
      <w:bookmarkEnd w:id="9"/>
    </w:p>
    <w:p w14:paraId="21E95012" w14:textId="77777777" w:rsidR="005E6F08" w:rsidRDefault="005E6F08"/>
    <w:p w14:paraId="0EB1969D" w14:textId="77777777" w:rsidR="005E6F08" w:rsidRDefault="005E6F08">
      <w:pPr>
        <w:pStyle w:val="Titre2"/>
        <w:numPr>
          <w:ilvl w:val="12"/>
          <w:numId w:val="0"/>
        </w:numPr>
      </w:pPr>
      <w:bookmarkStart w:id="10" w:name="_Toc215476931"/>
      <w:bookmarkStart w:id="11" w:name="_Toc59196113"/>
      <w:r>
        <w:t>E. 2.1. DEBLAIS DE TERRE de retroussement</w:t>
      </w:r>
      <w:bookmarkEnd w:id="10"/>
      <w:bookmarkEnd w:id="11"/>
    </w:p>
    <w:p w14:paraId="4DEBB0DE" w14:textId="77777777" w:rsidR="005E6F08" w:rsidRDefault="005E6F08"/>
    <w:p w14:paraId="65ED1873" w14:textId="77777777" w:rsidR="005E6F08" w:rsidRDefault="005E6F08">
      <w:pPr>
        <w:pStyle w:val="Titre3"/>
        <w:numPr>
          <w:ilvl w:val="12"/>
          <w:numId w:val="0"/>
        </w:numPr>
      </w:pPr>
      <w:r>
        <w:t>E. 2.1.1. DESCRIPTION</w:t>
      </w:r>
    </w:p>
    <w:p w14:paraId="53CFF1E1" w14:textId="77777777" w:rsidR="005E6F08" w:rsidRDefault="005E6F08"/>
    <w:p w14:paraId="6B7F3979" w14:textId="77777777" w:rsidR="005E6F08" w:rsidRDefault="005E6F08">
      <w:pPr>
        <w:numPr>
          <w:ilvl w:val="12"/>
          <w:numId w:val="0"/>
        </w:numPr>
      </w:pPr>
      <w:r>
        <w:t>Enlèvement de la terre de retroussement couvrant l'assiette des ouvrages.</w:t>
      </w:r>
    </w:p>
    <w:p w14:paraId="438F0625" w14:textId="60EB8D22" w:rsidR="004C58BA" w:rsidRDefault="004C58BA"/>
    <w:p w14:paraId="47924D6F" w14:textId="77777777" w:rsidR="004C58BA" w:rsidRDefault="004C58BA"/>
    <w:p w14:paraId="038FCD29" w14:textId="77777777" w:rsidR="005E6F08" w:rsidRDefault="005E6F08">
      <w:pPr>
        <w:pStyle w:val="Titre3"/>
        <w:numPr>
          <w:ilvl w:val="12"/>
          <w:numId w:val="0"/>
        </w:numPr>
      </w:pPr>
      <w:r>
        <w:t>E. 2.1.2. CLAUSES TECHNIQUES</w:t>
      </w:r>
    </w:p>
    <w:p w14:paraId="3EBE40E3" w14:textId="77777777" w:rsidR="005E6F08" w:rsidRDefault="005E6F08"/>
    <w:p w14:paraId="23CC17A3" w14:textId="0BE16B86" w:rsidR="005E6F08" w:rsidRDefault="005E6F08">
      <w:pPr>
        <w:numPr>
          <w:ilvl w:val="12"/>
          <w:numId w:val="0"/>
        </w:numPr>
      </w:pPr>
      <w:r>
        <w:t xml:space="preserve">L'épaisseur de la terre de retroussement est fixée par les </w:t>
      </w:r>
      <w:r w:rsidR="00246ED2">
        <w:t>documents du marché</w:t>
      </w:r>
      <w:r>
        <w:t xml:space="preserve">. A défaut, elle est de 30 cm de sol meuble au maximum ou est précisée sur place par le </w:t>
      </w:r>
      <w:r w:rsidR="009E2158" w:rsidRPr="009E2158">
        <w:t>pouvoir adjudicateur</w:t>
      </w:r>
      <w:r>
        <w:t>.</w:t>
      </w:r>
    </w:p>
    <w:p w14:paraId="61E6A2A8" w14:textId="77777777" w:rsidR="009E2158" w:rsidRDefault="009E2158">
      <w:pPr>
        <w:numPr>
          <w:ilvl w:val="12"/>
          <w:numId w:val="0"/>
        </w:numPr>
      </w:pPr>
    </w:p>
    <w:p w14:paraId="67B39384" w14:textId="77777777" w:rsidR="005E6F08" w:rsidRDefault="005E6F08">
      <w:pPr>
        <w:numPr>
          <w:ilvl w:val="12"/>
          <w:numId w:val="0"/>
        </w:numPr>
      </w:pPr>
      <w:r>
        <w:t xml:space="preserve">Lorsque le pouvoir adjudicateur se réserve la propriété des terres de retroussement non utilisées sur chantier, l'entrepreneur les transporte vers les lieux de dépôt fixés dans les </w:t>
      </w:r>
      <w:r w:rsidR="00246ED2">
        <w:t>documents du marché</w:t>
      </w:r>
      <w:r>
        <w:t>.</w:t>
      </w:r>
    </w:p>
    <w:p w14:paraId="6F2F1DD8" w14:textId="77777777" w:rsidR="005E6F08" w:rsidRDefault="005E6F08"/>
    <w:p w14:paraId="7D98E113" w14:textId="77777777" w:rsidR="005E6F08" w:rsidRDefault="005E6F08">
      <w:pPr>
        <w:numPr>
          <w:ilvl w:val="12"/>
          <w:numId w:val="0"/>
        </w:numPr>
      </w:pPr>
      <w:r>
        <w:t>Les mises en dépôt provisoires pour réutilisation ultérieure sur chantier sont à charge de l’entrepreneur. Il en assure la protection contre le vol et la destruction et il remplace à ses frais les terres de retroussement manquantes.</w:t>
      </w:r>
    </w:p>
    <w:p w14:paraId="6CFF8E9C" w14:textId="77777777" w:rsidR="005E6F08" w:rsidRDefault="005E6F08"/>
    <w:p w14:paraId="7E61258A" w14:textId="46B8D67C" w:rsidR="00517ADE" w:rsidRDefault="005E6F08" w:rsidP="005037A3">
      <w:pPr>
        <w:numPr>
          <w:ilvl w:val="12"/>
          <w:numId w:val="0"/>
        </w:numPr>
      </w:pPr>
      <w:r>
        <w:t>Les dépôts de terres de retroussement s’exécutent sans compactage.</w:t>
      </w:r>
    </w:p>
    <w:p w14:paraId="3C0934FB" w14:textId="77777777" w:rsidR="005037A3" w:rsidRDefault="005037A3" w:rsidP="005037A3">
      <w:pPr>
        <w:numPr>
          <w:ilvl w:val="12"/>
          <w:numId w:val="0"/>
        </w:numPr>
      </w:pPr>
    </w:p>
    <w:p w14:paraId="452B379D" w14:textId="77777777" w:rsidR="005E6F08" w:rsidRDefault="005E6F08"/>
    <w:p w14:paraId="260150F0" w14:textId="77777777" w:rsidR="005E6F08" w:rsidRDefault="005E6F08">
      <w:pPr>
        <w:pStyle w:val="Titre3"/>
        <w:numPr>
          <w:ilvl w:val="12"/>
          <w:numId w:val="0"/>
        </w:numPr>
      </w:pPr>
      <w:r>
        <w:t>E. 2.1.3. PAIEMENT</w:t>
      </w:r>
    </w:p>
    <w:p w14:paraId="1B8AC4EE" w14:textId="77777777" w:rsidR="005E6F08" w:rsidRDefault="005E6F08"/>
    <w:p w14:paraId="35B1ABB7" w14:textId="77777777" w:rsidR="005E6F08" w:rsidRDefault="005E6F08">
      <w:pPr>
        <w:numPr>
          <w:ilvl w:val="12"/>
          <w:numId w:val="0"/>
        </w:numPr>
      </w:pPr>
      <w:r>
        <w:t>Le volume de déblai est mesuré au moyen de piquets témoins et celui des dépôts, par opérations topographiques. Si le mesurage se fait sur dépôts, le foisonnement des terres est, par convention, égal à 1,25.</w:t>
      </w:r>
    </w:p>
    <w:p w14:paraId="7C15495E" w14:textId="77777777" w:rsidR="005E6F08" w:rsidRDefault="005E6F08">
      <w:pPr>
        <w:numPr>
          <w:ilvl w:val="12"/>
          <w:numId w:val="0"/>
        </w:numPr>
      </w:pPr>
    </w:p>
    <w:p w14:paraId="57AC9CB3" w14:textId="77777777" w:rsidR="005E6F08" w:rsidRDefault="005E6F08">
      <w:r>
        <w:t>Le paiement s'effectue sur base du volume des déblais mesuré sur chantier et suivant leur lieu de destination.</w:t>
      </w:r>
    </w:p>
    <w:p w14:paraId="14045B1E" w14:textId="52B16D5F" w:rsidR="005E6F08" w:rsidRDefault="005E6F08">
      <w:pPr>
        <w:numPr>
          <w:ilvl w:val="12"/>
          <w:numId w:val="0"/>
        </w:numPr>
      </w:pPr>
      <w:r>
        <w:lastRenderedPageBreak/>
        <w:t xml:space="preserve">L'évacuation des matériaux non réutilisés se fait conformément au </w:t>
      </w:r>
      <w:r>
        <w:rPr>
          <w:color w:val="0000FF"/>
        </w:rPr>
        <w:t>D. 2</w:t>
      </w:r>
      <w:r w:rsidR="004C58BA">
        <w:rPr>
          <w:color w:val="0000FF"/>
        </w:rPr>
        <w:t>.</w:t>
      </w:r>
      <w:r>
        <w:t xml:space="preserve"> et fait l'objet de postes de la série D9000.</w:t>
      </w:r>
    </w:p>
    <w:p w14:paraId="06284A72" w14:textId="77777777" w:rsidR="005E6F08" w:rsidRDefault="005E6F08"/>
    <w:p w14:paraId="52BCA1E6" w14:textId="77777777" w:rsidR="005E6F08" w:rsidRDefault="005E6F08"/>
    <w:p w14:paraId="299BCE05" w14:textId="77777777" w:rsidR="005E6F08" w:rsidRDefault="005E6F08"/>
    <w:p w14:paraId="593B6B02" w14:textId="77777777" w:rsidR="005E6F08" w:rsidRDefault="005E6F08">
      <w:pPr>
        <w:pStyle w:val="Titre2"/>
        <w:numPr>
          <w:ilvl w:val="12"/>
          <w:numId w:val="0"/>
        </w:numPr>
      </w:pPr>
      <w:bookmarkStart w:id="12" w:name="_Toc215476932"/>
      <w:bookmarkStart w:id="13" w:name="_Toc59196114"/>
      <w:r>
        <w:t>E. 2.2. DEBLAIS GENERAUX</w:t>
      </w:r>
      <w:bookmarkEnd w:id="12"/>
      <w:bookmarkEnd w:id="13"/>
    </w:p>
    <w:p w14:paraId="578519B8" w14:textId="77777777" w:rsidR="005E6F08" w:rsidRDefault="005E6F08"/>
    <w:p w14:paraId="28389A90" w14:textId="77777777" w:rsidR="005E6F08" w:rsidRDefault="005E6F08">
      <w:pPr>
        <w:pStyle w:val="Titre3"/>
        <w:numPr>
          <w:ilvl w:val="12"/>
          <w:numId w:val="0"/>
        </w:numPr>
      </w:pPr>
      <w:r>
        <w:t>E. 2.2.1. DESCRIPTION</w:t>
      </w:r>
    </w:p>
    <w:p w14:paraId="1E8E3D50" w14:textId="77777777" w:rsidR="005E6F08" w:rsidRDefault="005E6F08"/>
    <w:p w14:paraId="51D2E5FA" w14:textId="0A1EB6E9" w:rsidR="005E6F08" w:rsidRDefault="005E6F08">
      <w:pPr>
        <w:numPr>
          <w:ilvl w:val="12"/>
          <w:numId w:val="0"/>
        </w:numPr>
      </w:pPr>
      <w:r>
        <w:t xml:space="preserve">Opération destinée à réaliser les profils de la forme par excavation de matériaux. Les </w:t>
      </w:r>
      <w:r w:rsidR="00246ED2">
        <w:t>documents du marché</w:t>
      </w:r>
      <w:r>
        <w:t xml:space="preserve"> précisent si les déblais sont réalisés en terrain meuble, rocheux ou compact.</w:t>
      </w:r>
    </w:p>
    <w:p w14:paraId="575BB227" w14:textId="73CE7422" w:rsidR="002B3AF2" w:rsidRDefault="002B3AF2">
      <w:pPr>
        <w:numPr>
          <w:ilvl w:val="12"/>
          <w:numId w:val="0"/>
        </w:numPr>
      </w:pPr>
    </w:p>
    <w:p w14:paraId="409AE613" w14:textId="77777777" w:rsidR="005E6F08" w:rsidRDefault="005E6F08"/>
    <w:p w14:paraId="11794CF5" w14:textId="77777777" w:rsidR="005E6F08" w:rsidRDefault="005E6F08">
      <w:pPr>
        <w:pStyle w:val="Titre3"/>
        <w:numPr>
          <w:ilvl w:val="12"/>
          <w:numId w:val="0"/>
        </w:numPr>
      </w:pPr>
      <w:r>
        <w:t>E. 2.2.2. CLAUSES TECHNIQUES</w:t>
      </w:r>
    </w:p>
    <w:p w14:paraId="758A159D" w14:textId="77777777" w:rsidR="005E6F08" w:rsidRDefault="005E6F08"/>
    <w:p w14:paraId="4D6C143B" w14:textId="77777777" w:rsidR="005E6F08" w:rsidRDefault="005E6F08">
      <w:pPr>
        <w:pStyle w:val="Titre4"/>
        <w:numPr>
          <w:ilvl w:val="12"/>
          <w:numId w:val="0"/>
        </w:numPr>
      </w:pPr>
      <w:r>
        <w:t>E. 2.2.2.1. Mode d'exécution</w:t>
      </w:r>
    </w:p>
    <w:p w14:paraId="4651005D" w14:textId="77777777" w:rsidR="005E6F08" w:rsidRDefault="005E6F08"/>
    <w:p w14:paraId="2C87BCF6" w14:textId="77777777" w:rsidR="005E6F08" w:rsidRDefault="005E6F08">
      <w:pPr>
        <w:numPr>
          <w:ilvl w:val="12"/>
          <w:numId w:val="0"/>
        </w:numPr>
      </w:pPr>
      <w:r>
        <w:t>L’entrepreneur adapte son mode d’exécution à la nature et à l’état du sol en place.</w:t>
      </w:r>
    </w:p>
    <w:p w14:paraId="6E6906A7" w14:textId="77777777" w:rsidR="005E6F08" w:rsidRDefault="005E6F08">
      <w:pPr>
        <w:numPr>
          <w:ilvl w:val="12"/>
          <w:numId w:val="0"/>
        </w:numPr>
      </w:pPr>
      <w:r>
        <w:t>Pour l'enlèvement des volumes compacts, l'emploi d'explosifs est toléré pour autant que l'entrepreneur se soit procuré les autorisations nécessaires.</w:t>
      </w:r>
    </w:p>
    <w:p w14:paraId="4E3113FA" w14:textId="77777777" w:rsidR="005E6F08" w:rsidRDefault="005E6F08">
      <w:pPr>
        <w:numPr>
          <w:ilvl w:val="12"/>
          <w:numId w:val="0"/>
        </w:numPr>
      </w:pPr>
      <w:r>
        <w:t>Pendant toute la durée des travaux, l’entrepreneur prend toute disposition pour éviter l’érosion des talus, les ravinements, glissements, affouillements, stagnation d’eau et production de poussières.</w:t>
      </w:r>
    </w:p>
    <w:p w14:paraId="4BD83975" w14:textId="77777777" w:rsidR="005E6F08" w:rsidRDefault="005E6F08"/>
    <w:p w14:paraId="41211CF6" w14:textId="77777777" w:rsidR="005E6F08" w:rsidRDefault="005E6F08">
      <w:pPr>
        <w:pStyle w:val="Titre4"/>
        <w:numPr>
          <w:ilvl w:val="12"/>
          <w:numId w:val="0"/>
        </w:numPr>
      </w:pPr>
      <w:r>
        <w:t>E. 2.2.2.2. Parachèvement des déblais</w:t>
      </w:r>
    </w:p>
    <w:p w14:paraId="2E60F2F1" w14:textId="77777777" w:rsidR="005E6F08" w:rsidRDefault="005E6F08"/>
    <w:p w14:paraId="5854DEC4" w14:textId="77777777" w:rsidR="005E6F08" w:rsidRDefault="005E6F08">
      <w:pPr>
        <w:numPr>
          <w:ilvl w:val="12"/>
          <w:numId w:val="0"/>
        </w:numPr>
      </w:pPr>
      <w:r>
        <w:t xml:space="preserve">Pour la plate-forme, les réglages et les imperfections locales se font par découpage et/ou par apport de matériaux conformes au </w:t>
      </w:r>
      <w:r>
        <w:rPr>
          <w:color w:val="0000FF"/>
        </w:rPr>
        <w:t>C. 2.2</w:t>
      </w:r>
      <w:r>
        <w:t xml:space="preserve">, après scarification de la surface. </w:t>
      </w:r>
    </w:p>
    <w:p w14:paraId="4AF2EF87" w14:textId="77777777" w:rsidR="005E6F08" w:rsidRDefault="005E6F08"/>
    <w:p w14:paraId="64DBDE37" w14:textId="77777777" w:rsidR="005E6F08" w:rsidRDefault="005E6F08">
      <w:pPr>
        <w:numPr>
          <w:ilvl w:val="12"/>
          <w:numId w:val="0"/>
        </w:numPr>
      </w:pPr>
      <w:r>
        <w:t>Pour les talus, le réglage des déblais se fait par découpage et non par apport de matériaux. Le peignage des talus rocheux, c’est-à-dire l’enlèvement des éléments rocheux instables subsistant après le travail des engins mécaniques, est également compris.</w:t>
      </w:r>
    </w:p>
    <w:p w14:paraId="61E8CB74" w14:textId="77777777" w:rsidR="005E6F08" w:rsidRDefault="005E6F08"/>
    <w:p w14:paraId="3AD21B6D" w14:textId="23AD81D8" w:rsidR="005E6F08" w:rsidRDefault="005E6F08">
      <w:pPr>
        <w:numPr>
          <w:ilvl w:val="12"/>
          <w:numId w:val="0"/>
        </w:numPr>
      </w:pPr>
      <w:r>
        <w:t xml:space="preserve">Les réparations des glissements et affouillements de talus s'exécutent par découpage jusqu'à une profondeur minimale de 20 cm sous la surface de glissement, puis apport de matériaux. Ces opérations sont effectuées avec l’accord du </w:t>
      </w:r>
      <w:r w:rsidR="009E2158" w:rsidRPr="009E2158">
        <w:t>pouvoir adjudicateur</w:t>
      </w:r>
      <w:r>
        <w:t xml:space="preserve">. </w:t>
      </w:r>
    </w:p>
    <w:p w14:paraId="2972E8DC" w14:textId="77777777" w:rsidR="005E6F08" w:rsidRDefault="005E6F08"/>
    <w:p w14:paraId="385C059B" w14:textId="77777777" w:rsidR="005E6F08" w:rsidRDefault="005E6F08">
      <w:r>
        <w:t>Si un recouvrement du talus en terre végétale est prévu, il y a lieu de donner au talus un aspect rainuré perpendiculaire à la pente afin de faciliter l’accrochage de la terre végétale.</w:t>
      </w:r>
    </w:p>
    <w:p w14:paraId="4CA2CDDD" w14:textId="77777777" w:rsidR="007E39E7" w:rsidRDefault="007E39E7"/>
    <w:p w14:paraId="1CC07DA4" w14:textId="77777777" w:rsidR="005E6F08" w:rsidRDefault="005E6F08">
      <w:pPr>
        <w:pStyle w:val="Titre4"/>
        <w:numPr>
          <w:ilvl w:val="12"/>
          <w:numId w:val="0"/>
        </w:numPr>
      </w:pPr>
      <w:r>
        <w:t>E. 2.2.2.3. Portance du fond de coffre</w:t>
      </w:r>
    </w:p>
    <w:p w14:paraId="1FA0B4B4" w14:textId="77777777" w:rsidR="005E6F08" w:rsidRDefault="005E6F08"/>
    <w:p w14:paraId="734112BD" w14:textId="0214AB56" w:rsidR="005E6F08" w:rsidRPr="00517ADE" w:rsidRDefault="005E6F08">
      <w:pPr>
        <w:numPr>
          <w:ilvl w:val="12"/>
          <w:numId w:val="0"/>
        </w:numPr>
      </w:pPr>
      <w:r>
        <w:t>Si la portance naturelle du fond de coffre est inférieure à la valeur requise (</w:t>
      </w:r>
      <w:r>
        <w:rPr>
          <w:color w:val="0000FF"/>
        </w:rPr>
        <w:t>E. 3.3.3.1</w:t>
      </w:r>
      <w:r w:rsidR="004C58BA">
        <w:rPr>
          <w:color w:val="0000FF"/>
        </w:rPr>
        <w:t>.</w:t>
      </w:r>
      <w:r>
        <w:t xml:space="preserve">), il est procédé à l'amélioration du fond de coffre suivant une technique prévue au </w:t>
      </w:r>
      <w:r>
        <w:rPr>
          <w:color w:val="0000FF"/>
        </w:rPr>
        <w:t>F. 2</w:t>
      </w:r>
      <w:r w:rsidRPr="00517ADE">
        <w:t>.</w:t>
      </w:r>
      <w:r w:rsidR="009E2158" w:rsidRPr="00517ADE">
        <w:t>, à moins que des dispositions</w:t>
      </w:r>
      <w:r w:rsidR="009E2158" w:rsidRPr="001F2D58">
        <w:rPr>
          <w:color w:val="FF0000"/>
        </w:rPr>
        <w:t xml:space="preserve"> </w:t>
      </w:r>
      <w:r w:rsidR="009E2158" w:rsidRPr="00517ADE">
        <w:t>particulières n'aient été prévues dans les documents de marché</w:t>
      </w:r>
      <w:r w:rsidR="00517ADE" w:rsidRPr="00517ADE">
        <w:t>.</w:t>
      </w:r>
    </w:p>
    <w:p w14:paraId="2278C317" w14:textId="77777777" w:rsidR="007E39E7" w:rsidRDefault="007E39E7">
      <w:pPr>
        <w:numPr>
          <w:ilvl w:val="12"/>
          <w:numId w:val="0"/>
        </w:numPr>
      </w:pPr>
    </w:p>
    <w:p w14:paraId="0DE10886" w14:textId="49CAC068" w:rsidR="005E6F08" w:rsidRDefault="005E6F08">
      <w:pPr>
        <w:numPr>
          <w:ilvl w:val="12"/>
          <w:numId w:val="0"/>
        </w:numPr>
      </w:pPr>
      <w:r>
        <w:t xml:space="preserve">Si le trafic de chantier emprunte le fond de coffre, l'entrepreneur prend toutes les dispositions pour que les matériaux gardent leurs caractéristiques mécaniques, notamment du point de vue portance. La restitution de la portance est une charge d'entreprise. Si la restitution de la portance naturelle ne peut être atteinte par compactage, il est procédé au traitement ou au remplacement du matériau constituant le fond de coffre, suivant une des techniques du </w:t>
      </w:r>
      <w:r>
        <w:rPr>
          <w:color w:val="0000FF"/>
        </w:rPr>
        <w:t>F. 2.3</w:t>
      </w:r>
      <w:r w:rsidR="004C58BA">
        <w:rPr>
          <w:color w:val="0000FF"/>
        </w:rPr>
        <w:t>.</w:t>
      </w:r>
      <w:r>
        <w:t xml:space="preserve"> ou du </w:t>
      </w:r>
      <w:r>
        <w:rPr>
          <w:color w:val="0000FF"/>
        </w:rPr>
        <w:t>F. 2.4</w:t>
      </w:r>
      <w:r>
        <w:t xml:space="preserve">. Cette opération est effectuée avec l'accord du </w:t>
      </w:r>
      <w:r w:rsidR="009E2158" w:rsidRPr="009E2158">
        <w:t>pouvoir adjudicateur</w:t>
      </w:r>
      <w:r>
        <w:t xml:space="preserve">. </w:t>
      </w:r>
    </w:p>
    <w:p w14:paraId="0D10B4E1" w14:textId="77777777" w:rsidR="005E6F08" w:rsidRDefault="005E6F08"/>
    <w:p w14:paraId="54F7D80E" w14:textId="77777777" w:rsidR="005E6F08" w:rsidRDefault="005E6F08"/>
    <w:p w14:paraId="43287364" w14:textId="77777777" w:rsidR="005E6F08" w:rsidRDefault="005E6F08">
      <w:pPr>
        <w:pStyle w:val="Titre3"/>
        <w:numPr>
          <w:ilvl w:val="12"/>
          <w:numId w:val="0"/>
        </w:numPr>
      </w:pPr>
      <w:r>
        <w:t>E. 2.2.3. Spécifications</w:t>
      </w:r>
    </w:p>
    <w:p w14:paraId="01DFA929" w14:textId="77777777" w:rsidR="005E6F08" w:rsidRDefault="005E6F08"/>
    <w:p w14:paraId="05538552" w14:textId="77777777" w:rsidR="009E2158" w:rsidRPr="009E2158" w:rsidRDefault="009E2158" w:rsidP="009E2158">
      <w:pPr>
        <w:pStyle w:val="Titre4"/>
      </w:pPr>
      <w:r w:rsidRPr="009E2158">
        <w:t>E. 2.2.3.1. CARACTERISTIQUES GEOMETRIQUES</w:t>
      </w:r>
    </w:p>
    <w:p w14:paraId="3CD368FC" w14:textId="77777777" w:rsidR="009E2158" w:rsidRDefault="009E2158">
      <w:pPr>
        <w:numPr>
          <w:ilvl w:val="12"/>
          <w:numId w:val="0"/>
        </w:numPr>
      </w:pPr>
    </w:p>
    <w:p w14:paraId="7C693799" w14:textId="702E572E" w:rsidR="005E6F08" w:rsidRDefault="005E6F08">
      <w:pPr>
        <w:numPr>
          <w:ilvl w:val="12"/>
          <w:numId w:val="0"/>
        </w:numPr>
      </w:pPr>
      <w:r>
        <w:t>Les tolérances locales sur les caractéristiques géométriques du profil en travers sont les suivantes:</w:t>
      </w:r>
    </w:p>
    <w:p w14:paraId="6B86E124" w14:textId="77777777" w:rsidR="005E6F08" w:rsidRDefault="005E6F08"/>
    <w:tbl>
      <w:tblPr>
        <w:tblW w:w="0" w:type="auto"/>
        <w:tblLayout w:type="fixed"/>
        <w:tblCellMar>
          <w:left w:w="71" w:type="dxa"/>
          <w:right w:w="71" w:type="dxa"/>
        </w:tblCellMar>
        <w:tblLook w:val="0000" w:firstRow="0" w:lastRow="0" w:firstColumn="0" w:lastColumn="0" w:noHBand="0" w:noVBand="0"/>
      </w:tblPr>
      <w:tblGrid>
        <w:gridCol w:w="2268"/>
        <w:gridCol w:w="3005"/>
        <w:gridCol w:w="4366"/>
      </w:tblGrid>
      <w:tr w:rsidR="005E6F08" w14:paraId="4576024C" w14:textId="77777777">
        <w:trPr>
          <w:cantSplit/>
        </w:trPr>
        <w:tc>
          <w:tcPr>
            <w:tcW w:w="2268" w:type="dxa"/>
            <w:tcBorders>
              <w:top w:val="single" w:sz="6" w:space="0" w:color="auto"/>
              <w:left w:val="single" w:sz="6" w:space="0" w:color="auto"/>
              <w:bottom w:val="single" w:sz="6" w:space="0" w:color="auto"/>
            </w:tcBorders>
            <w:vAlign w:val="center"/>
          </w:tcPr>
          <w:p w14:paraId="30781CE3" w14:textId="77777777" w:rsidR="005E6F08" w:rsidRDefault="005E6F08">
            <w:pPr>
              <w:keepNext/>
              <w:numPr>
                <w:ilvl w:val="12"/>
                <w:numId w:val="0"/>
              </w:numPr>
              <w:spacing w:before="40" w:after="40"/>
              <w:jc w:val="center"/>
            </w:pPr>
            <w:r>
              <w:lastRenderedPageBreak/>
              <w:t>TOLERANCES LOCALES</w:t>
            </w:r>
          </w:p>
        </w:tc>
        <w:tc>
          <w:tcPr>
            <w:tcW w:w="3005" w:type="dxa"/>
            <w:tcBorders>
              <w:top w:val="single" w:sz="6" w:space="0" w:color="auto"/>
              <w:left w:val="single" w:sz="6" w:space="0" w:color="auto"/>
              <w:bottom w:val="single" w:sz="6" w:space="0" w:color="auto"/>
              <w:right w:val="single" w:sz="6" w:space="0" w:color="auto"/>
            </w:tcBorders>
            <w:vAlign w:val="center"/>
          </w:tcPr>
          <w:p w14:paraId="0AF8FF38" w14:textId="313E0E4C" w:rsidR="005E6F08" w:rsidRDefault="005E6F08">
            <w:pPr>
              <w:keepNext/>
              <w:numPr>
                <w:ilvl w:val="12"/>
                <w:numId w:val="0"/>
              </w:numPr>
              <w:spacing w:before="40" w:after="40"/>
              <w:jc w:val="center"/>
            </w:pPr>
            <w:r>
              <w:t xml:space="preserve">TERRAIN NE </w:t>
            </w:r>
            <w:r w:rsidR="005037A3">
              <w:t>CONTENANT PAS</w:t>
            </w:r>
            <w:r>
              <w:t xml:space="preserve"> D'ELEMENTS ROCHEUX</w:t>
            </w:r>
          </w:p>
        </w:tc>
        <w:tc>
          <w:tcPr>
            <w:tcW w:w="4366" w:type="dxa"/>
            <w:tcBorders>
              <w:top w:val="single" w:sz="6" w:space="0" w:color="auto"/>
              <w:bottom w:val="single" w:sz="6" w:space="0" w:color="auto"/>
              <w:right w:val="single" w:sz="6" w:space="0" w:color="auto"/>
            </w:tcBorders>
            <w:vAlign w:val="center"/>
          </w:tcPr>
          <w:p w14:paraId="0D63B727" w14:textId="77777777" w:rsidR="005E6F08" w:rsidRDefault="005E6F08">
            <w:pPr>
              <w:keepNext/>
              <w:numPr>
                <w:ilvl w:val="12"/>
                <w:numId w:val="0"/>
              </w:numPr>
              <w:spacing w:before="40" w:after="40"/>
              <w:jc w:val="center"/>
            </w:pPr>
            <w:r>
              <w:t xml:space="preserve">TERRAIN CONTENANT </w:t>
            </w:r>
            <w:r>
              <w:br/>
              <w:t>DES ELEMENTS ROCHEUX</w:t>
            </w:r>
          </w:p>
        </w:tc>
      </w:tr>
      <w:tr w:rsidR="005E6F08" w14:paraId="710B5300" w14:textId="77777777">
        <w:trPr>
          <w:cantSplit/>
        </w:trPr>
        <w:tc>
          <w:tcPr>
            <w:tcW w:w="2268" w:type="dxa"/>
            <w:tcBorders>
              <w:left w:val="single" w:sz="6" w:space="0" w:color="auto"/>
            </w:tcBorders>
            <w:vAlign w:val="center"/>
          </w:tcPr>
          <w:p w14:paraId="5B43011D" w14:textId="77777777" w:rsidR="005E6F08" w:rsidRDefault="005E6F08">
            <w:pPr>
              <w:keepNext/>
              <w:numPr>
                <w:ilvl w:val="12"/>
                <w:numId w:val="0"/>
              </w:numPr>
              <w:spacing w:before="40" w:after="40"/>
            </w:pPr>
            <w:r>
              <w:t>pour le fond du coffre</w:t>
            </w:r>
          </w:p>
        </w:tc>
        <w:tc>
          <w:tcPr>
            <w:tcW w:w="3005" w:type="dxa"/>
            <w:tcBorders>
              <w:top w:val="single" w:sz="6" w:space="0" w:color="auto"/>
              <w:left w:val="single" w:sz="6" w:space="0" w:color="auto"/>
              <w:bottom w:val="single" w:sz="6" w:space="0" w:color="auto"/>
              <w:right w:val="single" w:sz="6" w:space="0" w:color="auto"/>
            </w:tcBorders>
            <w:vAlign w:val="center"/>
          </w:tcPr>
          <w:p w14:paraId="348E97C4" w14:textId="77777777" w:rsidR="005E6F08" w:rsidRDefault="005E6F08">
            <w:pPr>
              <w:keepNext/>
              <w:numPr>
                <w:ilvl w:val="12"/>
                <w:numId w:val="0"/>
              </w:numPr>
              <w:spacing w:before="40" w:after="40"/>
              <w:jc w:val="center"/>
            </w:pPr>
            <w:r>
              <w:t>3 cm</w:t>
            </w:r>
          </w:p>
        </w:tc>
        <w:tc>
          <w:tcPr>
            <w:tcW w:w="4366" w:type="dxa"/>
            <w:tcBorders>
              <w:top w:val="single" w:sz="6" w:space="0" w:color="auto"/>
              <w:bottom w:val="single" w:sz="6" w:space="0" w:color="auto"/>
              <w:right w:val="single" w:sz="6" w:space="0" w:color="auto"/>
            </w:tcBorders>
            <w:vAlign w:val="center"/>
          </w:tcPr>
          <w:p w14:paraId="5D611910" w14:textId="77777777" w:rsidR="005E6F08" w:rsidRDefault="005E6F08">
            <w:pPr>
              <w:keepNext/>
              <w:numPr>
                <w:ilvl w:val="12"/>
                <w:numId w:val="0"/>
              </w:numPr>
              <w:spacing w:before="40" w:after="40"/>
              <w:ind w:left="57"/>
              <w:jc w:val="center"/>
            </w:pPr>
            <w:r>
              <w:t>3 cm après reprofilage</w:t>
            </w:r>
          </w:p>
        </w:tc>
      </w:tr>
      <w:tr w:rsidR="005E6F08" w14:paraId="783119EB" w14:textId="77777777">
        <w:trPr>
          <w:cantSplit/>
        </w:trPr>
        <w:tc>
          <w:tcPr>
            <w:tcW w:w="2268" w:type="dxa"/>
            <w:tcBorders>
              <w:top w:val="single" w:sz="6" w:space="0" w:color="auto"/>
              <w:left w:val="single" w:sz="6" w:space="0" w:color="auto"/>
              <w:bottom w:val="single" w:sz="6" w:space="0" w:color="auto"/>
            </w:tcBorders>
            <w:vAlign w:val="center"/>
          </w:tcPr>
          <w:p w14:paraId="5A7C1F2F" w14:textId="77777777" w:rsidR="005E6F08" w:rsidRDefault="005E6F08">
            <w:pPr>
              <w:keepNext/>
              <w:numPr>
                <w:ilvl w:val="12"/>
                <w:numId w:val="0"/>
              </w:numPr>
              <w:spacing w:before="40" w:after="40"/>
            </w:pPr>
            <w:r>
              <w:t>pour la forme au droit des bermes et terre-pleins</w:t>
            </w:r>
          </w:p>
        </w:tc>
        <w:tc>
          <w:tcPr>
            <w:tcW w:w="3005" w:type="dxa"/>
            <w:tcBorders>
              <w:top w:val="single" w:sz="6" w:space="0" w:color="auto"/>
              <w:left w:val="single" w:sz="6" w:space="0" w:color="auto"/>
              <w:bottom w:val="single" w:sz="6" w:space="0" w:color="auto"/>
              <w:right w:val="single" w:sz="6" w:space="0" w:color="auto"/>
            </w:tcBorders>
            <w:vAlign w:val="center"/>
          </w:tcPr>
          <w:p w14:paraId="66C53566" w14:textId="77777777" w:rsidR="005E6F08" w:rsidRDefault="005E6F08">
            <w:pPr>
              <w:keepNext/>
              <w:numPr>
                <w:ilvl w:val="12"/>
                <w:numId w:val="0"/>
              </w:numPr>
              <w:spacing w:before="40" w:after="40"/>
              <w:jc w:val="center"/>
            </w:pPr>
            <w:r>
              <w:t>5 cm</w:t>
            </w:r>
          </w:p>
        </w:tc>
        <w:tc>
          <w:tcPr>
            <w:tcW w:w="4366" w:type="dxa"/>
            <w:tcBorders>
              <w:top w:val="single" w:sz="6" w:space="0" w:color="auto"/>
              <w:bottom w:val="single" w:sz="6" w:space="0" w:color="auto"/>
              <w:right w:val="single" w:sz="6" w:space="0" w:color="auto"/>
            </w:tcBorders>
            <w:vAlign w:val="center"/>
          </w:tcPr>
          <w:p w14:paraId="369E7667" w14:textId="77777777" w:rsidR="005E6F08" w:rsidRDefault="005E6F08">
            <w:pPr>
              <w:keepNext/>
              <w:numPr>
                <w:ilvl w:val="12"/>
                <w:numId w:val="0"/>
              </w:numPr>
              <w:spacing w:before="40" w:after="40"/>
              <w:jc w:val="center"/>
            </w:pPr>
            <w:r>
              <w:t>10 cm</w:t>
            </w:r>
          </w:p>
        </w:tc>
      </w:tr>
      <w:tr w:rsidR="005E6F08" w14:paraId="24AB29E7" w14:textId="77777777">
        <w:trPr>
          <w:cantSplit/>
        </w:trPr>
        <w:tc>
          <w:tcPr>
            <w:tcW w:w="2268" w:type="dxa"/>
            <w:tcBorders>
              <w:top w:val="single" w:sz="6" w:space="0" w:color="auto"/>
              <w:left w:val="single" w:sz="6" w:space="0" w:color="auto"/>
              <w:bottom w:val="single" w:sz="6" w:space="0" w:color="auto"/>
            </w:tcBorders>
            <w:vAlign w:val="center"/>
          </w:tcPr>
          <w:p w14:paraId="0EBC37AC" w14:textId="77777777" w:rsidR="005E6F08" w:rsidRDefault="005E6F08">
            <w:pPr>
              <w:keepNext/>
              <w:numPr>
                <w:ilvl w:val="12"/>
                <w:numId w:val="0"/>
              </w:numPr>
              <w:spacing w:before="40" w:after="40"/>
            </w:pPr>
            <w:r>
              <w:t>pour les talus</w:t>
            </w:r>
          </w:p>
        </w:tc>
        <w:tc>
          <w:tcPr>
            <w:tcW w:w="3005" w:type="dxa"/>
            <w:tcBorders>
              <w:top w:val="single" w:sz="6" w:space="0" w:color="auto"/>
              <w:left w:val="single" w:sz="6" w:space="0" w:color="auto"/>
              <w:bottom w:val="single" w:sz="6" w:space="0" w:color="auto"/>
              <w:right w:val="single" w:sz="6" w:space="0" w:color="auto"/>
            </w:tcBorders>
            <w:vAlign w:val="center"/>
          </w:tcPr>
          <w:p w14:paraId="65B07927" w14:textId="77777777" w:rsidR="005E6F08" w:rsidRDefault="005E6F08">
            <w:pPr>
              <w:keepNext/>
              <w:numPr>
                <w:ilvl w:val="12"/>
                <w:numId w:val="0"/>
              </w:numPr>
              <w:spacing w:before="40" w:after="40"/>
              <w:jc w:val="center"/>
            </w:pPr>
            <w:r>
              <w:t>10 cm</w:t>
            </w:r>
          </w:p>
        </w:tc>
        <w:tc>
          <w:tcPr>
            <w:tcW w:w="4366" w:type="dxa"/>
            <w:tcBorders>
              <w:top w:val="single" w:sz="6" w:space="0" w:color="auto"/>
              <w:bottom w:val="single" w:sz="6" w:space="0" w:color="auto"/>
              <w:right w:val="single" w:sz="6" w:space="0" w:color="auto"/>
            </w:tcBorders>
            <w:vAlign w:val="center"/>
          </w:tcPr>
          <w:p w14:paraId="3E24CBCC" w14:textId="77777777" w:rsidR="005E6F08" w:rsidRDefault="005E6F08">
            <w:pPr>
              <w:keepNext/>
              <w:numPr>
                <w:ilvl w:val="12"/>
                <w:numId w:val="0"/>
              </w:numPr>
              <w:spacing w:before="40" w:after="40"/>
              <w:ind w:left="57"/>
              <w:jc w:val="center"/>
            </w:pPr>
            <w:r>
              <w:t>20 cm</w:t>
            </w:r>
          </w:p>
        </w:tc>
      </w:tr>
    </w:tbl>
    <w:p w14:paraId="55733FC2" w14:textId="568CF681" w:rsidR="005E6F08" w:rsidRDefault="005E6F08"/>
    <w:p w14:paraId="6EC20AED" w14:textId="77777777" w:rsidR="009E2158" w:rsidRPr="009E2158" w:rsidRDefault="009E2158" w:rsidP="009E2158">
      <w:pPr>
        <w:pStyle w:val="Titre4"/>
      </w:pPr>
      <w:r w:rsidRPr="009E2158">
        <w:t>E. 2.2.3.2. COMPACITE OU PORTANCE</w:t>
      </w:r>
    </w:p>
    <w:p w14:paraId="5AC1C41A" w14:textId="77777777" w:rsidR="009E2158" w:rsidRDefault="009E2158">
      <w:pPr>
        <w:numPr>
          <w:ilvl w:val="12"/>
          <w:numId w:val="0"/>
        </w:numPr>
      </w:pPr>
    </w:p>
    <w:p w14:paraId="4161E233" w14:textId="02443D7C" w:rsidR="005E6F08" w:rsidRDefault="005E6F08">
      <w:pPr>
        <w:numPr>
          <w:ilvl w:val="12"/>
          <w:numId w:val="0"/>
        </w:numPr>
      </w:pPr>
      <w:r>
        <w:t xml:space="preserve">La compacité ou la portance du fond de coffre répond aux critères du </w:t>
      </w:r>
      <w:r>
        <w:rPr>
          <w:color w:val="0000FF"/>
        </w:rPr>
        <w:t>E. 3.3.3.1</w:t>
      </w:r>
      <w:r w:rsidR="004C58BA">
        <w:rPr>
          <w:color w:val="0000FF"/>
        </w:rPr>
        <w:t>.</w:t>
      </w:r>
      <w:r>
        <w:t xml:space="preserve"> pour le fond de coffre.</w:t>
      </w:r>
    </w:p>
    <w:p w14:paraId="632F8781" w14:textId="77777777" w:rsidR="005E6F08" w:rsidRDefault="005E6F08"/>
    <w:p w14:paraId="316E5CEB" w14:textId="77777777" w:rsidR="005E6F08" w:rsidRDefault="005E6F08"/>
    <w:p w14:paraId="71EF8347" w14:textId="77777777" w:rsidR="005E6F08" w:rsidRDefault="005E6F08">
      <w:pPr>
        <w:pStyle w:val="Titre3"/>
        <w:numPr>
          <w:ilvl w:val="12"/>
          <w:numId w:val="0"/>
        </w:numPr>
      </w:pPr>
      <w:r>
        <w:t>E. 2.2.4. VERIFICATIONS</w:t>
      </w:r>
    </w:p>
    <w:p w14:paraId="0C8C27D1" w14:textId="77777777" w:rsidR="005E6F08" w:rsidRDefault="005E6F08"/>
    <w:p w14:paraId="23FB7CBF" w14:textId="77777777" w:rsidR="009E2158" w:rsidRDefault="005E6F08">
      <w:pPr>
        <w:numPr>
          <w:ilvl w:val="12"/>
          <w:numId w:val="0"/>
        </w:numPr>
      </w:pPr>
      <w:r>
        <w:t>Après achèvement des déblais et rétablissement du fond de coffre au niveau prescrit</w:t>
      </w:r>
      <w:r>
        <w:rPr>
          <w:color w:val="000000"/>
        </w:rPr>
        <w:t xml:space="preserve">, </w:t>
      </w:r>
      <w:r>
        <w:t xml:space="preserve">il est procédé immédiatement à la vérification de sa compacité ou de sa portance. </w:t>
      </w:r>
    </w:p>
    <w:p w14:paraId="0E4E0891" w14:textId="77777777" w:rsidR="009E2158" w:rsidRDefault="009E2158">
      <w:pPr>
        <w:numPr>
          <w:ilvl w:val="12"/>
          <w:numId w:val="0"/>
        </w:numPr>
      </w:pPr>
    </w:p>
    <w:p w14:paraId="77E03B7D" w14:textId="0C085C7B" w:rsidR="005E6F08" w:rsidRDefault="005E6F08">
      <w:pPr>
        <w:numPr>
          <w:ilvl w:val="12"/>
          <w:numId w:val="0"/>
        </w:numPr>
      </w:pPr>
      <w:r w:rsidRPr="009E2158">
        <w:t xml:space="preserve">Le </w:t>
      </w:r>
      <w:r w:rsidR="009E2158" w:rsidRPr="009E2158">
        <w:t>pouvoir adjudicateur</w:t>
      </w:r>
      <w:r w:rsidR="009E2158" w:rsidRPr="00AF2AE7">
        <w:rPr>
          <w:color w:val="FF0000"/>
        </w:rPr>
        <w:t xml:space="preserve"> </w:t>
      </w:r>
      <w:r>
        <w:t xml:space="preserve">détermine le nombre </w:t>
      </w:r>
      <w:r w:rsidR="009E2158" w:rsidRPr="00517ADE">
        <w:t>et l’emplacement</w:t>
      </w:r>
      <w:r w:rsidR="009E2158" w:rsidRPr="001F2D58">
        <w:rPr>
          <w:color w:val="FF0000"/>
        </w:rPr>
        <w:t xml:space="preserve"> </w:t>
      </w:r>
      <w:r>
        <w:t>d</w:t>
      </w:r>
      <w:r w:rsidR="009E2158">
        <w:t xml:space="preserve">es </w:t>
      </w:r>
      <w:r>
        <w:t>essais à réaliser.</w:t>
      </w:r>
    </w:p>
    <w:p w14:paraId="70571DF2" w14:textId="77777777" w:rsidR="005E6F08" w:rsidRDefault="005E6F08"/>
    <w:p w14:paraId="5924D0B6" w14:textId="77777777" w:rsidR="005E6F08" w:rsidRDefault="005E6F08">
      <w:pPr>
        <w:numPr>
          <w:ilvl w:val="12"/>
          <w:numId w:val="0"/>
        </w:numPr>
      </w:pPr>
      <w:r>
        <w:t>Les caractéristiques géométriques sont vérifiées par mesurages topographiques et les irrégularités de surface sont vérifiées à la règle de 3 m.</w:t>
      </w:r>
    </w:p>
    <w:p w14:paraId="7467C36F" w14:textId="77777777" w:rsidR="005E6F08" w:rsidRDefault="005E6F08"/>
    <w:p w14:paraId="4BC17A0D" w14:textId="77777777" w:rsidR="005E6F08" w:rsidRDefault="005E6F08"/>
    <w:p w14:paraId="587420F5" w14:textId="77777777" w:rsidR="005E6F08" w:rsidRDefault="005E6F08">
      <w:pPr>
        <w:pStyle w:val="Titre3"/>
        <w:numPr>
          <w:ilvl w:val="12"/>
          <w:numId w:val="0"/>
        </w:numPr>
      </w:pPr>
      <w:r>
        <w:t>E. 2.2.5. PAIEMENT</w:t>
      </w:r>
    </w:p>
    <w:p w14:paraId="7A2147D8" w14:textId="77777777" w:rsidR="005E6F08" w:rsidRDefault="005E6F08">
      <w:pPr>
        <w:numPr>
          <w:ilvl w:val="12"/>
          <w:numId w:val="0"/>
        </w:numPr>
      </w:pPr>
    </w:p>
    <w:p w14:paraId="69CE186F" w14:textId="77777777" w:rsidR="005E6F08" w:rsidRDefault="005E6F08">
      <w:pPr>
        <w:numPr>
          <w:ilvl w:val="12"/>
          <w:numId w:val="0"/>
        </w:numPr>
      </w:pPr>
      <w:r>
        <w:t xml:space="preserve">La nature des déblais (meuble, rocheux ou compact) se détermine en fonction des critères définis au </w:t>
      </w:r>
      <w:r>
        <w:rPr>
          <w:color w:val="0000FF"/>
        </w:rPr>
        <w:t>C. 2.1.2</w:t>
      </w:r>
      <w:r>
        <w:t>. Des suppléments pour les terrassements en sol rocheux ou compact font l’objet de postes spécifiques.</w:t>
      </w:r>
    </w:p>
    <w:p w14:paraId="228C5AFA" w14:textId="77777777" w:rsidR="005E6F08" w:rsidRDefault="005E6F08">
      <w:pPr>
        <w:numPr>
          <w:ilvl w:val="12"/>
          <w:numId w:val="0"/>
        </w:numPr>
      </w:pPr>
    </w:p>
    <w:p w14:paraId="7D8AFDEF" w14:textId="77777777" w:rsidR="005E6F08" w:rsidRDefault="005E6F08">
      <w:pPr>
        <w:numPr>
          <w:ilvl w:val="12"/>
          <w:numId w:val="0"/>
        </w:numPr>
      </w:pPr>
      <w:r>
        <w:t xml:space="preserve">Le paiement des essais de mesure sismique in situ s’effectue conformément au </w:t>
      </w:r>
      <w:r>
        <w:rPr>
          <w:color w:val="0000FF"/>
        </w:rPr>
        <w:t>C. 2.1.2</w:t>
      </w:r>
      <w:r>
        <w:t>.</w:t>
      </w:r>
    </w:p>
    <w:p w14:paraId="583CC736" w14:textId="3CE96E39" w:rsidR="005E6F08" w:rsidRDefault="005E6F08">
      <w:pPr>
        <w:numPr>
          <w:ilvl w:val="12"/>
          <w:numId w:val="0"/>
        </w:numPr>
      </w:pPr>
    </w:p>
    <w:p w14:paraId="2EB35988" w14:textId="77777777" w:rsidR="005E6F08" w:rsidRDefault="005E6F08">
      <w:pPr>
        <w:numPr>
          <w:ilvl w:val="12"/>
          <w:numId w:val="0"/>
        </w:numPr>
      </w:pPr>
      <w:r>
        <w:t>En cas de bordereau de prix, les paiements s'effectuent, selon la destination et la nature des déblais, sur base des volumes déblayés et mesurés contradictoirement par opérations topographiques:</w:t>
      </w:r>
    </w:p>
    <w:p w14:paraId="317E7400" w14:textId="77777777" w:rsidR="005E6F08" w:rsidRDefault="005E6F08">
      <w:pPr>
        <w:pStyle w:val="Puces1"/>
      </w:pPr>
      <w:r>
        <w:t>avant le début des déblais généraux</w:t>
      </w:r>
    </w:p>
    <w:p w14:paraId="5B34E350" w14:textId="77777777" w:rsidR="005E6F08" w:rsidRDefault="005E6F08">
      <w:pPr>
        <w:pStyle w:val="Puces1"/>
      </w:pPr>
      <w:r>
        <w:t>chaque fois que la nature des matériaux change</w:t>
      </w:r>
    </w:p>
    <w:p w14:paraId="17016090" w14:textId="77777777" w:rsidR="005E6F08" w:rsidRDefault="005E6F08">
      <w:pPr>
        <w:pStyle w:val="Puces1"/>
      </w:pPr>
      <w:r>
        <w:t>à la demande d'une des parties</w:t>
      </w:r>
    </w:p>
    <w:p w14:paraId="2AE22864" w14:textId="77777777" w:rsidR="005E6F08" w:rsidRDefault="005E6F08">
      <w:pPr>
        <w:pStyle w:val="Puces1"/>
      </w:pPr>
      <w:r>
        <w:t>après achèvement de l'ensemble des déblais.</w:t>
      </w:r>
    </w:p>
    <w:p w14:paraId="41344105" w14:textId="77777777" w:rsidR="005E6F08" w:rsidRDefault="005E6F08">
      <w:pPr>
        <w:numPr>
          <w:ilvl w:val="12"/>
          <w:numId w:val="0"/>
        </w:numPr>
      </w:pPr>
    </w:p>
    <w:p w14:paraId="0CAF3B9B" w14:textId="77777777" w:rsidR="005E6F08" w:rsidRDefault="005E6F08">
      <w:pPr>
        <w:numPr>
          <w:ilvl w:val="12"/>
          <w:numId w:val="0"/>
        </w:numPr>
      </w:pPr>
      <w:r>
        <w:t>Les réparations des talus sont payées dans le cadre des postes remblais et déblais pendant le délai d'exécution des travaux et/ou dans des postes spécifiques du métré pendant le délai de garantie.</w:t>
      </w:r>
    </w:p>
    <w:p w14:paraId="398E542B" w14:textId="77777777" w:rsidR="005E6F08" w:rsidRDefault="005E6F08">
      <w:pPr>
        <w:numPr>
          <w:ilvl w:val="12"/>
          <w:numId w:val="0"/>
        </w:numPr>
      </w:pPr>
    </w:p>
    <w:p w14:paraId="243FCB91" w14:textId="5BD89853" w:rsidR="005E6F08" w:rsidRDefault="005E6F08">
      <w:pPr>
        <w:numPr>
          <w:ilvl w:val="12"/>
          <w:numId w:val="0"/>
        </w:numPr>
      </w:pPr>
      <w:r>
        <w:t xml:space="preserve">L'entrepreneur prévient le </w:t>
      </w:r>
      <w:r w:rsidR="009E2158" w:rsidRPr="009E2158">
        <w:t>pouvoir adjudicateur</w:t>
      </w:r>
      <w:r>
        <w:t xml:space="preserve"> en temps utile du changement de nature des matériaux. A défaut, le paiement du déblai réalisé s'effectue au prix unitaire le moins élevé.</w:t>
      </w:r>
    </w:p>
    <w:p w14:paraId="3E713A44" w14:textId="77777777" w:rsidR="005E6F08" w:rsidRDefault="005E6F08">
      <w:pPr>
        <w:numPr>
          <w:ilvl w:val="12"/>
          <w:numId w:val="0"/>
        </w:numPr>
      </w:pPr>
    </w:p>
    <w:p w14:paraId="18D50C36" w14:textId="0EF78083" w:rsidR="005E6F08" w:rsidRDefault="005E6F08">
      <w:pPr>
        <w:numPr>
          <w:ilvl w:val="12"/>
          <w:numId w:val="0"/>
        </w:numPr>
      </w:pPr>
      <w:r>
        <w:t xml:space="preserve">L'évacuation des matériaux non réutilisés se fait conformément au </w:t>
      </w:r>
      <w:r>
        <w:rPr>
          <w:color w:val="0000FF"/>
        </w:rPr>
        <w:t>D. 2</w:t>
      </w:r>
      <w:r w:rsidR="004C58BA">
        <w:rPr>
          <w:color w:val="0000FF"/>
        </w:rPr>
        <w:t>.</w:t>
      </w:r>
      <w:r>
        <w:t xml:space="preserve"> et fait l'objet de postes de la série D9000.</w:t>
      </w:r>
    </w:p>
    <w:p w14:paraId="40422E5C" w14:textId="77777777" w:rsidR="005E6F08" w:rsidRDefault="005E6F08"/>
    <w:p w14:paraId="45F968D9" w14:textId="77777777" w:rsidR="005E6F08" w:rsidRDefault="005E6F08"/>
    <w:p w14:paraId="0C38161E" w14:textId="77777777" w:rsidR="005E6F08" w:rsidRDefault="005E6F08"/>
    <w:p w14:paraId="5EB522BC" w14:textId="77777777" w:rsidR="005E6F08" w:rsidRDefault="005E6F08"/>
    <w:p w14:paraId="66027C15" w14:textId="77777777" w:rsidR="005E6F08" w:rsidRDefault="005E6F08">
      <w:pPr>
        <w:pStyle w:val="Titre1"/>
        <w:numPr>
          <w:ilvl w:val="12"/>
          <w:numId w:val="0"/>
        </w:numPr>
      </w:pPr>
      <w:bookmarkStart w:id="14" w:name="_Toc215476933"/>
      <w:bookmarkStart w:id="15" w:name="_Toc59196115"/>
      <w:r>
        <w:t>E. 3. REMBLAIS</w:t>
      </w:r>
      <w:bookmarkEnd w:id="14"/>
      <w:bookmarkEnd w:id="15"/>
    </w:p>
    <w:p w14:paraId="085F2027" w14:textId="77777777" w:rsidR="005E6F08" w:rsidRDefault="005E6F08"/>
    <w:p w14:paraId="44612892" w14:textId="77777777" w:rsidR="005E6F08" w:rsidRDefault="005E6F08">
      <w:pPr>
        <w:pStyle w:val="Titre2"/>
        <w:numPr>
          <w:ilvl w:val="12"/>
          <w:numId w:val="0"/>
        </w:numPr>
      </w:pPr>
      <w:bookmarkStart w:id="16" w:name="_Toc215476934"/>
      <w:bookmarkStart w:id="17" w:name="_Toc59196116"/>
      <w:r>
        <w:t>E. 3.1. REMBLAIS DE TERRE pour gazonnements et plantations</w:t>
      </w:r>
      <w:bookmarkEnd w:id="16"/>
      <w:bookmarkEnd w:id="17"/>
    </w:p>
    <w:p w14:paraId="5E5E4FEA" w14:textId="77777777" w:rsidR="005E6F08" w:rsidRDefault="005E6F08"/>
    <w:p w14:paraId="632CACE8" w14:textId="77777777" w:rsidR="005E6F08" w:rsidRDefault="005E6F08">
      <w:pPr>
        <w:pStyle w:val="Titre3"/>
        <w:numPr>
          <w:ilvl w:val="12"/>
          <w:numId w:val="0"/>
        </w:numPr>
      </w:pPr>
      <w:r>
        <w:t>E. 3.1.1. DESCRIPTION</w:t>
      </w:r>
    </w:p>
    <w:p w14:paraId="43F22582" w14:textId="77777777" w:rsidR="005E6F08" w:rsidRDefault="005E6F08"/>
    <w:p w14:paraId="3B95D547" w14:textId="77777777" w:rsidR="005E6F08" w:rsidRDefault="005E6F08">
      <w:r>
        <w:t>Recouvrement de terre des surfaces à gazonner ou à planter.</w:t>
      </w:r>
    </w:p>
    <w:p w14:paraId="2C5DFB18" w14:textId="77777777" w:rsidR="005E6F08" w:rsidRDefault="005E6F08">
      <w:pPr>
        <w:pStyle w:val="Titre3"/>
        <w:numPr>
          <w:ilvl w:val="12"/>
          <w:numId w:val="0"/>
        </w:numPr>
      </w:pPr>
      <w:r>
        <w:lastRenderedPageBreak/>
        <w:t>E. 3.1.2. CLAUSES TECHNIQUES</w:t>
      </w:r>
    </w:p>
    <w:p w14:paraId="2C76A17C" w14:textId="77777777" w:rsidR="005E6F08" w:rsidRDefault="005E6F08">
      <w:pPr>
        <w:numPr>
          <w:ilvl w:val="12"/>
          <w:numId w:val="0"/>
        </w:numPr>
      </w:pPr>
    </w:p>
    <w:p w14:paraId="5E1DDCC0" w14:textId="4809D97D" w:rsidR="005E6F08" w:rsidRDefault="005E6F08">
      <w:pPr>
        <w:numPr>
          <w:ilvl w:val="12"/>
          <w:numId w:val="0"/>
        </w:numPr>
      </w:pPr>
      <w:r>
        <w:t xml:space="preserve">Les terres de retroussement répondent aux prescriptions du </w:t>
      </w:r>
      <w:r>
        <w:rPr>
          <w:color w:val="0000FF"/>
        </w:rPr>
        <w:t>E. 2.1.2</w:t>
      </w:r>
      <w:r w:rsidR="004C58BA">
        <w:rPr>
          <w:color w:val="0000FF"/>
        </w:rPr>
        <w:t>.</w:t>
      </w:r>
      <w:r>
        <w:t xml:space="preserve"> et les autres terres pour gazonnements et plantations aux prescriptions du </w:t>
      </w:r>
      <w:r>
        <w:rPr>
          <w:color w:val="0000FF"/>
        </w:rPr>
        <w:t>C. 2.3</w:t>
      </w:r>
      <w:r>
        <w:t>.</w:t>
      </w:r>
    </w:p>
    <w:p w14:paraId="3AAA8F43" w14:textId="77777777" w:rsidR="005E6F08" w:rsidRDefault="005E6F08">
      <w:pPr>
        <w:numPr>
          <w:ilvl w:val="12"/>
          <w:numId w:val="0"/>
        </w:numPr>
      </w:pPr>
    </w:p>
    <w:p w14:paraId="3C46CB31" w14:textId="77777777" w:rsidR="005E6F08" w:rsidRDefault="005E6F08">
      <w:pPr>
        <w:numPr>
          <w:ilvl w:val="12"/>
          <w:numId w:val="0"/>
        </w:numPr>
      </w:pPr>
      <w:r>
        <w:t xml:space="preserve">Les </w:t>
      </w:r>
      <w:r w:rsidR="00246ED2">
        <w:t>documents du marché</w:t>
      </w:r>
      <w:r>
        <w:t xml:space="preserve"> précisent leur origine et leur nature. Le cas échéant, ils indiquent l’emplacement des dépôts du pouvoir adjudicateur. Ils fixent l'épaisseur des remblais. A défaut, elle est de 20 cm après compactage.</w:t>
      </w:r>
    </w:p>
    <w:p w14:paraId="02EDE614" w14:textId="77777777" w:rsidR="005E6F08" w:rsidRDefault="005E6F08">
      <w:pPr>
        <w:numPr>
          <w:ilvl w:val="12"/>
          <w:numId w:val="0"/>
        </w:numPr>
      </w:pPr>
      <w:r>
        <w:t>La circulation des engins de chantier sur les terres pour gazonnements et plantations est interdite</w:t>
      </w:r>
    </w:p>
    <w:p w14:paraId="7BA0477B" w14:textId="77777777" w:rsidR="005E6F08" w:rsidRDefault="005E6F08">
      <w:pPr>
        <w:numPr>
          <w:ilvl w:val="12"/>
          <w:numId w:val="0"/>
        </w:numPr>
      </w:pPr>
    </w:p>
    <w:p w14:paraId="4EE33F0F" w14:textId="77777777" w:rsidR="005E6F08" w:rsidRDefault="005E6F08">
      <w:pPr>
        <w:numPr>
          <w:ilvl w:val="12"/>
          <w:numId w:val="0"/>
        </w:numPr>
      </w:pPr>
      <w:r>
        <w:t>Les remblais sont compactés par cylindrage léger (pneus ou chenilles).</w:t>
      </w:r>
    </w:p>
    <w:p w14:paraId="7EF6F94A" w14:textId="77777777" w:rsidR="005E6F08" w:rsidRDefault="005E6F08">
      <w:pPr>
        <w:numPr>
          <w:ilvl w:val="12"/>
          <w:numId w:val="0"/>
        </w:numPr>
      </w:pPr>
    </w:p>
    <w:p w14:paraId="63C679BA" w14:textId="77777777" w:rsidR="005E6F08" w:rsidRDefault="005E6F08">
      <w:pPr>
        <w:numPr>
          <w:ilvl w:val="12"/>
          <w:numId w:val="0"/>
        </w:numPr>
      </w:pPr>
      <w:r>
        <w:t>Les tolérances locales sur les caractéristiques géométriques de la forme sont les suivantes:</w:t>
      </w:r>
    </w:p>
    <w:p w14:paraId="5038B980" w14:textId="77777777" w:rsidR="005E6F08" w:rsidRDefault="005E6F08">
      <w:pPr>
        <w:pStyle w:val="Puces1"/>
      </w:pPr>
      <w:r>
        <w:t>pour la forme au droit des bermes, accotements et terre-pleins: 3 cm</w:t>
      </w:r>
    </w:p>
    <w:p w14:paraId="2B3130AE" w14:textId="77777777" w:rsidR="005E6F08" w:rsidRDefault="005E6F08">
      <w:pPr>
        <w:pStyle w:val="Puces1"/>
      </w:pPr>
      <w:r>
        <w:t>pour les talus: 10 cm.</w:t>
      </w:r>
    </w:p>
    <w:p w14:paraId="19253A23" w14:textId="77777777" w:rsidR="005E6F08" w:rsidRDefault="005E6F08">
      <w:pPr>
        <w:numPr>
          <w:ilvl w:val="12"/>
          <w:numId w:val="0"/>
        </w:numPr>
      </w:pPr>
    </w:p>
    <w:p w14:paraId="443409A9" w14:textId="77777777" w:rsidR="005E6F08" w:rsidRDefault="005E6F08">
      <w:pPr>
        <w:numPr>
          <w:ilvl w:val="12"/>
          <w:numId w:val="0"/>
        </w:numPr>
      </w:pPr>
    </w:p>
    <w:p w14:paraId="1B637409" w14:textId="77777777" w:rsidR="005E6F08" w:rsidRDefault="005E6F08">
      <w:pPr>
        <w:pStyle w:val="Titre3"/>
        <w:numPr>
          <w:ilvl w:val="12"/>
          <w:numId w:val="0"/>
        </w:numPr>
      </w:pPr>
      <w:r>
        <w:t>E. 3.1.3. VERIFICATIONS</w:t>
      </w:r>
    </w:p>
    <w:p w14:paraId="5167365D" w14:textId="77777777" w:rsidR="005E6F08" w:rsidRDefault="005E6F08">
      <w:pPr>
        <w:numPr>
          <w:ilvl w:val="12"/>
          <w:numId w:val="0"/>
        </w:numPr>
      </w:pPr>
    </w:p>
    <w:p w14:paraId="7F9D775B" w14:textId="77777777" w:rsidR="005E6F08" w:rsidRDefault="005E6F08">
      <w:pPr>
        <w:numPr>
          <w:ilvl w:val="12"/>
          <w:numId w:val="0"/>
        </w:numPr>
      </w:pPr>
      <w:r>
        <w:t>La conformité des matériaux de remblai est vérifiée.</w:t>
      </w:r>
    </w:p>
    <w:p w14:paraId="56F8DBA3" w14:textId="77777777" w:rsidR="005E6F08" w:rsidRDefault="005E6F08">
      <w:pPr>
        <w:numPr>
          <w:ilvl w:val="12"/>
          <w:numId w:val="0"/>
        </w:numPr>
      </w:pPr>
    </w:p>
    <w:p w14:paraId="240EE68A" w14:textId="77777777" w:rsidR="005E6F08" w:rsidRDefault="005E6F08">
      <w:pPr>
        <w:numPr>
          <w:ilvl w:val="12"/>
          <w:numId w:val="0"/>
        </w:numPr>
      </w:pPr>
      <w:r>
        <w:t>Sont également vérifiées en cours et après exécution:</w:t>
      </w:r>
    </w:p>
    <w:p w14:paraId="6AAF0C4E" w14:textId="77777777" w:rsidR="005E6F08" w:rsidRDefault="005E6F08">
      <w:pPr>
        <w:pStyle w:val="Puces1"/>
      </w:pPr>
      <w:r>
        <w:t>l'épaisseur et la pente transversale</w:t>
      </w:r>
    </w:p>
    <w:p w14:paraId="5877F3D0" w14:textId="77777777" w:rsidR="005E6F08" w:rsidRDefault="005E6F08">
      <w:pPr>
        <w:pStyle w:val="Puces1"/>
      </w:pPr>
      <w:r>
        <w:t>les caractéristiques géométriques du remblai par mesurage topographique</w:t>
      </w:r>
    </w:p>
    <w:p w14:paraId="0CD1467C" w14:textId="77777777" w:rsidR="005E6F08" w:rsidRDefault="005E6F08">
      <w:pPr>
        <w:pStyle w:val="Puces1"/>
      </w:pPr>
      <w:r>
        <w:t>les irrégularités de surface à la règle de 3 m.</w:t>
      </w:r>
    </w:p>
    <w:p w14:paraId="5389C74E" w14:textId="77777777" w:rsidR="005E6F08" w:rsidRDefault="005E6F08">
      <w:pPr>
        <w:numPr>
          <w:ilvl w:val="12"/>
          <w:numId w:val="0"/>
        </w:numPr>
      </w:pPr>
    </w:p>
    <w:p w14:paraId="67AFE761" w14:textId="77777777" w:rsidR="005E6F08" w:rsidRDefault="005E6F08">
      <w:pPr>
        <w:numPr>
          <w:ilvl w:val="12"/>
          <w:numId w:val="0"/>
        </w:numPr>
      </w:pPr>
    </w:p>
    <w:p w14:paraId="624C7197" w14:textId="77777777" w:rsidR="005E6F08" w:rsidRDefault="005E6F08">
      <w:pPr>
        <w:pStyle w:val="Titre3"/>
        <w:numPr>
          <w:ilvl w:val="12"/>
          <w:numId w:val="0"/>
        </w:numPr>
      </w:pPr>
      <w:r>
        <w:t>E. 3.1.4. PAIEMENT</w:t>
      </w:r>
    </w:p>
    <w:p w14:paraId="29AEA9A4" w14:textId="77777777" w:rsidR="005E6F08" w:rsidRDefault="005E6F08">
      <w:pPr>
        <w:numPr>
          <w:ilvl w:val="12"/>
          <w:numId w:val="0"/>
        </w:numPr>
      </w:pPr>
    </w:p>
    <w:p w14:paraId="2CAEAEC1" w14:textId="77777777" w:rsidR="005E6F08" w:rsidRDefault="005E6F08">
      <w:pPr>
        <w:numPr>
          <w:ilvl w:val="12"/>
          <w:numId w:val="0"/>
        </w:numPr>
      </w:pPr>
      <w:r>
        <w:t>Les paiements s'effectuent, selon la nature et l'origine des remblais, sur base des volumes remblayés et mesurés par opérations topographiques contradictoires:</w:t>
      </w:r>
    </w:p>
    <w:p w14:paraId="4472E21A" w14:textId="77777777" w:rsidR="005E6F08" w:rsidRDefault="005E6F08">
      <w:pPr>
        <w:pStyle w:val="Puces1"/>
      </w:pPr>
      <w:r>
        <w:t>avant le début des remblais</w:t>
      </w:r>
    </w:p>
    <w:p w14:paraId="0658DDEF" w14:textId="77777777" w:rsidR="005E6F08" w:rsidRDefault="005E6F08">
      <w:pPr>
        <w:pStyle w:val="Puces1"/>
      </w:pPr>
      <w:r>
        <w:t>à chaque changement de nature ou d'origine des remblais</w:t>
      </w:r>
    </w:p>
    <w:p w14:paraId="1A46CF2D" w14:textId="77777777" w:rsidR="005E6F08" w:rsidRDefault="005E6F08">
      <w:pPr>
        <w:pStyle w:val="Puces1"/>
      </w:pPr>
      <w:r>
        <w:t>à la demande d'une des parties</w:t>
      </w:r>
    </w:p>
    <w:p w14:paraId="2986B16A" w14:textId="77777777" w:rsidR="005E6F08" w:rsidRDefault="005E6F08">
      <w:pPr>
        <w:pStyle w:val="Puces1"/>
      </w:pPr>
      <w:r>
        <w:t>après achèvement des remblais.</w:t>
      </w:r>
    </w:p>
    <w:p w14:paraId="2F50EE99" w14:textId="77777777" w:rsidR="005E6F08" w:rsidRDefault="005E6F08">
      <w:pPr>
        <w:numPr>
          <w:ilvl w:val="12"/>
          <w:numId w:val="0"/>
        </w:numPr>
      </w:pPr>
    </w:p>
    <w:p w14:paraId="4EDE3B2C" w14:textId="22BBF0B9" w:rsidR="005E6F08" w:rsidRDefault="005E6F08">
      <w:r>
        <w:t xml:space="preserve">L'entrepreneur prévient le </w:t>
      </w:r>
      <w:r w:rsidR="009E2158" w:rsidRPr="009E2158">
        <w:t>pouvoir adjudicateur</w:t>
      </w:r>
      <w:r w:rsidR="009E2158" w:rsidRPr="00AF2AE7">
        <w:rPr>
          <w:color w:val="FF0000"/>
        </w:rPr>
        <w:t xml:space="preserve"> </w:t>
      </w:r>
      <w:r>
        <w:t>en temps utile du changement de nature ou d’origine des matériaux. A défaut, le paiement du remblai réalisé s'effectue au prix unitaire le moins élevé.</w:t>
      </w:r>
    </w:p>
    <w:p w14:paraId="3E90EDC9" w14:textId="77777777" w:rsidR="005E6F08" w:rsidRDefault="005E6F08">
      <w:pPr>
        <w:numPr>
          <w:ilvl w:val="12"/>
          <w:numId w:val="0"/>
        </w:numPr>
      </w:pPr>
    </w:p>
    <w:p w14:paraId="58FF19F3" w14:textId="77777777" w:rsidR="005E6F08" w:rsidRDefault="005E6F08"/>
    <w:p w14:paraId="4D9368A0" w14:textId="77777777" w:rsidR="005E6F08" w:rsidRDefault="005E6F08"/>
    <w:p w14:paraId="2B21AACD" w14:textId="77777777" w:rsidR="005E6F08" w:rsidRDefault="005E6F08">
      <w:pPr>
        <w:pStyle w:val="Titre2"/>
      </w:pPr>
      <w:bookmarkStart w:id="18" w:name="_Toc215476935"/>
      <w:bookmarkStart w:id="19" w:name="_Toc59196117"/>
      <w:r>
        <w:t>E. 3.2. TRAVAUX PREalables AUX REMBLAIS</w:t>
      </w:r>
      <w:bookmarkEnd w:id="18"/>
      <w:bookmarkEnd w:id="19"/>
    </w:p>
    <w:p w14:paraId="45A24ACC" w14:textId="77777777" w:rsidR="005E6F08" w:rsidRDefault="005E6F08">
      <w:pPr>
        <w:numPr>
          <w:ilvl w:val="12"/>
          <w:numId w:val="0"/>
        </w:numPr>
      </w:pPr>
    </w:p>
    <w:p w14:paraId="32086DC1" w14:textId="43BAFE58" w:rsidR="009E2158" w:rsidRPr="00517ADE" w:rsidRDefault="009E2158" w:rsidP="009E2158">
      <w:pPr>
        <w:pStyle w:val="Puces1"/>
        <w:numPr>
          <w:ilvl w:val="0"/>
          <w:numId w:val="0"/>
        </w:numPr>
        <w:ind w:left="283" w:hanging="283"/>
      </w:pPr>
      <w:r w:rsidRPr="00517ADE">
        <w:t>Les travaux préalables peuvent comprendre la pose d’un géotextile anticontaminant (</w:t>
      </w:r>
      <w:r w:rsidRPr="00517ADE">
        <w:rPr>
          <w:color w:val="0000FF"/>
        </w:rPr>
        <w:t>E. 3.2.1</w:t>
      </w:r>
      <w:r w:rsidRPr="00517ADE">
        <w:t>).</w:t>
      </w:r>
    </w:p>
    <w:p w14:paraId="08675A29" w14:textId="77777777" w:rsidR="009E2158" w:rsidRPr="00517ADE" w:rsidRDefault="009E2158" w:rsidP="009E2158">
      <w:pPr>
        <w:pStyle w:val="Puces1"/>
        <w:numPr>
          <w:ilvl w:val="0"/>
          <w:numId w:val="0"/>
        </w:numPr>
        <w:ind w:left="283" w:hanging="283"/>
      </w:pPr>
    </w:p>
    <w:p w14:paraId="7FFA9096" w14:textId="284D9788" w:rsidR="009E2158" w:rsidRPr="00517ADE" w:rsidRDefault="009E2158" w:rsidP="009E2158">
      <w:pPr>
        <w:pStyle w:val="Puces1"/>
        <w:numPr>
          <w:ilvl w:val="0"/>
          <w:numId w:val="0"/>
        </w:numPr>
      </w:pPr>
      <w:r w:rsidRPr="00517ADE">
        <w:t>Dans le cas où les sols d’assise des remblais sont impropres, au moins une des solutions ci-après doit être appliquée:</w:t>
      </w:r>
    </w:p>
    <w:p w14:paraId="4A89C573" w14:textId="77777777" w:rsidR="009E2158" w:rsidRPr="00517ADE" w:rsidRDefault="009E2158" w:rsidP="009E2158">
      <w:pPr>
        <w:pStyle w:val="Puces1"/>
      </w:pPr>
      <w:r w:rsidRPr="00517ADE">
        <w:t>la pose d’un géotextile ou d’une géogrille de renforcement de l’assise du remblai (</w:t>
      </w:r>
      <w:r w:rsidRPr="00517ADE">
        <w:rPr>
          <w:color w:val="0000FF"/>
        </w:rPr>
        <w:t>E. 3.2.2</w:t>
      </w:r>
      <w:r w:rsidRPr="00517ADE">
        <w:t>)</w:t>
      </w:r>
    </w:p>
    <w:p w14:paraId="2268A977" w14:textId="77777777" w:rsidR="009E2158" w:rsidRPr="00517ADE" w:rsidRDefault="009E2158" w:rsidP="009E2158">
      <w:pPr>
        <w:pStyle w:val="Puces1"/>
      </w:pPr>
      <w:r w:rsidRPr="00517ADE">
        <w:t>le remplacement de terrains impropres à constituer l'assise des remblais (</w:t>
      </w:r>
      <w:r w:rsidRPr="00517ADE">
        <w:rPr>
          <w:color w:val="0000FF"/>
        </w:rPr>
        <w:t>E. 3.2.3</w:t>
      </w:r>
      <w:r w:rsidRPr="00517ADE">
        <w:t xml:space="preserve">). </w:t>
      </w:r>
    </w:p>
    <w:p w14:paraId="243A0828" w14:textId="77777777" w:rsidR="009E2158" w:rsidRPr="00517ADE" w:rsidRDefault="009E2158" w:rsidP="009E2158">
      <w:pPr>
        <w:pStyle w:val="Puces1"/>
      </w:pPr>
      <w:r w:rsidRPr="00517ADE">
        <w:t>le traitement des terrains impropres à constituer l’assise des remblais (les prescriptions du E. 3.4 sont d’application)</w:t>
      </w:r>
    </w:p>
    <w:p w14:paraId="6157BCC6" w14:textId="77777777" w:rsidR="009E2158" w:rsidRPr="00517ADE" w:rsidRDefault="009E2158" w:rsidP="009E2158">
      <w:pPr>
        <w:pStyle w:val="Puces1"/>
        <w:numPr>
          <w:ilvl w:val="0"/>
          <w:numId w:val="0"/>
        </w:numPr>
        <w:ind w:left="283"/>
      </w:pPr>
    </w:p>
    <w:tbl>
      <w:tblPr>
        <w:tblpPr w:leftFromText="141" w:rightFromText="141" w:vertAnchor="page" w:horzAnchor="margin" w:tblpY="13854"/>
        <w:tblW w:w="9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3521"/>
        <w:gridCol w:w="3522"/>
      </w:tblGrid>
      <w:tr w:rsidR="00661EBD" w:rsidRPr="001F2D58" w14:paraId="3CC189DE" w14:textId="77777777" w:rsidTr="00661EBD">
        <w:trPr>
          <w:trHeight w:val="542"/>
        </w:trPr>
        <w:tc>
          <w:tcPr>
            <w:tcW w:w="2268" w:type="dxa"/>
          </w:tcPr>
          <w:p w14:paraId="05638270" w14:textId="77777777" w:rsidR="00661EBD" w:rsidRDefault="00661EBD" w:rsidP="00661EBD">
            <w:pPr>
              <w:pStyle w:val="TableParagraph"/>
              <w:spacing w:before="40"/>
              <w:ind w:left="674" w:hanging="216"/>
              <w:rPr>
                <w:w w:val="95"/>
                <w:sz w:val="20"/>
              </w:rPr>
            </w:pPr>
          </w:p>
          <w:p w14:paraId="558FA441" w14:textId="77777777" w:rsidR="00661EBD" w:rsidRDefault="00661EBD" w:rsidP="00661EBD">
            <w:pPr>
              <w:pStyle w:val="TableParagraph"/>
              <w:spacing w:before="40"/>
              <w:ind w:left="674" w:hanging="216"/>
              <w:rPr>
                <w:w w:val="95"/>
                <w:sz w:val="20"/>
              </w:rPr>
            </w:pPr>
          </w:p>
          <w:p w14:paraId="029D39D8" w14:textId="77777777" w:rsidR="00661EBD" w:rsidRPr="00517ADE" w:rsidRDefault="00661EBD" w:rsidP="00661EBD">
            <w:pPr>
              <w:pStyle w:val="TableParagraph"/>
              <w:spacing w:before="40"/>
              <w:ind w:left="674" w:hanging="216"/>
              <w:rPr>
                <w:w w:val="95"/>
                <w:sz w:val="20"/>
              </w:rPr>
            </w:pPr>
          </w:p>
        </w:tc>
        <w:tc>
          <w:tcPr>
            <w:tcW w:w="3521" w:type="dxa"/>
          </w:tcPr>
          <w:p w14:paraId="64C0B9FB" w14:textId="77777777" w:rsidR="00661EBD" w:rsidRPr="00517ADE" w:rsidRDefault="00661EBD" w:rsidP="00661EBD">
            <w:pPr>
              <w:pStyle w:val="TableParagraph"/>
              <w:spacing w:before="40"/>
              <w:ind w:hanging="44"/>
              <w:jc w:val="center"/>
              <w:rPr>
                <w:sz w:val="20"/>
              </w:rPr>
            </w:pPr>
            <w:r w:rsidRPr="00517ADE">
              <w:rPr>
                <w:sz w:val="20"/>
              </w:rPr>
              <w:t xml:space="preserve"> EPAISSEUR DU REMBLAI AJOUTEE A CELLE DU FOND DE COFFRE </w:t>
            </w:r>
          </w:p>
          <w:p w14:paraId="50ABB9F6" w14:textId="77777777" w:rsidR="00661EBD" w:rsidRPr="00517ADE" w:rsidRDefault="00661EBD" w:rsidP="00661EBD">
            <w:pPr>
              <w:pStyle w:val="TableParagraph"/>
              <w:spacing w:before="40"/>
              <w:ind w:hanging="44"/>
              <w:jc w:val="center"/>
              <w:rPr>
                <w:sz w:val="20"/>
              </w:rPr>
            </w:pPr>
            <w:r w:rsidRPr="00517ADE">
              <w:rPr>
                <w:sz w:val="20"/>
              </w:rPr>
              <w:t>≤ 1,50 m</w:t>
            </w:r>
          </w:p>
        </w:tc>
        <w:tc>
          <w:tcPr>
            <w:tcW w:w="3522" w:type="dxa"/>
          </w:tcPr>
          <w:p w14:paraId="6709F2CC" w14:textId="77777777" w:rsidR="00661EBD" w:rsidRPr="00517ADE" w:rsidRDefault="00661EBD" w:rsidP="00661EBD">
            <w:pPr>
              <w:pStyle w:val="TableParagraph"/>
              <w:spacing w:before="40"/>
              <w:ind w:hanging="21"/>
              <w:jc w:val="center"/>
              <w:rPr>
                <w:sz w:val="20"/>
              </w:rPr>
            </w:pPr>
            <w:r w:rsidRPr="00517ADE">
              <w:rPr>
                <w:sz w:val="20"/>
              </w:rPr>
              <w:t xml:space="preserve">EPAISSEUR DU REMBLAI AJOUTEE A CELLE DU FOND DE COFFRE </w:t>
            </w:r>
          </w:p>
          <w:p w14:paraId="03B4738D" w14:textId="77777777" w:rsidR="00661EBD" w:rsidRPr="00517ADE" w:rsidRDefault="00661EBD" w:rsidP="00661EBD">
            <w:pPr>
              <w:pStyle w:val="TableParagraph"/>
              <w:spacing w:before="40"/>
              <w:ind w:hanging="21"/>
              <w:jc w:val="center"/>
              <w:rPr>
                <w:sz w:val="20"/>
              </w:rPr>
            </w:pPr>
            <w:r w:rsidRPr="00517ADE">
              <w:rPr>
                <w:sz w:val="20"/>
              </w:rPr>
              <w:t>&gt; 1,50 m</w:t>
            </w:r>
          </w:p>
        </w:tc>
      </w:tr>
      <w:tr w:rsidR="00661EBD" w:rsidRPr="001F2D58" w14:paraId="0E613704" w14:textId="77777777" w:rsidTr="00661EBD">
        <w:trPr>
          <w:trHeight w:val="308"/>
        </w:trPr>
        <w:tc>
          <w:tcPr>
            <w:tcW w:w="2268" w:type="dxa"/>
          </w:tcPr>
          <w:p w14:paraId="67D2D27A" w14:textId="77777777" w:rsidR="00661EBD" w:rsidRPr="00517ADE" w:rsidRDefault="00661EBD" w:rsidP="00661EBD">
            <w:pPr>
              <w:pStyle w:val="TableParagraph"/>
              <w:spacing w:before="37"/>
              <w:ind w:left="71"/>
              <w:rPr>
                <w:sz w:val="20"/>
              </w:rPr>
            </w:pPr>
            <w:r w:rsidRPr="00517ADE">
              <w:rPr>
                <w:sz w:val="20"/>
              </w:rPr>
              <w:t>Sols impropres à constituer l'assise d'un remblai</w:t>
            </w:r>
          </w:p>
        </w:tc>
        <w:tc>
          <w:tcPr>
            <w:tcW w:w="3521" w:type="dxa"/>
          </w:tcPr>
          <w:p w14:paraId="1DE18171" w14:textId="77777777" w:rsidR="00661EBD" w:rsidRPr="00517ADE" w:rsidRDefault="00661EBD" w:rsidP="00661EBD">
            <w:pPr>
              <w:pStyle w:val="TableParagraph"/>
              <w:spacing w:before="37"/>
              <w:ind w:left="381" w:right="501"/>
              <w:jc w:val="center"/>
              <w:rPr>
                <w:sz w:val="20"/>
              </w:rPr>
            </w:pPr>
            <w:r w:rsidRPr="00517ADE">
              <w:rPr>
                <w:sz w:val="20"/>
              </w:rPr>
              <w:t>M</w:t>
            </w:r>
            <w:r w:rsidRPr="00517ADE">
              <w:rPr>
                <w:sz w:val="20"/>
                <w:vertAlign w:val="subscript"/>
              </w:rPr>
              <w:t>1</w:t>
            </w:r>
            <w:r w:rsidRPr="00517ADE">
              <w:rPr>
                <w:sz w:val="20"/>
              </w:rPr>
              <w:t xml:space="preserve"> &lt; 11 MPa</w:t>
            </w:r>
          </w:p>
        </w:tc>
        <w:tc>
          <w:tcPr>
            <w:tcW w:w="3522" w:type="dxa"/>
          </w:tcPr>
          <w:p w14:paraId="6F2F8DD6" w14:textId="77777777" w:rsidR="00661EBD" w:rsidRPr="00517ADE" w:rsidRDefault="00661EBD" w:rsidP="00661EBD">
            <w:pPr>
              <w:pStyle w:val="TableParagraph"/>
              <w:spacing w:before="37"/>
              <w:ind w:left="1192" w:right="1130"/>
              <w:jc w:val="center"/>
              <w:rPr>
                <w:sz w:val="20"/>
              </w:rPr>
            </w:pPr>
            <w:r w:rsidRPr="00517ADE">
              <w:rPr>
                <w:sz w:val="20"/>
              </w:rPr>
              <w:t>M</w:t>
            </w:r>
            <w:r w:rsidRPr="00517ADE">
              <w:rPr>
                <w:sz w:val="20"/>
                <w:vertAlign w:val="subscript"/>
              </w:rPr>
              <w:t>1</w:t>
            </w:r>
            <w:r w:rsidRPr="00517ADE">
              <w:rPr>
                <w:sz w:val="20"/>
              </w:rPr>
              <w:t xml:space="preserve"> &lt; 8 MPa</w:t>
            </w:r>
          </w:p>
        </w:tc>
      </w:tr>
    </w:tbl>
    <w:p w14:paraId="7DF1D463" w14:textId="7E7A8AE0" w:rsidR="009E2158" w:rsidRDefault="009E2158" w:rsidP="009E2158">
      <w:pPr>
        <w:pStyle w:val="Puces1"/>
        <w:numPr>
          <w:ilvl w:val="0"/>
          <w:numId w:val="0"/>
        </w:numPr>
      </w:pPr>
      <w:r w:rsidRPr="00517ADE">
        <w:t>Les sols d’assise des remblais sont impropres quand ils n’atteignent pas les valeurs suivantes de coefficient de compressibilité M1 à l'essai à la plaque de 750 cm²</w:t>
      </w:r>
      <w:r w:rsidR="00A3714D">
        <w:t>:</w:t>
      </w:r>
    </w:p>
    <w:p w14:paraId="2ACBD03A" w14:textId="77777777" w:rsidR="005E6F08" w:rsidRDefault="005E6F08">
      <w:pPr>
        <w:pStyle w:val="Titre3"/>
        <w:numPr>
          <w:ilvl w:val="12"/>
          <w:numId w:val="0"/>
        </w:numPr>
      </w:pPr>
      <w:r>
        <w:lastRenderedPageBreak/>
        <w:t>E. 3.2.1. POSE D'UN GEOTEXTILE ANTICONTAMINANT</w:t>
      </w:r>
    </w:p>
    <w:p w14:paraId="68000FD1" w14:textId="77777777" w:rsidR="005E6F08" w:rsidRDefault="005E6F08">
      <w:pPr>
        <w:numPr>
          <w:ilvl w:val="12"/>
          <w:numId w:val="0"/>
        </w:numPr>
      </w:pPr>
    </w:p>
    <w:p w14:paraId="656BC174" w14:textId="77777777" w:rsidR="005E6F08" w:rsidRDefault="005E6F08">
      <w:pPr>
        <w:pStyle w:val="Titre4"/>
        <w:numPr>
          <w:ilvl w:val="12"/>
          <w:numId w:val="0"/>
        </w:numPr>
      </w:pPr>
      <w:r>
        <w:t>E. 3.2.1.1. DESCRIPTION</w:t>
      </w:r>
    </w:p>
    <w:p w14:paraId="71E97AFF" w14:textId="77777777" w:rsidR="005E6F08" w:rsidRDefault="005E6F08">
      <w:pPr>
        <w:numPr>
          <w:ilvl w:val="12"/>
          <w:numId w:val="0"/>
        </w:numPr>
      </w:pPr>
    </w:p>
    <w:p w14:paraId="25206C25" w14:textId="77777777" w:rsidR="005E6F08" w:rsidRDefault="005E6F08">
      <w:pPr>
        <w:numPr>
          <w:ilvl w:val="12"/>
          <w:numId w:val="0"/>
        </w:numPr>
      </w:pPr>
      <w:r>
        <w:t>La pose d'un géotextile anticontaminant avant la mise en œuvre des remblais a pour but de séparer les matériaux de l’assise du remblai des matériaux du remblai même.</w:t>
      </w:r>
    </w:p>
    <w:p w14:paraId="67E1834F" w14:textId="77777777" w:rsidR="005E6F08" w:rsidRDefault="005E6F08">
      <w:pPr>
        <w:numPr>
          <w:ilvl w:val="12"/>
          <w:numId w:val="0"/>
        </w:numPr>
      </w:pPr>
    </w:p>
    <w:p w14:paraId="51774C8F" w14:textId="77777777" w:rsidR="005E6F08" w:rsidRDefault="005E6F08">
      <w:pPr>
        <w:pStyle w:val="Titre4"/>
        <w:numPr>
          <w:ilvl w:val="12"/>
          <w:numId w:val="0"/>
        </w:numPr>
      </w:pPr>
      <w:r>
        <w:t>E. 3.2.1.2. CLAUSES TECHNIQUES</w:t>
      </w:r>
    </w:p>
    <w:p w14:paraId="68C0E223" w14:textId="77777777" w:rsidR="005E6F08" w:rsidRDefault="005E6F08">
      <w:pPr>
        <w:numPr>
          <w:ilvl w:val="12"/>
          <w:numId w:val="0"/>
        </w:numPr>
      </w:pPr>
    </w:p>
    <w:p w14:paraId="4AB050E6" w14:textId="77777777" w:rsidR="005E6F08" w:rsidRDefault="005E6F08">
      <w:pPr>
        <w:numPr>
          <w:ilvl w:val="12"/>
          <w:numId w:val="0"/>
        </w:numPr>
      </w:pPr>
      <w:r>
        <w:t xml:space="preserve">Les géotextiles répondent aux prescriptions du </w:t>
      </w:r>
      <w:r>
        <w:rPr>
          <w:color w:val="0000FF"/>
        </w:rPr>
        <w:t>C. 25</w:t>
      </w:r>
      <w:r>
        <w:t xml:space="preserve">. Les valeurs des caractéristiques répondent au </w:t>
      </w:r>
      <w:r>
        <w:rPr>
          <w:color w:val="0000FF"/>
        </w:rPr>
        <w:t>C. 25.2.1</w:t>
      </w:r>
      <w:r>
        <w:t>.</w:t>
      </w:r>
    </w:p>
    <w:p w14:paraId="691C6EE1" w14:textId="77777777" w:rsidR="005E6F08" w:rsidRDefault="005E6F08">
      <w:pPr>
        <w:numPr>
          <w:ilvl w:val="12"/>
          <w:numId w:val="0"/>
        </w:numPr>
      </w:pPr>
    </w:p>
    <w:p w14:paraId="02D69A17" w14:textId="77777777" w:rsidR="005E6F08" w:rsidRDefault="005E6F08">
      <w:pPr>
        <w:numPr>
          <w:ilvl w:val="12"/>
          <w:numId w:val="0"/>
        </w:numPr>
      </w:pPr>
      <w:r>
        <w:t>Les géotextiles doivent être posés à plat, sans dépressions, plis ou autres inégalités similaires. Les bandes de géotextile sont posées avec un recouvrement minimal de 50 cm.</w:t>
      </w:r>
    </w:p>
    <w:p w14:paraId="7DE20A7E" w14:textId="77777777" w:rsidR="005E6F08" w:rsidRDefault="005E6F08">
      <w:pPr>
        <w:numPr>
          <w:ilvl w:val="12"/>
          <w:numId w:val="0"/>
        </w:numPr>
      </w:pPr>
    </w:p>
    <w:p w14:paraId="63B96F12" w14:textId="77777777" w:rsidR="005E6F08" w:rsidRDefault="005E6F08">
      <w:pPr>
        <w:numPr>
          <w:ilvl w:val="12"/>
          <w:numId w:val="0"/>
        </w:numPr>
      </w:pPr>
      <w:r>
        <w:t>Afin d’éviter tout endommagement du géotextile, toute circulation sur géotextile est interdite avant la mise en œuvre de 40 cm de matériaux de remblais.</w:t>
      </w:r>
    </w:p>
    <w:p w14:paraId="472AAED6" w14:textId="56DE2554" w:rsidR="005E6F08" w:rsidRDefault="005E6F08">
      <w:pPr>
        <w:numPr>
          <w:ilvl w:val="12"/>
          <w:numId w:val="0"/>
        </w:numPr>
      </w:pPr>
      <w:r>
        <w:t>Le géotextile doit être recouvert par le remblai dans le délai prescrit par le fournisseur avec un maximum de 30 jours calendrier.</w:t>
      </w:r>
    </w:p>
    <w:p w14:paraId="20262C4C" w14:textId="77777777" w:rsidR="004C58BA" w:rsidRDefault="004C58BA">
      <w:pPr>
        <w:numPr>
          <w:ilvl w:val="12"/>
          <w:numId w:val="0"/>
        </w:numPr>
      </w:pPr>
    </w:p>
    <w:p w14:paraId="59A86A4D" w14:textId="77777777" w:rsidR="005E6F08" w:rsidRDefault="005E6F08">
      <w:pPr>
        <w:pStyle w:val="Titre4"/>
        <w:numPr>
          <w:ilvl w:val="12"/>
          <w:numId w:val="0"/>
        </w:numPr>
      </w:pPr>
      <w:r>
        <w:t>E. 3.2.1.3. Vérifications</w:t>
      </w:r>
    </w:p>
    <w:p w14:paraId="2D02EE35" w14:textId="77777777" w:rsidR="005E6F08" w:rsidRDefault="005E6F08">
      <w:pPr>
        <w:numPr>
          <w:ilvl w:val="12"/>
          <w:numId w:val="0"/>
        </w:numPr>
      </w:pPr>
    </w:p>
    <w:p w14:paraId="64791FBF" w14:textId="77777777" w:rsidR="005E6F08" w:rsidRDefault="005E6F08">
      <w:pPr>
        <w:numPr>
          <w:ilvl w:val="12"/>
          <w:numId w:val="0"/>
        </w:numPr>
      </w:pPr>
      <w:r>
        <w:t>Les vérifications portent sur:</w:t>
      </w:r>
    </w:p>
    <w:p w14:paraId="15C3E0F2" w14:textId="77777777" w:rsidR="005E6F08" w:rsidRDefault="005E6F08">
      <w:pPr>
        <w:pStyle w:val="Puces1"/>
      </w:pPr>
      <w:r>
        <w:t>la conformité du géotextile</w:t>
      </w:r>
    </w:p>
    <w:p w14:paraId="16994F60" w14:textId="77777777" w:rsidR="005E6F08" w:rsidRDefault="005E6F08">
      <w:pPr>
        <w:pStyle w:val="Puces1"/>
      </w:pPr>
      <w:r>
        <w:t xml:space="preserve">les prescriptions de pose </w:t>
      </w:r>
    </w:p>
    <w:p w14:paraId="1286D6D7" w14:textId="77777777" w:rsidR="005E6F08" w:rsidRDefault="005E6F08">
      <w:pPr>
        <w:pStyle w:val="Puces1"/>
      </w:pPr>
      <w:r>
        <w:t>la largeur des recouvrements.</w:t>
      </w:r>
    </w:p>
    <w:p w14:paraId="59ECBC16" w14:textId="77777777" w:rsidR="005E6F08" w:rsidRDefault="005E6F08">
      <w:pPr>
        <w:numPr>
          <w:ilvl w:val="12"/>
          <w:numId w:val="0"/>
        </w:numPr>
      </w:pPr>
    </w:p>
    <w:p w14:paraId="69F88ADB" w14:textId="77777777" w:rsidR="005E6F08" w:rsidRDefault="005E6F08">
      <w:pPr>
        <w:pStyle w:val="Titre4"/>
        <w:numPr>
          <w:ilvl w:val="12"/>
          <w:numId w:val="0"/>
        </w:numPr>
      </w:pPr>
      <w:r>
        <w:t>E. 3.2.1.4 PAIEMENT</w:t>
      </w:r>
    </w:p>
    <w:p w14:paraId="7EF3DEDA" w14:textId="77777777" w:rsidR="005E6F08" w:rsidRDefault="005E6F08">
      <w:pPr>
        <w:numPr>
          <w:ilvl w:val="12"/>
          <w:numId w:val="0"/>
        </w:numPr>
      </w:pPr>
    </w:p>
    <w:p w14:paraId="6CB95597" w14:textId="05E48526" w:rsidR="005E6F08" w:rsidRDefault="005E6F08">
      <w:pPr>
        <w:numPr>
          <w:ilvl w:val="12"/>
          <w:numId w:val="0"/>
        </w:numPr>
      </w:pPr>
      <w:r>
        <w:t>Le paiement s'effectue sur base de la surface mise en œuvre hors recouvrements.</w:t>
      </w:r>
    </w:p>
    <w:p w14:paraId="1D158090" w14:textId="77777777" w:rsidR="005E6F08" w:rsidRDefault="005E6F08"/>
    <w:p w14:paraId="5CF1CDC8" w14:textId="77777777" w:rsidR="005E6F08" w:rsidRDefault="005E6F08"/>
    <w:p w14:paraId="437057B5" w14:textId="77777777" w:rsidR="005E6F08" w:rsidRDefault="005E6F08">
      <w:pPr>
        <w:pStyle w:val="Titre3"/>
        <w:numPr>
          <w:ilvl w:val="12"/>
          <w:numId w:val="0"/>
        </w:numPr>
      </w:pPr>
      <w:r>
        <w:t>E. 3.2.2. POSE D'UN GEOTEXTILE OU D’UNE GEOgrille de renforcement de l’assise de remblai</w:t>
      </w:r>
    </w:p>
    <w:p w14:paraId="47E1A3BA" w14:textId="77777777" w:rsidR="005E6F08" w:rsidRDefault="005E6F08">
      <w:pPr>
        <w:numPr>
          <w:ilvl w:val="12"/>
          <w:numId w:val="0"/>
        </w:numPr>
      </w:pPr>
    </w:p>
    <w:p w14:paraId="365302C5" w14:textId="77777777" w:rsidR="005E6F08" w:rsidRDefault="005E6F08">
      <w:pPr>
        <w:pStyle w:val="Titre4"/>
      </w:pPr>
      <w:r>
        <w:t>E. 3.2.2.0. Preambule</w:t>
      </w:r>
    </w:p>
    <w:p w14:paraId="299DFE22" w14:textId="77777777" w:rsidR="005E6F08" w:rsidRDefault="005E6F08">
      <w:pPr>
        <w:numPr>
          <w:ilvl w:val="12"/>
          <w:numId w:val="0"/>
        </w:numPr>
      </w:pPr>
    </w:p>
    <w:p w14:paraId="249A3722" w14:textId="7FE8EC09" w:rsidR="00517ADE" w:rsidRDefault="005E6F08">
      <w:pPr>
        <w:numPr>
          <w:ilvl w:val="12"/>
          <w:numId w:val="0"/>
        </w:numPr>
      </w:pPr>
      <w:r>
        <w:t xml:space="preserve">Dans le cas d’un sol compressible et/ou dans le cas d’un remblai dont la hauteur est supérieure à 2 m, l'adjudicataire soumet préalablement une note de calcul de dimensionnement de la géogrille/géotextile de renforcement à l'approbation du </w:t>
      </w:r>
      <w:r w:rsidR="009E2158">
        <w:t>pouvoir adjudicateur</w:t>
      </w:r>
      <w:r>
        <w:t>.</w:t>
      </w:r>
    </w:p>
    <w:p w14:paraId="3A522CB1" w14:textId="77777777" w:rsidR="00517ADE" w:rsidRDefault="00517ADE">
      <w:pPr>
        <w:numPr>
          <w:ilvl w:val="12"/>
          <w:numId w:val="0"/>
        </w:numPr>
      </w:pPr>
    </w:p>
    <w:p w14:paraId="4A52F0D3" w14:textId="77777777" w:rsidR="005E6F08" w:rsidRDefault="005E6F08">
      <w:pPr>
        <w:pStyle w:val="Titre4"/>
        <w:numPr>
          <w:ilvl w:val="12"/>
          <w:numId w:val="0"/>
        </w:numPr>
      </w:pPr>
      <w:r>
        <w:t>E. 3.2.2.1. DESCRIPTION</w:t>
      </w:r>
    </w:p>
    <w:p w14:paraId="6AEDAA4A" w14:textId="77777777" w:rsidR="005E6F08" w:rsidRDefault="005E6F08">
      <w:pPr>
        <w:numPr>
          <w:ilvl w:val="12"/>
          <w:numId w:val="0"/>
        </w:numPr>
      </w:pPr>
    </w:p>
    <w:p w14:paraId="3AAAB858" w14:textId="77777777" w:rsidR="005E6F08" w:rsidRDefault="005E6F08">
      <w:pPr>
        <w:numPr>
          <w:ilvl w:val="12"/>
          <w:numId w:val="0"/>
        </w:numPr>
      </w:pPr>
      <w:r>
        <w:t>La pose d'un géotextile ou d’une géogrille de renforcement avant la mise en œuvre des remblais permet d’atteindre la portance désirée sur des sols impropres à constituer l’assise des remblais ou d’augmenter la stabilité du talus de remblai.</w:t>
      </w:r>
    </w:p>
    <w:p w14:paraId="0082652D" w14:textId="77777777" w:rsidR="005037A3" w:rsidRDefault="005037A3">
      <w:pPr>
        <w:numPr>
          <w:ilvl w:val="12"/>
          <w:numId w:val="0"/>
        </w:numPr>
      </w:pPr>
    </w:p>
    <w:p w14:paraId="2F7B3AAC" w14:textId="77777777" w:rsidR="005E6F08" w:rsidRDefault="005E6F08">
      <w:pPr>
        <w:pStyle w:val="Titre4"/>
        <w:numPr>
          <w:ilvl w:val="12"/>
          <w:numId w:val="0"/>
        </w:numPr>
      </w:pPr>
      <w:r>
        <w:t xml:space="preserve">E. 3.2.2.2. CLAUSES TECHNIQUES </w:t>
      </w:r>
    </w:p>
    <w:p w14:paraId="25869434" w14:textId="77777777" w:rsidR="005E6F08" w:rsidRDefault="005E6F08"/>
    <w:p w14:paraId="36F05FD0" w14:textId="77777777" w:rsidR="005E6F08" w:rsidRDefault="005E6F08">
      <w:pPr>
        <w:numPr>
          <w:ilvl w:val="12"/>
          <w:numId w:val="0"/>
        </w:numPr>
      </w:pPr>
      <w:r>
        <w:t xml:space="preserve">Les géogrilles de renforcement sont conformes au </w:t>
      </w:r>
      <w:r>
        <w:rPr>
          <w:color w:val="0000FF"/>
        </w:rPr>
        <w:t>C. 27.</w:t>
      </w:r>
      <w:r w:rsidR="00D21162">
        <w:rPr>
          <w:color w:val="0000FF"/>
        </w:rPr>
        <w:t>4</w:t>
      </w:r>
      <w:r>
        <w:t>. La géogrille est toujours posée sur un géotextile anticontaminant et sous une couche de matériau de fondation granulaire non liée d’au moins 40 cm d’épaisseur.</w:t>
      </w:r>
    </w:p>
    <w:p w14:paraId="3E988EFF" w14:textId="77777777" w:rsidR="005E6F08" w:rsidRDefault="005E6F08">
      <w:pPr>
        <w:numPr>
          <w:ilvl w:val="12"/>
          <w:numId w:val="0"/>
        </w:numPr>
      </w:pPr>
      <w:r>
        <w:t>Un géotextile de renforcement pourra être utilisé à la place du complexe géogrille de renforcement et géotextile anticontaminant moyennant une note de calcul qui dimensionnera:</w:t>
      </w:r>
    </w:p>
    <w:p w14:paraId="7DB29DB5" w14:textId="77777777" w:rsidR="005E6F08" w:rsidRDefault="005E6F08">
      <w:pPr>
        <w:pStyle w:val="Puces1"/>
      </w:pPr>
      <w:r>
        <w:t>les caractéristiques du géotextile à utiliser</w:t>
      </w:r>
    </w:p>
    <w:p w14:paraId="48591720" w14:textId="77777777" w:rsidR="005E6F08" w:rsidRDefault="005E6F08">
      <w:pPr>
        <w:pStyle w:val="Puces1"/>
      </w:pPr>
      <w:r>
        <w:t>les caractéristiques de la couche de recouvrement</w:t>
      </w:r>
    </w:p>
    <w:p w14:paraId="1CD8EF88" w14:textId="77777777" w:rsidR="005E6F08" w:rsidRDefault="005E6F08">
      <w:pPr>
        <w:pStyle w:val="Puces1"/>
      </w:pPr>
      <w:r>
        <w:t>les longueurs minimales d’ancrage, le sens de pose et les longueurs minimales de recouvrement.</w:t>
      </w:r>
    </w:p>
    <w:p w14:paraId="496A0421" w14:textId="77777777" w:rsidR="005E6F08" w:rsidRDefault="005E6F08">
      <w:pPr>
        <w:numPr>
          <w:ilvl w:val="12"/>
          <w:numId w:val="0"/>
        </w:numPr>
      </w:pPr>
    </w:p>
    <w:p w14:paraId="032D4A06" w14:textId="77777777" w:rsidR="005E6F08" w:rsidRDefault="005E6F08">
      <w:pPr>
        <w:numPr>
          <w:ilvl w:val="12"/>
          <w:numId w:val="0"/>
        </w:numPr>
      </w:pPr>
      <w:r>
        <w:t xml:space="preserve">Les géotextiles et/ou géogrilles doivent être posés à plat, sans dépressions, plis ou autres inégalités similaires. Les bandes de géotextiles sont posées avec un recouvrement entre les bandes de </w:t>
      </w:r>
      <w:r>
        <w:lastRenderedPageBreak/>
        <w:t xml:space="preserve">minimum 50 cm, les bandes de géogrilles avec un minimum de 30 cm. Les </w:t>
      </w:r>
      <w:r w:rsidR="00246ED2">
        <w:t>documents du marché</w:t>
      </w:r>
      <w:r>
        <w:t xml:space="preserve"> définissent éventuellement une direction de pose et une autre valeur de recouvrement.</w:t>
      </w:r>
    </w:p>
    <w:p w14:paraId="7B7D6819" w14:textId="77777777" w:rsidR="005E6F08" w:rsidRDefault="005E6F08">
      <w:pPr>
        <w:numPr>
          <w:ilvl w:val="12"/>
          <w:numId w:val="0"/>
        </w:numPr>
      </w:pPr>
    </w:p>
    <w:p w14:paraId="150F6F76" w14:textId="77777777" w:rsidR="005E6F08" w:rsidRDefault="005E6F08">
      <w:pPr>
        <w:numPr>
          <w:ilvl w:val="12"/>
          <w:numId w:val="0"/>
        </w:numPr>
      </w:pPr>
      <w:r>
        <w:t>Afin d’éviter tout endommagement du géotextile, toute circulation sur le géotextile est interdite avant la mise en œuvre de 40 cm de matériaux de remblais.</w:t>
      </w:r>
    </w:p>
    <w:p w14:paraId="0C33CD53" w14:textId="77777777" w:rsidR="005E6F08" w:rsidRDefault="005E6F08">
      <w:pPr>
        <w:numPr>
          <w:ilvl w:val="12"/>
          <w:numId w:val="0"/>
        </w:numPr>
      </w:pPr>
    </w:p>
    <w:p w14:paraId="3A589942" w14:textId="77777777" w:rsidR="005E6F08" w:rsidRDefault="005E6F08">
      <w:pPr>
        <w:numPr>
          <w:ilvl w:val="12"/>
          <w:numId w:val="0"/>
        </w:numPr>
      </w:pPr>
      <w:r>
        <w:t>Afin d’éviter tout endommagement de la géogrille, toute circulation sur la géogrille est interdite avant la mise en œuvre de 40 cm de matériaux de fondation non liés.</w:t>
      </w:r>
    </w:p>
    <w:p w14:paraId="73FC43FA" w14:textId="77777777" w:rsidR="005E6F08" w:rsidRDefault="005E6F08">
      <w:pPr>
        <w:numPr>
          <w:ilvl w:val="12"/>
          <w:numId w:val="0"/>
        </w:numPr>
      </w:pPr>
    </w:p>
    <w:p w14:paraId="2FC8C735" w14:textId="77777777" w:rsidR="005E6F08" w:rsidRDefault="005E6F08">
      <w:pPr>
        <w:numPr>
          <w:ilvl w:val="12"/>
          <w:numId w:val="0"/>
        </w:numPr>
      </w:pPr>
      <w:r>
        <w:t xml:space="preserve">Le géotextile et/ou géogrille doivent être recouverts par le remblai dans le délai prescrit par le fournisseur avec un maximum de 30 jours calendrier </w:t>
      </w:r>
    </w:p>
    <w:p w14:paraId="448EF99F" w14:textId="77777777" w:rsidR="005E6F08" w:rsidRDefault="005E6F08">
      <w:pPr>
        <w:numPr>
          <w:ilvl w:val="12"/>
          <w:numId w:val="0"/>
        </w:numPr>
      </w:pPr>
    </w:p>
    <w:p w14:paraId="3C0B1989" w14:textId="77777777" w:rsidR="005E6F08" w:rsidRDefault="005E6F08">
      <w:pPr>
        <w:pStyle w:val="Titre4"/>
        <w:numPr>
          <w:ilvl w:val="12"/>
          <w:numId w:val="0"/>
        </w:numPr>
      </w:pPr>
      <w:r>
        <w:t xml:space="preserve">E. 3.2.2.3. Vérifications </w:t>
      </w:r>
    </w:p>
    <w:p w14:paraId="10DF6F45" w14:textId="77777777" w:rsidR="005E6F08" w:rsidRDefault="005E6F08">
      <w:pPr>
        <w:numPr>
          <w:ilvl w:val="12"/>
          <w:numId w:val="0"/>
        </w:numPr>
      </w:pPr>
    </w:p>
    <w:p w14:paraId="66BC5D04" w14:textId="77777777" w:rsidR="005E6F08" w:rsidRDefault="005E6F08">
      <w:pPr>
        <w:numPr>
          <w:ilvl w:val="12"/>
          <w:numId w:val="0"/>
        </w:numPr>
        <w:tabs>
          <w:tab w:val="left" w:pos="3145"/>
        </w:tabs>
      </w:pPr>
      <w:r>
        <w:t>Les vérifications portent sur:</w:t>
      </w:r>
    </w:p>
    <w:p w14:paraId="63495012" w14:textId="77777777" w:rsidR="005E6F08" w:rsidRDefault="005E6F08">
      <w:pPr>
        <w:pStyle w:val="Puces1"/>
      </w:pPr>
      <w:r>
        <w:t>la conformité du géotextile ou de la géogrille</w:t>
      </w:r>
    </w:p>
    <w:p w14:paraId="0E91B8C7" w14:textId="77777777" w:rsidR="005E6F08" w:rsidRDefault="005E6F08">
      <w:pPr>
        <w:pStyle w:val="Puces1"/>
      </w:pPr>
      <w:r>
        <w:t xml:space="preserve">les prescriptions de pose </w:t>
      </w:r>
    </w:p>
    <w:p w14:paraId="076A75E6" w14:textId="77777777" w:rsidR="005E6F08" w:rsidRDefault="005E6F08">
      <w:pPr>
        <w:pStyle w:val="Puces1"/>
      </w:pPr>
      <w:r>
        <w:t>la largeur des recouvrements.</w:t>
      </w:r>
    </w:p>
    <w:p w14:paraId="4B1E7194" w14:textId="77777777" w:rsidR="004C58BA" w:rsidRDefault="004C58BA">
      <w:pPr>
        <w:numPr>
          <w:ilvl w:val="12"/>
          <w:numId w:val="0"/>
        </w:numPr>
      </w:pPr>
    </w:p>
    <w:p w14:paraId="331ECE58" w14:textId="77777777" w:rsidR="005E6F08" w:rsidRDefault="005E6F08">
      <w:pPr>
        <w:pStyle w:val="Titre4"/>
        <w:numPr>
          <w:ilvl w:val="12"/>
          <w:numId w:val="0"/>
        </w:numPr>
      </w:pPr>
      <w:r>
        <w:t>E. 3.2.2.4. PAIEMENT</w:t>
      </w:r>
    </w:p>
    <w:p w14:paraId="3FDED9BD" w14:textId="77777777" w:rsidR="005E6F08" w:rsidRDefault="005E6F08">
      <w:pPr>
        <w:numPr>
          <w:ilvl w:val="12"/>
          <w:numId w:val="0"/>
        </w:numPr>
      </w:pPr>
    </w:p>
    <w:p w14:paraId="63540458" w14:textId="77777777" w:rsidR="005E6F08" w:rsidRDefault="005E6F08">
      <w:pPr>
        <w:numPr>
          <w:ilvl w:val="12"/>
          <w:numId w:val="0"/>
        </w:numPr>
      </w:pPr>
      <w:r>
        <w:t>Le paiement s'effectue sur base de la surface de géotextile et/ou de géogrille mis en œuvre, hors recouvrements.</w:t>
      </w:r>
    </w:p>
    <w:p w14:paraId="29379842" w14:textId="77777777" w:rsidR="005E6F08" w:rsidRDefault="005E6F08">
      <w:pPr>
        <w:numPr>
          <w:ilvl w:val="12"/>
          <w:numId w:val="0"/>
        </w:numPr>
      </w:pPr>
    </w:p>
    <w:p w14:paraId="54D8F238" w14:textId="77777777" w:rsidR="005E6F08" w:rsidRDefault="005E6F08">
      <w:pPr>
        <w:numPr>
          <w:ilvl w:val="12"/>
          <w:numId w:val="0"/>
        </w:numPr>
      </w:pPr>
    </w:p>
    <w:p w14:paraId="21D12ACF" w14:textId="77777777" w:rsidR="005E6F08" w:rsidRDefault="005E6F08">
      <w:pPr>
        <w:pStyle w:val="Titre3"/>
        <w:numPr>
          <w:ilvl w:val="12"/>
          <w:numId w:val="0"/>
        </w:numPr>
      </w:pPr>
      <w:r>
        <w:t>E. 3.2.3. REMPLACEMENT DE SOLS IMPROPRES A CONSTITUER L'ASSISE DES REMBLAIS</w:t>
      </w:r>
    </w:p>
    <w:p w14:paraId="70640038" w14:textId="77777777" w:rsidR="005E6F08" w:rsidRDefault="005E6F08">
      <w:pPr>
        <w:numPr>
          <w:ilvl w:val="12"/>
          <w:numId w:val="0"/>
        </w:numPr>
      </w:pPr>
    </w:p>
    <w:p w14:paraId="476946F3" w14:textId="77777777" w:rsidR="005E6F08" w:rsidRDefault="005E6F08">
      <w:pPr>
        <w:pStyle w:val="Titre4"/>
        <w:numPr>
          <w:ilvl w:val="12"/>
          <w:numId w:val="0"/>
        </w:numPr>
      </w:pPr>
      <w:r>
        <w:t>E. 3.2.3.1. DESCRIPTION</w:t>
      </w:r>
    </w:p>
    <w:p w14:paraId="2CD3B39E" w14:textId="77777777" w:rsidR="005E6F08" w:rsidRDefault="005E6F08">
      <w:pPr>
        <w:numPr>
          <w:ilvl w:val="12"/>
          <w:numId w:val="0"/>
        </w:numPr>
      </w:pPr>
    </w:p>
    <w:p w14:paraId="509E77FC" w14:textId="77777777" w:rsidR="005E6F08" w:rsidRDefault="005E6F08">
      <w:pPr>
        <w:numPr>
          <w:ilvl w:val="12"/>
          <w:numId w:val="0"/>
        </w:numPr>
      </w:pPr>
      <w:r>
        <w:t>Remplacement de sols impropres par des matériaux susceptibles de fournir la portance désirée.</w:t>
      </w:r>
    </w:p>
    <w:p w14:paraId="6A6DD23D" w14:textId="77777777" w:rsidR="005E6F08" w:rsidRDefault="005E6F08">
      <w:pPr>
        <w:numPr>
          <w:ilvl w:val="12"/>
          <w:numId w:val="0"/>
        </w:numPr>
      </w:pPr>
    </w:p>
    <w:p w14:paraId="12276A3F" w14:textId="77777777" w:rsidR="005E6F08" w:rsidRDefault="005E6F08">
      <w:pPr>
        <w:pStyle w:val="Titre4"/>
        <w:numPr>
          <w:ilvl w:val="12"/>
          <w:numId w:val="0"/>
        </w:numPr>
      </w:pPr>
      <w:r>
        <w:t>E. 3.2.3.2. CLAUSES TECHNIQUES</w:t>
      </w:r>
    </w:p>
    <w:p w14:paraId="0D239E93" w14:textId="77777777" w:rsidR="005E6F08" w:rsidRDefault="005E6F08">
      <w:pPr>
        <w:numPr>
          <w:ilvl w:val="12"/>
          <w:numId w:val="0"/>
        </w:numPr>
      </w:pPr>
    </w:p>
    <w:p w14:paraId="2A871CE9" w14:textId="77777777" w:rsidR="005E6F08" w:rsidRDefault="005E6F08">
      <w:pPr>
        <w:numPr>
          <w:ilvl w:val="12"/>
          <w:numId w:val="0"/>
        </w:numPr>
      </w:pPr>
      <w:r>
        <w:t xml:space="preserve">Les matériaux répondent aux prescriptions du </w:t>
      </w:r>
      <w:r>
        <w:rPr>
          <w:color w:val="0000FF"/>
        </w:rPr>
        <w:t>C. 2.2</w:t>
      </w:r>
      <w:r>
        <w:t>.</w:t>
      </w:r>
    </w:p>
    <w:p w14:paraId="1C6CD044" w14:textId="77777777" w:rsidR="005E6F08" w:rsidRDefault="005E6F08">
      <w:pPr>
        <w:numPr>
          <w:ilvl w:val="12"/>
          <w:numId w:val="0"/>
        </w:numPr>
      </w:pPr>
    </w:p>
    <w:p w14:paraId="157E8E55" w14:textId="262FA14A" w:rsidR="005E6F08" w:rsidRDefault="005E6F08">
      <w:pPr>
        <w:numPr>
          <w:ilvl w:val="12"/>
          <w:numId w:val="0"/>
        </w:numPr>
      </w:pPr>
      <w:r>
        <w:t xml:space="preserve">L'épaisseur du terrain impropre à remplacer est fixée dans les </w:t>
      </w:r>
      <w:r w:rsidR="00246ED2">
        <w:t>documents du marché</w:t>
      </w:r>
      <w:r>
        <w:t xml:space="preserve"> ou déterminée par le </w:t>
      </w:r>
      <w:r w:rsidR="009E2158">
        <w:t>pouvoir adjudicateur</w:t>
      </w:r>
      <w:r>
        <w:t>.</w:t>
      </w:r>
    </w:p>
    <w:p w14:paraId="33270D40" w14:textId="77777777" w:rsidR="005E6F08" w:rsidRDefault="005E6F08">
      <w:pPr>
        <w:numPr>
          <w:ilvl w:val="12"/>
          <w:numId w:val="0"/>
        </w:numPr>
      </w:pPr>
    </w:p>
    <w:p w14:paraId="7C3416D4" w14:textId="77777777" w:rsidR="005E6F08" w:rsidRDefault="005E6F08">
      <w:pPr>
        <w:numPr>
          <w:ilvl w:val="12"/>
          <w:numId w:val="0"/>
        </w:numPr>
      </w:pPr>
      <w:r>
        <w:t>Si la compacité ou la portance imposée n'est pas atteinte, la couche est recompactée jusqu'à obtention de la compacité ou de la portance prescrite.</w:t>
      </w:r>
    </w:p>
    <w:p w14:paraId="755CC743" w14:textId="77777777" w:rsidR="005E6F08" w:rsidRDefault="005E6F08">
      <w:pPr>
        <w:numPr>
          <w:ilvl w:val="12"/>
          <w:numId w:val="0"/>
        </w:numPr>
      </w:pPr>
    </w:p>
    <w:p w14:paraId="0355461C" w14:textId="77777777" w:rsidR="005E6F08" w:rsidRDefault="005E6F08">
      <w:pPr>
        <w:pStyle w:val="Titre4"/>
        <w:numPr>
          <w:ilvl w:val="12"/>
          <w:numId w:val="0"/>
        </w:numPr>
      </w:pPr>
      <w:r>
        <w:t>E. 3.2.3.3. Spécification</w:t>
      </w:r>
    </w:p>
    <w:p w14:paraId="796F61E1" w14:textId="77777777" w:rsidR="005E6F08" w:rsidRDefault="005E6F08">
      <w:pPr>
        <w:numPr>
          <w:ilvl w:val="12"/>
          <w:numId w:val="0"/>
        </w:numPr>
      </w:pPr>
    </w:p>
    <w:p w14:paraId="410B0068" w14:textId="77777777" w:rsidR="005E6F08" w:rsidRDefault="005E6F08">
      <w:pPr>
        <w:numPr>
          <w:ilvl w:val="12"/>
          <w:numId w:val="0"/>
        </w:numPr>
      </w:pPr>
      <w:r>
        <w:t xml:space="preserve">La couche de remplacement répond aux critères du </w:t>
      </w:r>
      <w:r>
        <w:rPr>
          <w:color w:val="0000FF"/>
        </w:rPr>
        <w:t>E. 3.3.3.1</w:t>
      </w:r>
      <w:r>
        <w:t xml:space="preserve"> pour les couches de remblai.</w:t>
      </w:r>
    </w:p>
    <w:p w14:paraId="5E1B7683" w14:textId="77777777" w:rsidR="005E6F08" w:rsidRDefault="005E6F08">
      <w:pPr>
        <w:numPr>
          <w:ilvl w:val="12"/>
          <w:numId w:val="0"/>
        </w:numPr>
      </w:pPr>
    </w:p>
    <w:p w14:paraId="5E9E6C89" w14:textId="77777777" w:rsidR="005E6F08" w:rsidRDefault="005E6F08">
      <w:pPr>
        <w:pStyle w:val="Titre4"/>
      </w:pPr>
      <w:r>
        <w:t>E. 3.2.3.4. VERIFICATIONS</w:t>
      </w:r>
    </w:p>
    <w:p w14:paraId="7EB6A1A7" w14:textId="77777777" w:rsidR="005E6F08" w:rsidRDefault="005E6F08">
      <w:pPr>
        <w:numPr>
          <w:ilvl w:val="12"/>
          <w:numId w:val="0"/>
        </w:numPr>
      </w:pPr>
    </w:p>
    <w:p w14:paraId="3F64745C" w14:textId="77777777" w:rsidR="005E6F08" w:rsidRDefault="005E6F08">
      <w:pPr>
        <w:numPr>
          <w:ilvl w:val="12"/>
          <w:numId w:val="0"/>
        </w:numPr>
      </w:pPr>
      <w:r>
        <w:t>Les contrôles d'exécution portent sur:</w:t>
      </w:r>
    </w:p>
    <w:p w14:paraId="0BD0CE75" w14:textId="6F49D0D4" w:rsidR="005E6F08" w:rsidRPr="00517ADE" w:rsidRDefault="005E6F08">
      <w:pPr>
        <w:pStyle w:val="Puces1"/>
      </w:pPr>
      <w:r>
        <w:t xml:space="preserve">la compacité </w:t>
      </w:r>
      <w:r w:rsidRPr="00517ADE">
        <w:t xml:space="preserve">ou la portance </w:t>
      </w:r>
      <w:r w:rsidR="003B4105" w:rsidRPr="00517ADE">
        <w:t>de la couche de remplacement</w:t>
      </w:r>
    </w:p>
    <w:p w14:paraId="648D1A98" w14:textId="7D8947FB" w:rsidR="005E6F08" w:rsidRPr="00517ADE" w:rsidRDefault="005E6F08">
      <w:pPr>
        <w:pStyle w:val="Puces1"/>
      </w:pPr>
      <w:r w:rsidRPr="00517ADE">
        <w:t xml:space="preserve">l'épaisseur </w:t>
      </w:r>
      <w:r w:rsidR="003B4105" w:rsidRPr="00517ADE">
        <w:t>de la couche de remplacement</w:t>
      </w:r>
      <w:r w:rsidRPr="00517ADE">
        <w:t>.</w:t>
      </w:r>
    </w:p>
    <w:p w14:paraId="14422CFC" w14:textId="77777777" w:rsidR="005E6F08" w:rsidRPr="00517ADE" w:rsidRDefault="005E6F08">
      <w:pPr>
        <w:numPr>
          <w:ilvl w:val="12"/>
          <w:numId w:val="0"/>
        </w:numPr>
      </w:pPr>
    </w:p>
    <w:p w14:paraId="3E2A7651" w14:textId="169B658B" w:rsidR="003B4105" w:rsidRPr="009E2158" w:rsidRDefault="005E6F08" w:rsidP="004C58BA">
      <w:pPr>
        <w:numPr>
          <w:ilvl w:val="12"/>
          <w:numId w:val="0"/>
        </w:numPr>
      </w:pPr>
      <w:r w:rsidRPr="00517ADE">
        <w:t xml:space="preserve">Le </w:t>
      </w:r>
      <w:r w:rsidR="003B4105" w:rsidRPr="00517ADE">
        <w:t xml:space="preserve">pouvoir adjudicateur </w:t>
      </w:r>
      <w:r w:rsidRPr="00517ADE">
        <w:t xml:space="preserve">détermine le nombre </w:t>
      </w:r>
      <w:r w:rsidR="003B4105" w:rsidRPr="00517ADE">
        <w:t>et l'emplacement</w:t>
      </w:r>
      <w:r w:rsidR="003B4105">
        <w:t xml:space="preserve"> </w:t>
      </w:r>
      <w:r>
        <w:t>d</w:t>
      </w:r>
      <w:r w:rsidR="003B4105">
        <w:t xml:space="preserve">es </w:t>
      </w:r>
      <w:r>
        <w:t>essais de compacité ou de portance à réaliser</w:t>
      </w:r>
      <w:r w:rsidR="004C58BA">
        <w:t xml:space="preserve"> </w:t>
      </w:r>
    </w:p>
    <w:p w14:paraId="1423B4D3" w14:textId="77777777" w:rsidR="005E6F08" w:rsidRDefault="005E6F08">
      <w:pPr>
        <w:numPr>
          <w:ilvl w:val="12"/>
          <w:numId w:val="0"/>
        </w:numPr>
      </w:pPr>
    </w:p>
    <w:p w14:paraId="38DCB90D" w14:textId="77777777" w:rsidR="005E6F08" w:rsidRDefault="005E6F08">
      <w:pPr>
        <w:pStyle w:val="Titre4"/>
      </w:pPr>
      <w:r>
        <w:t>E. 3.2.3.5. PAIEMENT</w:t>
      </w:r>
    </w:p>
    <w:p w14:paraId="06B3FC9F" w14:textId="77777777" w:rsidR="005E6F08" w:rsidRDefault="005E6F08">
      <w:pPr>
        <w:numPr>
          <w:ilvl w:val="12"/>
          <w:numId w:val="0"/>
        </w:numPr>
      </w:pPr>
    </w:p>
    <w:p w14:paraId="41EF0B85" w14:textId="77777777" w:rsidR="005E6F08" w:rsidRDefault="005E6F08">
      <w:pPr>
        <w:numPr>
          <w:ilvl w:val="12"/>
          <w:numId w:val="0"/>
        </w:numPr>
      </w:pPr>
      <w:r>
        <w:t>Le paiement s'effectue sur base du volume de terres à remplacer. L'excavation des sols impropres, la fourniture des matériaux de remplacement et la réalisation des remblais sont comprises dans le prix du volume à excaver.</w:t>
      </w:r>
    </w:p>
    <w:p w14:paraId="0A99CA28" w14:textId="77777777" w:rsidR="005E6F08" w:rsidRDefault="005E6F08"/>
    <w:p w14:paraId="48ED1608" w14:textId="3A8D5A6B" w:rsidR="005E6F08" w:rsidRDefault="005E6F08">
      <w:r>
        <w:lastRenderedPageBreak/>
        <w:t xml:space="preserve">L'évacuation des matériaux non réutilisés se fait conformément au </w:t>
      </w:r>
      <w:r>
        <w:rPr>
          <w:color w:val="0000FF"/>
        </w:rPr>
        <w:t xml:space="preserve">D. 2 </w:t>
      </w:r>
      <w:r>
        <w:t>et fait l'objet de postes de la série D9000</w:t>
      </w:r>
      <w:r w:rsidR="00B52469">
        <w:t>.</w:t>
      </w:r>
    </w:p>
    <w:p w14:paraId="4A72FEE8" w14:textId="77777777" w:rsidR="005E6F08" w:rsidRDefault="005E6F08"/>
    <w:p w14:paraId="38A9E77E" w14:textId="77777777" w:rsidR="005E6F08" w:rsidRDefault="005E6F08"/>
    <w:p w14:paraId="6922A51D" w14:textId="77777777" w:rsidR="005E6F08" w:rsidRDefault="005E6F08"/>
    <w:p w14:paraId="7125294A" w14:textId="77777777" w:rsidR="005E6F08" w:rsidRDefault="005E6F08">
      <w:pPr>
        <w:pStyle w:val="Titre2"/>
      </w:pPr>
      <w:bookmarkStart w:id="20" w:name="_Toc215476937"/>
      <w:bookmarkStart w:id="21" w:name="_Toc59196118"/>
      <w:r>
        <w:t>E. 3.3. REMBLAIS GENERAUX</w:t>
      </w:r>
      <w:bookmarkEnd w:id="20"/>
      <w:bookmarkEnd w:id="21"/>
    </w:p>
    <w:p w14:paraId="39AE0155" w14:textId="77777777" w:rsidR="005E6F08" w:rsidRDefault="005E6F08">
      <w:pPr>
        <w:numPr>
          <w:ilvl w:val="12"/>
          <w:numId w:val="0"/>
        </w:numPr>
      </w:pPr>
    </w:p>
    <w:p w14:paraId="6375E0AF" w14:textId="77777777" w:rsidR="005E6F08" w:rsidRDefault="005E6F08">
      <w:pPr>
        <w:pStyle w:val="Titre3"/>
        <w:numPr>
          <w:ilvl w:val="12"/>
          <w:numId w:val="0"/>
        </w:numPr>
      </w:pPr>
      <w:r>
        <w:t>E. 3.3.1. DESCRIPTION</w:t>
      </w:r>
    </w:p>
    <w:p w14:paraId="3C398C5D" w14:textId="77777777" w:rsidR="005E6F08" w:rsidRDefault="005E6F08">
      <w:pPr>
        <w:numPr>
          <w:ilvl w:val="12"/>
          <w:numId w:val="0"/>
        </w:numPr>
      </w:pPr>
    </w:p>
    <w:p w14:paraId="06CAB01E" w14:textId="77777777" w:rsidR="005E6F08" w:rsidRDefault="005E6F08">
      <w:pPr>
        <w:numPr>
          <w:ilvl w:val="12"/>
          <w:numId w:val="0"/>
        </w:numPr>
      </w:pPr>
      <w:r>
        <w:t>Opération destinée à réaliser les profils de la forme par épandage et compactage de matériaux.</w:t>
      </w:r>
    </w:p>
    <w:p w14:paraId="28D32AB1" w14:textId="77777777" w:rsidR="005E6F08" w:rsidRDefault="005E6F08">
      <w:pPr>
        <w:numPr>
          <w:ilvl w:val="12"/>
          <w:numId w:val="0"/>
        </w:numPr>
      </w:pPr>
    </w:p>
    <w:p w14:paraId="4819A031" w14:textId="77777777" w:rsidR="005E6F08" w:rsidRDefault="005E6F08">
      <w:pPr>
        <w:numPr>
          <w:ilvl w:val="12"/>
          <w:numId w:val="0"/>
        </w:numPr>
      </w:pPr>
    </w:p>
    <w:p w14:paraId="1A23541D" w14:textId="77777777" w:rsidR="005E6F08" w:rsidRDefault="005E6F08">
      <w:pPr>
        <w:pStyle w:val="Titre3"/>
        <w:numPr>
          <w:ilvl w:val="12"/>
          <w:numId w:val="0"/>
        </w:numPr>
      </w:pPr>
      <w:r>
        <w:t>E. 3.3.2. CLAUSES TECHNIQUES</w:t>
      </w:r>
    </w:p>
    <w:p w14:paraId="585EADFB" w14:textId="77777777" w:rsidR="005E6F08" w:rsidRDefault="005E6F08">
      <w:pPr>
        <w:numPr>
          <w:ilvl w:val="12"/>
          <w:numId w:val="0"/>
        </w:numPr>
      </w:pPr>
    </w:p>
    <w:p w14:paraId="43456108" w14:textId="77777777" w:rsidR="005E6F08" w:rsidRDefault="005E6F08">
      <w:pPr>
        <w:pStyle w:val="Titre4"/>
        <w:numPr>
          <w:ilvl w:val="12"/>
          <w:numId w:val="0"/>
        </w:numPr>
      </w:pPr>
      <w:r>
        <w:t>E. 3.3.2.1. Matériaux</w:t>
      </w:r>
    </w:p>
    <w:p w14:paraId="57A84A7E" w14:textId="77777777" w:rsidR="005E6F08" w:rsidRDefault="005E6F08">
      <w:pPr>
        <w:numPr>
          <w:ilvl w:val="12"/>
          <w:numId w:val="0"/>
        </w:numPr>
      </w:pPr>
    </w:p>
    <w:p w14:paraId="6E3EB4C3" w14:textId="77777777" w:rsidR="005E6F08" w:rsidRDefault="005E6F08">
      <w:pPr>
        <w:numPr>
          <w:ilvl w:val="12"/>
          <w:numId w:val="0"/>
        </w:numPr>
      </w:pPr>
      <w:r>
        <w:t xml:space="preserve">Les matériaux de remblai répondent aux prescriptions du </w:t>
      </w:r>
      <w:r>
        <w:rPr>
          <w:color w:val="0000FF"/>
        </w:rPr>
        <w:t>C. 2.2</w:t>
      </w:r>
      <w:r>
        <w:t>.</w:t>
      </w:r>
    </w:p>
    <w:p w14:paraId="76A999BE" w14:textId="77777777" w:rsidR="005E6F08" w:rsidRDefault="005E6F08">
      <w:pPr>
        <w:numPr>
          <w:ilvl w:val="12"/>
          <w:numId w:val="0"/>
        </w:numPr>
      </w:pPr>
    </w:p>
    <w:p w14:paraId="637C066E" w14:textId="77777777" w:rsidR="005E6F08" w:rsidRDefault="005E6F08">
      <w:pPr>
        <w:pStyle w:val="Titre4"/>
        <w:numPr>
          <w:ilvl w:val="12"/>
          <w:numId w:val="0"/>
        </w:numPr>
      </w:pPr>
      <w:r>
        <w:t>E. 3.3.2.2. Exécution</w:t>
      </w:r>
    </w:p>
    <w:p w14:paraId="280FA645" w14:textId="77777777" w:rsidR="005E6F08" w:rsidRDefault="005E6F08">
      <w:pPr>
        <w:numPr>
          <w:ilvl w:val="12"/>
          <w:numId w:val="0"/>
        </w:numPr>
      </w:pPr>
    </w:p>
    <w:p w14:paraId="7B6A65A7" w14:textId="77777777" w:rsidR="005E6F08" w:rsidRDefault="005E6F08">
      <w:pPr>
        <w:numPr>
          <w:ilvl w:val="12"/>
          <w:numId w:val="0"/>
        </w:numPr>
      </w:pPr>
      <w:r>
        <w:t>L’entrepreneur adapte son mode d’exécution à la nature et à l’état du sol en place et du matériau de remblai choisi.</w:t>
      </w:r>
    </w:p>
    <w:p w14:paraId="3BCAA789" w14:textId="77777777" w:rsidR="005E6F08" w:rsidRDefault="005E6F08">
      <w:pPr>
        <w:numPr>
          <w:ilvl w:val="12"/>
          <w:numId w:val="0"/>
        </w:numPr>
      </w:pPr>
    </w:p>
    <w:p w14:paraId="688A13F3" w14:textId="77777777" w:rsidR="005E6F08" w:rsidRDefault="005E6F08">
      <w:pPr>
        <w:numPr>
          <w:ilvl w:val="12"/>
          <w:numId w:val="0"/>
        </w:numPr>
      </w:pPr>
      <w:r>
        <w:t>Pendant toute la durée des travaux, l’entrepreneur prend toute disposition pour éviter au maximum l’érosion des talus, les ravinements, glissements, affouillements, stagnation d’eau et production de poussières.</w:t>
      </w:r>
    </w:p>
    <w:p w14:paraId="142C41AC" w14:textId="77777777" w:rsidR="005E6F08" w:rsidRDefault="005E6F08">
      <w:pPr>
        <w:numPr>
          <w:ilvl w:val="12"/>
          <w:numId w:val="0"/>
        </w:numPr>
      </w:pPr>
    </w:p>
    <w:p w14:paraId="00E028A6" w14:textId="77777777" w:rsidR="005E6F08" w:rsidRDefault="005E6F08">
      <w:pPr>
        <w:numPr>
          <w:ilvl w:val="12"/>
          <w:numId w:val="0"/>
        </w:numPr>
      </w:pPr>
      <w:r>
        <w:t xml:space="preserve">L'épandage s'effectue en couches successives qui ont, après compactage, une épaisseur uniforme sous une pente transversale suffisante pour éviter la stagnation des eaux et permettre l’évacuation de celles-ci sans provoquer de ravinements, glissements et affouillements. </w:t>
      </w:r>
    </w:p>
    <w:p w14:paraId="32840E85" w14:textId="77777777" w:rsidR="005E6F08" w:rsidRDefault="005E6F08">
      <w:pPr>
        <w:numPr>
          <w:ilvl w:val="12"/>
          <w:numId w:val="0"/>
        </w:numPr>
      </w:pPr>
    </w:p>
    <w:p w14:paraId="0F2DD039" w14:textId="77777777" w:rsidR="005E6F08" w:rsidRDefault="005E6F08">
      <w:pPr>
        <w:numPr>
          <w:ilvl w:val="12"/>
          <w:numId w:val="0"/>
        </w:numPr>
      </w:pPr>
      <w:r>
        <w:t>L’épaisseur des couches successives dépend des caractéristiques des matériaux ainsi que des caractéristiques des engins de compactage de l'entrepreneur. Elle ne dépasse pas 50 cm sauf pour les couches inférieures d'un remblai réalisé par mélange de terrain meuble et rocheux, où cette épaisseur est limitée à 90 cm.</w:t>
      </w:r>
    </w:p>
    <w:p w14:paraId="6B99D9C2" w14:textId="77777777" w:rsidR="005E6F08" w:rsidRDefault="005E6F08">
      <w:pPr>
        <w:numPr>
          <w:ilvl w:val="12"/>
          <w:numId w:val="0"/>
        </w:numPr>
      </w:pPr>
    </w:p>
    <w:p w14:paraId="0843CEC5" w14:textId="77777777" w:rsidR="005E6F08" w:rsidRDefault="005E6F08">
      <w:pPr>
        <w:numPr>
          <w:ilvl w:val="12"/>
          <w:numId w:val="0"/>
        </w:numPr>
      </w:pPr>
      <w:r>
        <w:t>Les irrégularités de surface sont corrigées après scarification.</w:t>
      </w:r>
    </w:p>
    <w:p w14:paraId="2C600AFF" w14:textId="77777777" w:rsidR="005E6F08" w:rsidRDefault="005E6F08">
      <w:pPr>
        <w:numPr>
          <w:ilvl w:val="12"/>
          <w:numId w:val="0"/>
        </w:numPr>
      </w:pPr>
    </w:p>
    <w:p w14:paraId="7B92B1A6" w14:textId="77777777" w:rsidR="005E6F08" w:rsidRDefault="005E6F08">
      <w:pPr>
        <w:numPr>
          <w:ilvl w:val="12"/>
          <w:numId w:val="0"/>
        </w:numPr>
      </w:pPr>
      <w:r>
        <w:t>Si la compacité ou la portance imposée n’est pas atteinte, les remblais sont recompactés jusqu’à obtention de la valeur prescrite.</w:t>
      </w:r>
    </w:p>
    <w:p w14:paraId="45B6256A" w14:textId="77777777" w:rsidR="005E6F08" w:rsidRDefault="005E6F08">
      <w:pPr>
        <w:numPr>
          <w:ilvl w:val="12"/>
          <w:numId w:val="0"/>
        </w:numPr>
      </w:pPr>
    </w:p>
    <w:p w14:paraId="77C633F0" w14:textId="77777777" w:rsidR="005E6F08" w:rsidRDefault="005E6F08">
      <w:pPr>
        <w:numPr>
          <w:ilvl w:val="12"/>
          <w:numId w:val="0"/>
        </w:numPr>
      </w:pPr>
      <w:r>
        <w:t>Si le trafic de chantier emprunte la forme, l'entrepreneur prend toute disposition pour que les matériaux gardent leurs caractéristiques mécaniques, notamment leur portance.</w:t>
      </w:r>
    </w:p>
    <w:p w14:paraId="09C375A0" w14:textId="77777777" w:rsidR="005E6F08" w:rsidRDefault="005E6F08">
      <w:pPr>
        <w:numPr>
          <w:ilvl w:val="12"/>
          <w:numId w:val="0"/>
        </w:numPr>
      </w:pPr>
      <w:r>
        <w:t>La restitution d'une portance conforme est une charge d'entreprise.</w:t>
      </w:r>
    </w:p>
    <w:p w14:paraId="2A844348" w14:textId="77777777" w:rsidR="005E6F08" w:rsidRDefault="005E6F08">
      <w:pPr>
        <w:numPr>
          <w:ilvl w:val="12"/>
          <w:numId w:val="0"/>
        </w:numPr>
      </w:pPr>
    </w:p>
    <w:p w14:paraId="2F15F7ED" w14:textId="77777777" w:rsidR="005E6F08" w:rsidRDefault="005E6F08">
      <w:pPr>
        <w:numPr>
          <w:ilvl w:val="12"/>
          <w:numId w:val="0"/>
        </w:numPr>
      </w:pPr>
      <w:r>
        <w:t>L’entrepreneur veille à répartir la circulation des véhicules de chantier uniformément sur toute la largeur des remblais.</w:t>
      </w:r>
    </w:p>
    <w:p w14:paraId="78D4FF9C" w14:textId="77777777" w:rsidR="005E6F08" w:rsidRDefault="005E6F08">
      <w:pPr>
        <w:numPr>
          <w:ilvl w:val="12"/>
          <w:numId w:val="0"/>
        </w:numPr>
      </w:pPr>
    </w:p>
    <w:p w14:paraId="1E5EEC93" w14:textId="77777777" w:rsidR="005E6F08" w:rsidRDefault="005E6F08">
      <w:r>
        <w:t>Si un recouvrement du talus en terre végétale est prévu, il y a lieu de donner au talus un aspect rainuré perpendiculaire à la pente afin de faciliter l’accrochage de la terre végétale.</w:t>
      </w:r>
    </w:p>
    <w:p w14:paraId="3AA68245" w14:textId="77777777" w:rsidR="005E6F08" w:rsidRDefault="005E6F08">
      <w:pPr>
        <w:numPr>
          <w:ilvl w:val="12"/>
          <w:numId w:val="0"/>
        </w:numPr>
      </w:pPr>
    </w:p>
    <w:p w14:paraId="20E053C1" w14:textId="77777777" w:rsidR="005E6F08" w:rsidRDefault="005E6F08">
      <w:pPr>
        <w:numPr>
          <w:ilvl w:val="12"/>
          <w:numId w:val="0"/>
        </w:numPr>
      </w:pPr>
      <w:r>
        <w:t>La réparation des glissements et des affouillements des remblais est une charge d'entreprise. Les matériaux qui ont glissé sont enlevés jusqu'à la surface de glissement. Les matériaux provenant des glissements et affouillements sont remplacés par des matériaux acceptables provenant de déblais en excès ou fournis par l'entrepreneur.</w:t>
      </w:r>
    </w:p>
    <w:p w14:paraId="1F7FE645" w14:textId="08B1BAF0" w:rsidR="00661EBD" w:rsidRDefault="00661EBD">
      <w:pPr>
        <w:numPr>
          <w:ilvl w:val="12"/>
          <w:numId w:val="0"/>
        </w:numPr>
      </w:pPr>
    </w:p>
    <w:p w14:paraId="255D42CF" w14:textId="77777777" w:rsidR="00661EBD" w:rsidRDefault="00661EBD">
      <w:pPr>
        <w:numPr>
          <w:ilvl w:val="12"/>
          <w:numId w:val="0"/>
        </w:numPr>
      </w:pPr>
    </w:p>
    <w:p w14:paraId="502FC37A" w14:textId="77777777" w:rsidR="005E6F08" w:rsidRDefault="005E6F08">
      <w:pPr>
        <w:pStyle w:val="Titre3"/>
        <w:numPr>
          <w:ilvl w:val="12"/>
          <w:numId w:val="0"/>
        </w:numPr>
      </w:pPr>
      <w:r>
        <w:t>E. 3.3.3. Spécifications</w:t>
      </w:r>
    </w:p>
    <w:p w14:paraId="536AF915" w14:textId="77777777" w:rsidR="005E6F08" w:rsidRDefault="005E6F08">
      <w:pPr>
        <w:numPr>
          <w:ilvl w:val="12"/>
          <w:numId w:val="0"/>
        </w:numPr>
      </w:pPr>
    </w:p>
    <w:p w14:paraId="49E28BB2" w14:textId="77777777" w:rsidR="005E6F08" w:rsidRDefault="005E6F08">
      <w:pPr>
        <w:pStyle w:val="Titre4"/>
      </w:pPr>
      <w:r>
        <w:t>E. 3.3.3.1. COMPACITE OU PORTANCE</w:t>
      </w:r>
    </w:p>
    <w:p w14:paraId="1316092D" w14:textId="77777777" w:rsidR="005E6F08" w:rsidRDefault="005E6F08">
      <w:pPr>
        <w:numPr>
          <w:ilvl w:val="12"/>
          <w:numId w:val="0"/>
        </w:numPr>
      </w:pPr>
    </w:p>
    <w:p w14:paraId="4F6AD133" w14:textId="0D275F9B" w:rsidR="005E6F08" w:rsidRPr="00517ADE" w:rsidRDefault="005E6F08">
      <w:pPr>
        <w:numPr>
          <w:ilvl w:val="12"/>
          <w:numId w:val="0"/>
        </w:numPr>
        <w:rPr>
          <w:noProof/>
        </w:rPr>
      </w:pPr>
      <w:r>
        <w:lastRenderedPageBreak/>
        <w:t xml:space="preserve">Le </w:t>
      </w:r>
      <w:r w:rsidR="009F7D7C" w:rsidRPr="00517ADE">
        <w:t xml:space="preserve">paramètre </w:t>
      </w:r>
      <w:r w:rsidRPr="00517ADE">
        <w:t xml:space="preserve">d’évaluation de la compacité ou de la portance du remblai est mentionné dans les </w:t>
      </w:r>
      <w:r w:rsidR="00246ED2" w:rsidRPr="00517ADE">
        <w:t>documents du marché</w:t>
      </w:r>
      <w:r w:rsidRPr="00517ADE">
        <w:t xml:space="preserve">. </w:t>
      </w:r>
      <w:r w:rsidRPr="00517ADE">
        <w:rPr>
          <w:noProof/>
        </w:rPr>
        <w:t xml:space="preserve">A défaut, il est défini de commun accord parmi les quatre </w:t>
      </w:r>
      <w:r w:rsidR="009F7D7C" w:rsidRPr="00517ADE">
        <w:t>paramètres</w:t>
      </w:r>
      <w:r w:rsidRPr="00517ADE">
        <w:rPr>
          <w:noProof/>
        </w:rPr>
        <w:t xml:space="preserve"> suivants:</w:t>
      </w:r>
    </w:p>
    <w:p w14:paraId="4FE860CD" w14:textId="4F4F1FB8" w:rsidR="005E6F08" w:rsidRPr="00517ADE" w:rsidRDefault="005E6F08">
      <w:pPr>
        <w:pStyle w:val="Puces1"/>
      </w:pPr>
      <w:r w:rsidRPr="00517ADE">
        <w:t xml:space="preserve">coefficient de compressibilité M1 </w:t>
      </w:r>
      <w:r w:rsidR="009F7D7C" w:rsidRPr="00517ADE">
        <w:t>mesuré par un essai à la plaque statique selon CME 50.01</w:t>
      </w:r>
    </w:p>
    <w:p w14:paraId="20D6790F" w14:textId="77777777" w:rsidR="005E6F08" w:rsidRPr="00517ADE" w:rsidRDefault="005E6F08">
      <w:pPr>
        <w:pStyle w:val="Puces1"/>
      </w:pPr>
      <w:r w:rsidRPr="00517ADE">
        <w:t>taux de compactage par comparaison à l’Optimum Proctor Normal</w:t>
      </w:r>
    </w:p>
    <w:p w14:paraId="5EEEED18" w14:textId="769253C7" w:rsidR="005E6F08" w:rsidRPr="00517ADE" w:rsidRDefault="009F7D7C">
      <w:pPr>
        <w:pStyle w:val="Puces1"/>
      </w:pPr>
      <w:r w:rsidRPr="00517ADE">
        <w:t xml:space="preserve">enfoncement par coup </w:t>
      </w:r>
      <w:r w:rsidR="005E6F08" w:rsidRPr="00517ADE">
        <w:t>mesuré à l’aide du pénétromètre dynamique léger type C.R.R.</w:t>
      </w:r>
    </w:p>
    <w:p w14:paraId="0F0A97D9" w14:textId="1D7EC9EB" w:rsidR="005E6F08" w:rsidRPr="00517ADE" w:rsidRDefault="005E6F08">
      <w:pPr>
        <w:pStyle w:val="Puces1"/>
      </w:pPr>
      <w:r w:rsidRPr="00517ADE">
        <w:t xml:space="preserve">résistance </w:t>
      </w:r>
      <w:r w:rsidR="009F7D7C" w:rsidRPr="00517ADE">
        <w:t xml:space="preserve">à la pénétration </w:t>
      </w:r>
      <w:r w:rsidRPr="00517ADE">
        <w:t>au pénétromètre dynamique léger à énergie variable type PANDA.</w:t>
      </w:r>
    </w:p>
    <w:p w14:paraId="2414EB5A" w14:textId="77777777" w:rsidR="009F7D7C" w:rsidRPr="00517ADE" w:rsidRDefault="009F7D7C" w:rsidP="009F7D7C">
      <w:pPr>
        <w:pStyle w:val="Puces1"/>
        <w:numPr>
          <w:ilvl w:val="0"/>
          <w:numId w:val="0"/>
        </w:numPr>
        <w:ind w:left="283"/>
      </w:pPr>
    </w:p>
    <w:p w14:paraId="2470296A" w14:textId="1E1DC16E" w:rsidR="005E6F08" w:rsidRPr="00517ADE" w:rsidRDefault="009F7D7C">
      <w:pPr>
        <w:numPr>
          <w:ilvl w:val="12"/>
          <w:numId w:val="0"/>
        </w:numPr>
      </w:pPr>
      <w:r w:rsidRPr="00517ADE">
        <w:t xml:space="preserve">Les critères de </w:t>
      </w:r>
      <w:r w:rsidR="005E6F08" w:rsidRPr="00517ADE">
        <w:t>compacité ou</w:t>
      </w:r>
      <w:r w:rsidRPr="00517ADE">
        <w:t xml:space="preserve"> de</w:t>
      </w:r>
      <w:r w:rsidR="005E6F08" w:rsidRPr="00517ADE">
        <w:t xml:space="preserve"> portance à atteindre pour chaque couche de remblai et pour le fond de coffre (mètre supérieur du remblai) sont mentionnés </w:t>
      </w:r>
      <w:r w:rsidRPr="00517ADE">
        <w:t>au tableau ci-dessous</w:t>
      </w:r>
      <w:r w:rsidR="005E6F08" w:rsidRPr="00517ADE">
        <w:t>.</w:t>
      </w:r>
    </w:p>
    <w:p w14:paraId="7DF18937" w14:textId="77777777" w:rsidR="005E6F08" w:rsidRPr="00517ADE" w:rsidRDefault="005E6F08">
      <w:pPr>
        <w:numPr>
          <w:ilvl w:val="12"/>
          <w:numId w:val="0"/>
        </w:numPr>
      </w:pPr>
    </w:p>
    <w:p w14:paraId="0680BFF7" w14:textId="77777777" w:rsidR="005E6F08" w:rsidRPr="00517ADE" w:rsidRDefault="005E6F08">
      <w:pPr>
        <w:numPr>
          <w:ilvl w:val="12"/>
          <w:numId w:val="0"/>
        </w:numPr>
      </w:pPr>
    </w:p>
    <w:p w14:paraId="5FDAB982" w14:textId="77777777" w:rsidR="005E6F08" w:rsidRPr="00517ADE" w:rsidRDefault="005E6F08">
      <w:pPr>
        <w:numPr>
          <w:ilvl w:val="12"/>
          <w:numId w:val="0"/>
        </w:numPr>
        <w:rPr>
          <w:vertAlign w:val="superscript"/>
        </w:rPr>
      </w:pPr>
    </w:p>
    <w:p w14:paraId="452AB6B3" w14:textId="2D21709C" w:rsidR="005E6F08" w:rsidRPr="00517ADE" w:rsidRDefault="005E6F08">
      <w:pPr>
        <w:numPr>
          <w:ilvl w:val="12"/>
          <w:numId w:val="0"/>
        </w:num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27"/>
        <w:gridCol w:w="993"/>
        <w:gridCol w:w="1275"/>
        <w:gridCol w:w="1134"/>
        <w:gridCol w:w="993"/>
        <w:gridCol w:w="1275"/>
        <w:gridCol w:w="1276"/>
        <w:gridCol w:w="992"/>
      </w:tblGrid>
      <w:tr w:rsidR="00517ADE" w:rsidRPr="00517ADE" w14:paraId="7009A421" w14:textId="77777777" w:rsidTr="00A42FF9">
        <w:trPr>
          <w:jc w:val="center"/>
        </w:trPr>
        <w:tc>
          <w:tcPr>
            <w:tcW w:w="1408" w:type="dxa"/>
            <w:tcBorders>
              <w:top w:val="nil"/>
              <w:left w:val="nil"/>
              <w:bottom w:val="nil"/>
              <w:right w:val="nil"/>
            </w:tcBorders>
            <w:shd w:val="clear" w:color="auto" w:fill="auto"/>
            <w:vAlign w:val="center"/>
          </w:tcPr>
          <w:p w14:paraId="526786CD" w14:textId="77777777" w:rsidR="009F7D7C" w:rsidRPr="00517ADE" w:rsidRDefault="009F7D7C" w:rsidP="00A42FF9">
            <w:pPr>
              <w:pStyle w:val="Default"/>
              <w:spacing w:before="60"/>
              <w:jc w:val="center"/>
              <w:rPr>
                <w:color w:val="auto"/>
                <w:sz w:val="18"/>
                <w:szCs w:val="18"/>
              </w:rPr>
            </w:pPr>
          </w:p>
        </w:tc>
        <w:tc>
          <w:tcPr>
            <w:tcW w:w="1427" w:type="dxa"/>
            <w:tcBorders>
              <w:top w:val="nil"/>
              <w:left w:val="nil"/>
              <w:bottom w:val="nil"/>
              <w:right w:val="nil"/>
            </w:tcBorders>
          </w:tcPr>
          <w:p w14:paraId="68AB5A89" w14:textId="77777777" w:rsidR="009F7D7C" w:rsidRPr="00517ADE" w:rsidRDefault="009F7D7C" w:rsidP="00A42FF9">
            <w:pPr>
              <w:pStyle w:val="Default"/>
              <w:spacing w:before="60"/>
              <w:jc w:val="center"/>
              <w:rPr>
                <w:b/>
                <w:color w:val="auto"/>
                <w:sz w:val="18"/>
                <w:szCs w:val="18"/>
              </w:rPr>
            </w:pPr>
          </w:p>
        </w:tc>
        <w:tc>
          <w:tcPr>
            <w:tcW w:w="993" w:type="dxa"/>
            <w:tcBorders>
              <w:top w:val="nil"/>
              <w:left w:val="nil"/>
              <w:bottom w:val="nil"/>
              <w:right w:val="single" w:sz="12" w:space="0" w:color="auto"/>
            </w:tcBorders>
            <w:vAlign w:val="center"/>
          </w:tcPr>
          <w:p w14:paraId="10BD2179" w14:textId="77777777" w:rsidR="009F7D7C" w:rsidRPr="00517ADE" w:rsidRDefault="009F7D7C" w:rsidP="00A42FF9">
            <w:pPr>
              <w:pStyle w:val="Default"/>
              <w:spacing w:before="60"/>
              <w:jc w:val="center"/>
              <w:rPr>
                <w:color w:val="auto"/>
                <w:sz w:val="18"/>
                <w:szCs w:val="18"/>
              </w:rPr>
            </w:pPr>
          </w:p>
        </w:tc>
        <w:tc>
          <w:tcPr>
            <w:tcW w:w="6945" w:type="dxa"/>
            <w:gridSpan w:val="6"/>
            <w:tcBorders>
              <w:top w:val="single" w:sz="12" w:space="0" w:color="auto"/>
              <w:left w:val="single" w:sz="12" w:space="0" w:color="auto"/>
              <w:right w:val="single" w:sz="12" w:space="0" w:color="auto"/>
            </w:tcBorders>
            <w:shd w:val="clear" w:color="auto" w:fill="auto"/>
            <w:vAlign w:val="center"/>
          </w:tcPr>
          <w:p w14:paraId="42B9E16B" w14:textId="77777777" w:rsidR="009F7D7C" w:rsidRPr="00517ADE" w:rsidRDefault="009F7D7C" w:rsidP="00A42FF9">
            <w:pPr>
              <w:pStyle w:val="Default"/>
              <w:spacing w:before="60"/>
              <w:jc w:val="center"/>
              <w:rPr>
                <w:b/>
                <w:color w:val="auto"/>
                <w:sz w:val="18"/>
                <w:szCs w:val="18"/>
              </w:rPr>
            </w:pPr>
            <w:r w:rsidRPr="00517ADE">
              <w:rPr>
                <w:b/>
                <w:color w:val="auto"/>
                <w:sz w:val="18"/>
                <w:szCs w:val="18"/>
              </w:rPr>
              <w:t>Classification des sols</w:t>
            </w:r>
            <w:r w:rsidRPr="00517ADE">
              <w:rPr>
                <w:color w:val="auto"/>
                <w:sz w:val="18"/>
                <w:szCs w:val="18"/>
              </w:rPr>
              <w:t xml:space="preserve"> (voir chapitre C.2.)</w:t>
            </w:r>
          </w:p>
        </w:tc>
      </w:tr>
      <w:tr w:rsidR="00517ADE" w:rsidRPr="00517ADE" w14:paraId="3FA680E6" w14:textId="77777777" w:rsidTr="00A42FF9">
        <w:trPr>
          <w:jc w:val="center"/>
        </w:trPr>
        <w:tc>
          <w:tcPr>
            <w:tcW w:w="1408" w:type="dxa"/>
            <w:tcBorders>
              <w:top w:val="nil"/>
              <w:left w:val="nil"/>
              <w:bottom w:val="single" w:sz="12" w:space="0" w:color="auto"/>
              <w:right w:val="nil"/>
            </w:tcBorders>
            <w:shd w:val="clear" w:color="auto" w:fill="auto"/>
            <w:vAlign w:val="center"/>
          </w:tcPr>
          <w:p w14:paraId="3CEA7329" w14:textId="77777777" w:rsidR="009F7D7C" w:rsidRPr="00517ADE" w:rsidRDefault="009F7D7C" w:rsidP="00A42FF9">
            <w:pPr>
              <w:pStyle w:val="Default"/>
              <w:spacing w:before="60"/>
              <w:jc w:val="center"/>
              <w:rPr>
                <w:color w:val="auto"/>
                <w:sz w:val="18"/>
                <w:szCs w:val="18"/>
              </w:rPr>
            </w:pPr>
          </w:p>
        </w:tc>
        <w:tc>
          <w:tcPr>
            <w:tcW w:w="1427" w:type="dxa"/>
            <w:tcBorders>
              <w:top w:val="nil"/>
              <w:left w:val="nil"/>
              <w:bottom w:val="single" w:sz="12" w:space="0" w:color="auto"/>
              <w:right w:val="nil"/>
            </w:tcBorders>
          </w:tcPr>
          <w:p w14:paraId="0950B866" w14:textId="77777777" w:rsidR="009F7D7C" w:rsidRPr="00517ADE" w:rsidRDefault="009F7D7C" w:rsidP="00A42FF9">
            <w:pPr>
              <w:pStyle w:val="Default"/>
              <w:spacing w:before="60"/>
              <w:jc w:val="center"/>
              <w:rPr>
                <w:b/>
                <w:color w:val="auto"/>
                <w:sz w:val="18"/>
                <w:szCs w:val="18"/>
              </w:rPr>
            </w:pPr>
          </w:p>
        </w:tc>
        <w:tc>
          <w:tcPr>
            <w:tcW w:w="993" w:type="dxa"/>
            <w:tcBorders>
              <w:top w:val="nil"/>
              <w:left w:val="nil"/>
              <w:bottom w:val="single" w:sz="12" w:space="0" w:color="auto"/>
              <w:right w:val="single" w:sz="12" w:space="0" w:color="auto"/>
            </w:tcBorders>
            <w:vAlign w:val="center"/>
          </w:tcPr>
          <w:p w14:paraId="78BEE5FC" w14:textId="77777777" w:rsidR="009F7D7C" w:rsidRPr="00517ADE" w:rsidRDefault="009F7D7C" w:rsidP="00A42FF9">
            <w:pPr>
              <w:pStyle w:val="Default"/>
              <w:spacing w:before="60"/>
              <w:jc w:val="center"/>
              <w:rPr>
                <w:b/>
                <w:color w:val="auto"/>
                <w:sz w:val="18"/>
                <w:szCs w:val="18"/>
              </w:rPr>
            </w:pPr>
          </w:p>
        </w:tc>
        <w:tc>
          <w:tcPr>
            <w:tcW w:w="1275" w:type="dxa"/>
            <w:tcBorders>
              <w:left w:val="single" w:sz="12" w:space="0" w:color="auto"/>
              <w:bottom w:val="single" w:sz="12" w:space="0" w:color="auto"/>
            </w:tcBorders>
            <w:shd w:val="clear" w:color="auto" w:fill="auto"/>
            <w:vAlign w:val="center"/>
          </w:tcPr>
          <w:p w14:paraId="4E89F8F2" w14:textId="4AC1BDDA" w:rsidR="009F7D7C" w:rsidRPr="00517ADE" w:rsidRDefault="009F7D7C" w:rsidP="00A42FF9">
            <w:pPr>
              <w:pStyle w:val="Default"/>
              <w:spacing w:before="60"/>
              <w:jc w:val="center"/>
              <w:rPr>
                <w:b/>
                <w:color w:val="auto"/>
                <w:sz w:val="18"/>
                <w:szCs w:val="18"/>
              </w:rPr>
            </w:pPr>
            <w:r w:rsidRPr="00517ADE">
              <w:rPr>
                <w:b/>
                <w:color w:val="auto"/>
                <w:sz w:val="18"/>
                <w:szCs w:val="18"/>
              </w:rPr>
              <w:t xml:space="preserve">Sols </w:t>
            </w:r>
            <w:r w:rsidR="005037A3" w:rsidRPr="00517ADE">
              <w:rPr>
                <w:b/>
                <w:color w:val="auto"/>
                <w:sz w:val="18"/>
                <w:szCs w:val="18"/>
              </w:rPr>
              <w:t>fins (</w:t>
            </w:r>
            <w:r w:rsidRPr="00517ADE">
              <w:rPr>
                <w:b/>
                <w:color w:val="auto"/>
                <w:sz w:val="18"/>
                <w:szCs w:val="18"/>
              </w:rPr>
              <w:t xml:space="preserve">cat.I.3) </w:t>
            </w:r>
          </w:p>
          <w:p w14:paraId="1E203442" w14:textId="77777777" w:rsidR="009F7D7C" w:rsidRPr="00517ADE" w:rsidRDefault="009F7D7C" w:rsidP="00A42FF9">
            <w:pPr>
              <w:pStyle w:val="Default"/>
              <w:spacing w:before="60"/>
              <w:jc w:val="center"/>
              <w:rPr>
                <w:b/>
                <w:color w:val="auto"/>
                <w:sz w:val="18"/>
                <w:szCs w:val="18"/>
              </w:rPr>
            </w:pPr>
          </w:p>
        </w:tc>
        <w:tc>
          <w:tcPr>
            <w:tcW w:w="1134" w:type="dxa"/>
            <w:tcBorders>
              <w:bottom w:val="single" w:sz="12" w:space="0" w:color="auto"/>
            </w:tcBorders>
            <w:shd w:val="clear" w:color="auto" w:fill="auto"/>
            <w:vAlign w:val="center"/>
          </w:tcPr>
          <w:p w14:paraId="5481815F" w14:textId="77777777" w:rsidR="009F7D7C" w:rsidRPr="00517ADE" w:rsidRDefault="009F7D7C" w:rsidP="00A42FF9">
            <w:pPr>
              <w:pStyle w:val="Default"/>
              <w:spacing w:before="60"/>
              <w:jc w:val="center"/>
              <w:rPr>
                <w:b/>
                <w:color w:val="auto"/>
                <w:sz w:val="18"/>
                <w:szCs w:val="18"/>
              </w:rPr>
            </w:pPr>
            <w:r w:rsidRPr="00517ADE">
              <w:rPr>
                <w:b/>
                <w:color w:val="auto"/>
                <w:sz w:val="18"/>
                <w:szCs w:val="18"/>
              </w:rPr>
              <w:t>Sols fins graveleux (cat I.2) et sables (</w:t>
            </w:r>
            <w:proofErr w:type="spellStart"/>
            <w:r w:rsidRPr="00517ADE">
              <w:rPr>
                <w:b/>
                <w:color w:val="auto"/>
                <w:sz w:val="18"/>
                <w:szCs w:val="18"/>
              </w:rPr>
              <w:t>cat.II</w:t>
            </w:r>
            <w:proofErr w:type="spellEnd"/>
            <w:r w:rsidRPr="00517ADE">
              <w:rPr>
                <w:b/>
                <w:color w:val="auto"/>
                <w:sz w:val="18"/>
                <w:szCs w:val="18"/>
              </w:rPr>
              <w:t>)</w:t>
            </w:r>
          </w:p>
          <w:p w14:paraId="074CF899" w14:textId="77777777" w:rsidR="009F7D7C" w:rsidRPr="00517ADE" w:rsidRDefault="009F7D7C" w:rsidP="00A42FF9">
            <w:pPr>
              <w:pStyle w:val="Default"/>
              <w:spacing w:before="60"/>
              <w:jc w:val="center"/>
              <w:rPr>
                <w:b/>
                <w:color w:val="auto"/>
                <w:sz w:val="18"/>
                <w:szCs w:val="18"/>
              </w:rPr>
            </w:pPr>
            <w:r w:rsidRPr="00517ADE">
              <w:rPr>
                <w:color w:val="auto"/>
                <w:sz w:val="18"/>
                <w:szCs w:val="18"/>
              </w:rPr>
              <w:t xml:space="preserve">de </w:t>
            </w:r>
            <w:proofErr w:type="spellStart"/>
            <w:r w:rsidRPr="00517ADE">
              <w:rPr>
                <w:color w:val="auto"/>
                <w:sz w:val="18"/>
                <w:szCs w:val="18"/>
              </w:rPr>
              <w:t>Dmax</w:t>
            </w:r>
            <w:proofErr w:type="spellEnd"/>
            <w:r w:rsidRPr="00517ADE">
              <w:rPr>
                <w:color w:val="auto"/>
                <w:sz w:val="18"/>
                <w:szCs w:val="18"/>
              </w:rPr>
              <w:t xml:space="preserve"> </w:t>
            </w:r>
            <w:r w:rsidRPr="00517ADE">
              <w:rPr>
                <w:color w:val="auto"/>
                <w:sz w:val="18"/>
                <w:szCs w:val="18"/>
                <w:u w:val="single"/>
              </w:rPr>
              <w:t>&lt;</w:t>
            </w:r>
            <w:r w:rsidRPr="00517ADE">
              <w:rPr>
                <w:color w:val="auto"/>
                <w:sz w:val="18"/>
                <w:szCs w:val="18"/>
              </w:rPr>
              <w:t> 8 mm (1)</w:t>
            </w:r>
          </w:p>
        </w:tc>
        <w:tc>
          <w:tcPr>
            <w:tcW w:w="993" w:type="dxa"/>
            <w:tcBorders>
              <w:bottom w:val="single" w:sz="12" w:space="0" w:color="auto"/>
            </w:tcBorders>
            <w:shd w:val="clear" w:color="auto" w:fill="auto"/>
            <w:vAlign w:val="center"/>
          </w:tcPr>
          <w:p w14:paraId="2EE9CC51" w14:textId="77777777" w:rsidR="009F7D7C" w:rsidRPr="00517ADE" w:rsidRDefault="009F7D7C" w:rsidP="00A42FF9">
            <w:pPr>
              <w:pStyle w:val="Default"/>
              <w:spacing w:before="60"/>
              <w:jc w:val="center"/>
              <w:rPr>
                <w:b/>
                <w:color w:val="auto"/>
                <w:sz w:val="18"/>
                <w:szCs w:val="18"/>
              </w:rPr>
            </w:pPr>
            <w:r w:rsidRPr="00517ADE">
              <w:rPr>
                <w:b/>
                <w:color w:val="auto"/>
                <w:sz w:val="18"/>
                <w:szCs w:val="18"/>
              </w:rPr>
              <w:t>Autres sols</w:t>
            </w:r>
          </w:p>
          <w:p w14:paraId="5A5004E2" w14:textId="77777777" w:rsidR="009F7D7C" w:rsidRPr="00517ADE" w:rsidRDefault="009F7D7C" w:rsidP="00A42FF9">
            <w:pPr>
              <w:pStyle w:val="Default"/>
              <w:spacing w:before="60"/>
              <w:jc w:val="center"/>
              <w:rPr>
                <w:b/>
                <w:color w:val="auto"/>
                <w:sz w:val="18"/>
                <w:szCs w:val="18"/>
              </w:rPr>
            </w:pPr>
          </w:p>
        </w:tc>
        <w:tc>
          <w:tcPr>
            <w:tcW w:w="1275" w:type="dxa"/>
            <w:tcBorders>
              <w:bottom w:val="single" w:sz="12" w:space="0" w:color="auto"/>
            </w:tcBorders>
            <w:shd w:val="clear" w:color="auto" w:fill="auto"/>
            <w:vAlign w:val="center"/>
          </w:tcPr>
          <w:p w14:paraId="4AD83A8D" w14:textId="5AD7E01B" w:rsidR="009F7D7C" w:rsidRPr="00517ADE" w:rsidRDefault="009F7D7C" w:rsidP="00A42FF9">
            <w:pPr>
              <w:pStyle w:val="Default"/>
              <w:spacing w:before="60"/>
              <w:jc w:val="center"/>
              <w:rPr>
                <w:b/>
                <w:color w:val="auto"/>
                <w:sz w:val="18"/>
                <w:szCs w:val="18"/>
              </w:rPr>
            </w:pPr>
            <w:r w:rsidRPr="00517ADE">
              <w:rPr>
                <w:b/>
                <w:color w:val="auto"/>
                <w:sz w:val="18"/>
                <w:szCs w:val="18"/>
              </w:rPr>
              <w:t xml:space="preserve">Sols </w:t>
            </w:r>
            <w:r w:rsidR="005037A3" w:rsidRPr="00517ADE">
              <w:rPr>
                <w:b/>
                <w:color w:val="auto"/>
                <w:sz w:val="18"/>
                <w:szCs w:val="18"/>
              </w:rPr>
              <w:t>fins (</w:t>
            </w:r>
            <w:r w:rsidRPr="00517ADE">
              <w:rPr>
                <w:b/>
                <w:color w:val="auto"/>
                <w:sz w:val="18"/>
                <w:szCs w:val="18"/>
              </w:rPr>
              <w:t>cat.I.3)</w:t>
            </w:r>
          </w:p>
        </w:tc>
        <w:tc>
          <w:tcPr>
            <w:tcW w:w="1276" w:type="dxa"/>
            <w:tcBorders>
              <w:bottom w:val="single" w:sz="12" w:space="0" w:color="auto"/>
            </w:tcBorders>
            <w:shd w:val="clear" w:color="auto" w:fill="auto"/>
            <w:vAlign w:val="center"/>
          </w:tcPr>
          <w:p w14:paraId="644B1501" w14:textId="77777777" w:rsidR="009F7D7C" w:rsidRPr="00517ADE" w:rsidRDefault="009F7D7C" w:rsidP="00A42FF9">
            <w:pPr>
              <w:pStyle w:val="Default"/>
              <w:spacing w:before="60"/>
              <w:jc w:val="center"/>
              <w:rPr>
                <w:b/>
                <w:color w:val="auto"/>
                <w:sz w:val="18"/>
                <w:szCs w:val="18"/>
              </w:rPr>
            </w:pPr>
            <w:r w:rsidRPr="00517ADE">
              <w:rPr>
                <w:b/>
                <w:color w:val="auto"/>
                <w:sz w:val="18"/>
                <w:szCs w:val="18"/>
              </w:rPr>
              <w:t>Sols fins graveleux (cat I.2) et sables (</w:t>
            </w:r>
            <w:proofErr w:type="spellStart"/>
            <w:r w:rsidRPr="00517ADE">
              <w:rPr>
                <w:b/>
                <w:color w:val="auto"/>
                <w:sz w:val="18"/>
                <w:szCs w:val="18"/>
              </w:rPr>
              <w:t>cat.II</w:t>
            </w:r>
            <w:proofErr w:type="spellEnd"/>
            <w:r w:rsidRPr="00517ADE">
              <w:rPr>
                <w:b/>
                <w:color w:val="auto"/>
                <w:sz w:val="18"/>
                <w:szCs w:val="18"/>
              </w:rPr>
              <w:t>)</w:t>
            </w:r>
          </w:p>
          <w:p w14:paraId="2F71A2C7" w14:textId="77777777" w:rsidR="009F7D7C" w:rsidRPr="00517ADE" w:rsidRDefault="009F7D7C" w:rsidP="00A42FF9">
            <w:pPr>
              <w:pStyle w:val="Default"/>
              <w:spacing w:before="60"/>
              <w:jc w:val="center"/>
              <w:rPr>
                <w:color w:val="auto"/>
                <w:sz w:val="18"/>
                <w:szCs w:val="18"/>
              </w:rPr>
            </w:pPr>
            <w:r w:rsidRPr="00517ADE">
              <w:rPr>
                <w:color w:val="auto"/>
                <w:sz w:val="18"/>
                <w:szCs w:val="18"/>
              </w:rPr>
              <w:t xml:space="preserve">de </w:t>
            </w:r>
            <w:proofErr w:type="spellStart"/>
            <w:r w:rsidRPr="00517ADE">
              <w:rPr>
                <w:color w:val="auto"/>
                <w:sz w:val="18"/>
                <w:szCs w:val="18"/>
              </w:rPr>
              <w:t>Dmax</w:t>
            </w:r>
            <w:proofErr w:type="spellEnd"/>
            <w:r w:rsidRPr="00517ADE">
              <w:rPr>
                <w:color w:val="auto"/>
                <w:sz w:val="18"/>
                <w:szCs w:val="18"/>
              </w:rPr>
              <w:t xml:space="preserve"> </w:t>
            </w:r>
          </w:p>
          <w:p w14:paraId="357E76D9" w14:textId="77777777" w:rsidR="009F7D7C" w:rsidRPr="00517ADE" w:rsidRDefault="009F7D7C" w:rsidP="00A42FF9">
            <w:pPr>
              <w:pStyle w:val="Default"/>
              <w:spacing w:before="60"/>
              <w:jc w:val="center"/>
              <w:rPr>
                <w:color w:val="auto"/>
                <w:sz w:val="18"/>
                <w:szCs w:val="18"/>
              </w:rPr>
            </w:pPr>
            <w:r w:rsidRPr="00517ADE">
              <w:rPr>
                <w:color w:val="auto"/>
                <w:sz w:val="18"/>
                <w:szCs w:val="18"/>
                <w:u w:val="single"/>
              </w:rPr>
              <w:t>&lt;</w:t>
            </w:r>
            <w:r w:rsidRPr="00517ADE">
              <w:rPr>
                <w:color w:val="auto"/>
                <w:sz w:val="18"/>
                <w:szCs w:val="18"/>
              </w:rPr>
              <w:t> 8 mm (1)</w:t>
            </w:r>
          </w:p>
        </w:tc>
        <w:tc>
          <w:tcPr>
            <w:tcW w:w="992" w:type="dxa"/>
            <w:tcBorders>
              <w:bottom w:val="single" w:sz="12" w:space="0" w:color="auto"/>
              <w:right w:val="single" w:sz="12" w:space="0" w:color="auto"/>
            </w:tcBorders>
            <w:shd w:val="clear" w:color="auto" w:fill="auto"/>
            <w:vAlign w:val="center"/>
          </w:tcPr>
          <w:p w14:paraId="4FA23268" w14:textId="77777777" w:rsidR="009F7D7C" w:rsidRPr="00517ADE" w:rsidRDefault="009F7D7C" w:rsidP="00A42FF9">
            <w:pPr>
              <w:pStyle w:val="Default"/>
              <w:spacing w:before="60"/>
              <w:jc w:val="center"/>
              <w:rPr>
                <w:b/>
                <w:color w:val="auto"/>
                <w:sz w:val="18"/>
                <w:szCs w:val="18"/>
              </w:rPr>
            </w:pPr>
            <w:r w:rsidRPr="00517ADE">
              <w:rPr>
                <w:b/>
                <w:color w:val="auto"/>
                <w:sz w:val="18"/>
                <w:szCs w:val="18"/>
              </w:rPr>
              <w:t>Autres sols</w:t>
            </w:r>
          </w:p>
          <w:p w14:paraId="1C7495E0" w14:textId="77777777" w:rsidR="009F7D7C" w:rsidRPr="00517ADE" w:rsidRDefault="009F7D7C" w:rsidP="00A42FF9">
            <w:pPr>
              <w:pStyle w:val="Default"/>
              <w:spacing w:before="60"/>
              <w:jc w:val="center"/>
              <w:rPr>
                <w:b/>
                <w:color w:val="auto"/>
                <w:sz w:val="18"/>
                <w:szCs w:val="18"/>
              </w:rPr>
            </w:pPr>
          </w:p>
        </w:tc>
      </w:tr>
      <w:tr w:rsidR="00517ADE" w:rsidRPr="00517ADE" w14:paraId="29643624" w14:textId="77777777" w:rsidTr="00A42FF9">
        <w:trPr>
          <w:jc w:val="center"/>
        </w:trPr>
        <w:tc>
          <w:tcPr>
            <w:tcW w:w="1408" w:type="dxa"/>
            <w:tcBorders>
              <w:top w:val="single" w:sz="12" w:space="0" w:color="auto"/>
              <w:left w:val="single" w:sz="12" w:space="0" w:color="auto"/>
              <w:bottom w:val="single" w:sz="4" w:space="0" w:color="auto"/>
            </w:tcBorders>
            <w:shd w:val="clear" w:color="auto" w:fill="auto"/>
            <w:vAlign w:val="center"/>
          </w:tcPr>
          <w:p w14:paraId="71ABDF2E" w14:textId="77777777" w:rsidR="009F7D7C" w:rsidRPr="00517ADE" w:rsidRDefault="009F7D7C" w:rsidP="00A42FF9">
            <w:pPr>
              <w:pStyle w:val="Default"/>
              <w:spacing w:before="60"/>
              <w:jc w:val="center"/>
              <w:rPr>
                <w:b/>
                <w:color w:val="auto"/>
                <w:sz w:val="18"/>
                <w:szCs w:val="18"/>
              </w:rPr>
            </w:pPr>
            <w:r w:rsidRPr="00517ADE">
              <w:rPr>
                <w:b/>
                <w:color w:val="auto"/>
                <w:sz w:val="18"/>
                <w:szCs w:val="18"/>
              </w:rPr>
              <w:t>Paramètre</w:t>
            </w:r>
          </w:p>
        </w:tc>
        <w:tc>
          <w:tcPr>
            <w:tcW w:w="1427" w:type="dxa"/>
            <w:tcBorders>
              <w:top w:val="single" w:sz="12" w:space="0" w:color="auto"/>
              <w:bottom w:val="single" w:sz="4" w:space="0" w:color="auto"/>
            </w:tcBorders>
            <w:vAlign w:val="center"/>
          </w:tcPr>
          <w:p w14:paraId="699DC991" w14:textId="77777777" w:rsidR="009F7D7C" w:rsidRPr="00517ADE" w:rsidRDefault="009F7D7C" w:rsidP="00A42FF9">
            <w:pPr>
              <w:pStyle w:val="Default"/>
              <w:spacing w:before="60"/>
              <w:jc w:val="center"/>
              <w:rPr>
                <w:b/>
                <w:bCs/>
                <w:color w:val="auto"/>
                <w:sz w:val="18"/>
                <w:szCs w:val="18"/>
              </w:rPr>
            </w:pPr>
            <w:r w:rsidRPr="00517ADE">
              <w:rPr>
                <w:b/>
                <w:bCs/>
                <w:color w:val="auto"/>
                <w:sz w:val="18"/>
                <w:szCs w:val="18"/>
              </w:rPr>
              <w:t>Méthode d'essai</w:t>
            </w:r>
          </w:p>
        </w:tc>
        <w:tc>
          <w:tcPr>
            <w:tcW w:w="993" w:type="dxa"/>
            <w:tcBorders>
              <w:top w:val="single" w:sz="12" w:space="0" w:color="auto"/>
              <w:bottom w:val="single" w:sz="4" w:space="0" w:color="auto"/>
              <w:right w:val="single" w:sz="12" w:space="0" w:color="auto"/>
            </w:tcBorders>
            <w:vAlign w:val="center"/>
          </w:tcPr>
          <w:p w14:paraId="654AA234" w14:textId="77777777" w:rsidR="009F7D7C" w:rsidRPr="00517ADE" w:rsidRDefault="009F7D7C" w:rsidP="00A42FF9">
            <w:pPr>
              <w:pStyle w:val="Default"/>
              <w:spacing w:before="60"/>
              <w:jc w:val="center"/>
              <w:rPr>
                <w:b/>
                <w:bCs/>
                <w:color w:val="auto"/>
                <w:sz w:val="18"/>
                <w:szCs w:val="18"/>
              </w:rPr>
            </w:pPr>
            <w:r w:rsidRPr="00517ADE">
              <w:rPr>
                <w:b/>
                <w:bCs/>
                <w:color w:val="auto"/>
                <w:sz w:val="18"/>
                <w:szCs w:val="18"/>
              </w:rPr>
              <w:t xml:space="preserve">Domaine de validité des critères </w:t>
            </w:r>
            <w:r w:rsidRPr="00517ADE">
              <w:rPr>
                <w:bCs/>
                <w:color w:val="auto"/>
                <w:sz w:val="18"/>
                <w:szCs w:val="18"/>
              </w:rPr>
              <w:t>(2)</w:t>
            </w:r>
          </w:p>
        </w:tc>
        <w:tc>
          <w:tcPr>
            <w:tcW w:w="3402"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7B3D9F9F" w14:textId="77777777" w:rsidR="009F7D7C" w:rsidRPr="00517ADE" w:rsidRDefault="009F7D7C" w:rsidP="00A42FF9">
            <w:pPr>
              <w:pStyle w:val="Default"/>
              <w:spacing w:before="60"/>
              <w:jc w:val="center"/>
              <w:rPr>
                <w:b/>
                <w:color w:val="auto"/>
                <w:sz w:val="18"/>
                <w:szCs w:val="18"/>
              </w:rPr>
            </w:pPr>
            <w:r w:rsidRPr="00517ADE">
              <w:rPr>
                <w:b/>
                <w:bCs/>
                <w:color w:val="auto"/>
                <w:sz w:val="18"/>
                <w:szCs w:val="18"/>
              </w:rPr>
              <w:t>Critère pour Couches de remblai</w:t>
            </w:r>
          </w:p>
        </w:tc>
        <w:tc>
          <w:tcPr>
            <w:tcW w:w="354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062184D6" w14:textId="77777777" w:rsidR="009F7D7C" w:rsidRPr="00517ADE" w:rsidRDefault="009F7D7C" w:rsidP="00A42FF9">
            <w:pPr>
              <w:pStyle w:val="Default"/>
              <w:spacing w:before="60"/>
              <w:jc w:val="center"/>
              <w:rPr>
                <w:b/>
                <w:bCs/>
                <w:color w:val="auto"/>
                <w:sz w:val="18"/>
                <w:szCs w:val="18"/>
              </w:rPr>
            </w:pPr>
            <w:r w:rsidRPr="00517ADE">
              <w:rPr>
                <w:b/>
                <w:bCs/>
                <w:color w:val="auto"/>
                <w:sz w:val="18"/>
                <w:szCs w:val="18"/>
              </w:rPr>
              <w:t xml:space="preserve">Critère pour Fond de coffre </w:t>
            </w:r>
          </w:p>
          <w:p w14:paraId="4EF1B2C6" w14:textId="77777777" w:rsidR="009F7D7C" w:rsidRPr="00517ADE" w:rsidRDefault="009F7D7C" w:rsidP="00A42FF9">
            <w:pPr>
              <w:pStyle w:val="Default"/>
              <w:spacing w:before="60"/>
              <w:jc w:val="center"/>
              <w:rPr>
                <w:b/>
                <w:color w:val="auto"/>
                <w:sz w:val="18"/>
                <w:szCs w:val="18"/>
              </w:rPr>
            </w:pPr>
            <w:r w:rsidRPr="00517ADE">
              <w:rPr>
                <w:bCs/>
                <w:color w:val="auto"/>
                <w:sz w:val="18"/>
                <w:szCs w:val="18"/>
              </w:rPr>
              <w:t>(mètre supérieur du remblai)</w:t>
            </w:r>
          </w:p>
        </w:tc>
      </w:tr>
      <w:tr w:rsidR="00517ADE" w:rsidRPr="00517ADE" w14:paraId="0BB05423" w14:textId="77777777" w:rsidTr="00A42FF9">
        <w:trPr>
          <w:jc w:val="center"/>
        </w:trPr>
        <w:tc>
          <w:tcPr>
            <w:tcW w:w="1408" w:type="dxa"/>
            <w:tcBorders>
              <w:top w:val="single" w:sz="4" w:space="0" w:color="auto"/>
              <w:left w:val="single" w:sz="12" w:space="0" w:color="auto"/>
            </w:tcBorders>
            <w:shd w:val="clear" w:color="auto" w:fill="auto"/>
            <w:vAlign w:val="center"/>
          </w:tcPr>
          <w:p w14:paraId="047DBF40" w14:textId="77777777" w:rsidR="009F7D7C" w:rsidRPr="00517ADE" w:rsidRDefault="009F7D7C" w:rsidP="00A42FF9">
            <w:pPr>
              <w:pStyle w:val="Default"/>
              <w:spacing w:before="60"/>
              <w:jc w:val="center"/>
              <w:rPr>
                <w:color w:val="auto"/>
                <w:sz w:val="18"/>
                <w:szCs w:val="18"/>
              </w:rPr>
            </w:pPr>
            <w:r w:rsidRPr="00517ADE">
              <w:rPr>
                <w:color w:val="auto"/>
                <w:sz w:val="18"/>
                <w:szCs w:val="18"/>
              </w:rPr>
              <w:t>Coefficient de</w:t>
            </w:r>
          </w:p>
          <w:p w14:paraId="671EA841" w14:textId="77777777" w:rsidR="009F7D7C" w:rsidRPr="00517ADE" w:rsidRDefault="009F7D7C" w:rsidP="00A42FF9">
            <w:pPr>
              <w:pStyle w:val="Default"/>
              <w:spacing w:before="60"/>
              <w:jc w:val="center"/>
              <w:rPr>
                <w:color w:val="auto"/>
                <w:sz w:val="18"/>
                <w:szCs w:val="18"/>
              </w:rPr>
            </w:pPr>
            <w:r w:rsidRPr="00517ADE">
              <w:rPr>
                <w:color w:val="auto"/>
                <w:sz w:val="18"/>
                <w:szCs w:val="18"/>
              </w:rPr>
              <w:t>compressibilité</w:t>
            </w:r>
          </w:p>
        </w:tc>
        <w:tc>
          <w:tcPr>
            <w:tcW w:w="1427" w:type="dxa"/>
            <w:tcBorders>
              <w:top w:val="single" w:sz="4" w:space="0" w:color="auto"/>
            </w:tcBorders>
          </w:tcPr>
          <w:p w14:paraId="1E29B3AF" w14:textId="77777777" w:rsidR="009F7D7C" w:rsidRPr="00517ADE" w:rsidRDefault="009F7D7C" w:rsidP="00A42FF9">
            <w:pPr>
              <w:pStyle w:val="Default"/>
              <w:spacing w:before="60"/>
              <w:jc w:val="center"/>
              <w:rPr>
                <w:color w:val="auto"/>
                <w:sz w:val="18"/>
                <w:szCs w:val="18"/>
              </w:rPr>
            </w:pPr>
            <w:r w:rsidRPr="00517ADE">
              <w:rPr>
                <w:color w:val="auto"/>
                <w:sz w:val="18"/>
                <w:szCs w:val="18"/>
              </w:rPr>
              <w:t>CME.50.01</w:t>
            </w:r>
          </w:p>
          <w:p w14:paraId="40DF13E5" w14:textId="77777777" w:rsidR="009F7D7C" w:rsidRPr="00517ADE" w:rsidRDefault="009F7D7C" w:rsidP="00A42FF9">
            <w:pPr>
              <w:pStyle w:val="Default"/>
              <w:spacing w:before="60"/>
              <w:jc w:val="center"/>
              <w:rPr>
                <w:color w:val="auto"/>
                <w:sz w:val="18"/>
                <w:szCs w:val="18"/>
              </w:rPr>
            </w:pPr>
            <w:r w:rsidRPr="00517ADE">
              <w:rPr>
                <w:color w:val="auto"/>
                <w:sz w:val="18"/>
                <w:szCs w:val="18"/>
              </w:rPr>
              <w:t>(Essai à la plaque statique)</w:t>
            </w:r>
          </w:p>
        </w:tc>
        <w:tc>
          <w:tcPr>
            <w:tcW w:w="993" w:type="dxa"/>
            <w:tcBorders>
              <w:top w:val="single" w:sz="4" w:space="0" w:color="auto"/>
              <w:right w:val="single" w:sz="12" w:space="0" w:color="auto"/>
            </w:tcBorders>
            <w:vAlign w:val="center"/>
          </w:tcPr>
          <w:p w14:paraId="490B116E" w14:textId="77777777" w:rsidR="009F7D7C" w:rsidRPr="00517ADE" w:rsidRDefault="009F7D7C" w:rsidP="00A42FF9">
            <w:pPr>
              <w:pStyle w:val="Default"/>
              <w:spacing w:before="60"/>
              <w:jc w:val="center"/>
              <w:rPr>
                <w:color w:val="auto"/>
                <w:sz w:val="18"/>
                <w:szCs w:val="18"/>
              </w:rPr>
            </w:pPr>
            <w:r w:rsidRPr="00517ADE">
              <w:rPr>
                <w:color w:val="auto"/>
                <w:sz w:val="18"/>
                <w:szCs w:val="18"/>
              </w:rPr>
              <w:t>0 – 0,5 m</w:t>
            </w:r>
          </w:p>
        </w:tc>
        <w:tc>
          <w:tcPr>
            <w:tcW w:w="3402" w:type="dxa"/>
            <w:gridSpan w:val="3"/>
            <w:tcBorders>
              <w:top w:val="single" w:sz="4" w:space="0" w:color="auto"/>
              <w:left w:val="single" w:sz="12" w:space="0" w:color="auto"/>
              <w:right w:val="single" w:sz="4" w:space="0" w:color="auto"/>
            </w:tcBorders>
            <w:shd w:val="clear" w:color="auto" w:fill="auto"/>
            <w:vAlign w:val="center"/>
          </w:tcPr>
          <w:p w14:paraId="48A88F9D" w14:textId="77777777" w:rsidR="009F7D7C" w:rsidRPr="00517ADE" w:rsidRDefault="009F7D7C" w:rsidP="00A42FF9">
            <w:pPr>
              <w:pStyle w:val="Default"/>
              <w:spacing w:before="60"/>
              <w:jc w:val="center"/>
              <w:rPr>
                <w:color w:val="auto"/>
                <w:sz w:val="18"/>
                <w:szCs w:val="18"/>
              </w:rPr>
            </w:pPr>
            <w:r w:rsidRPr="00517ADE">
              <w:rPr>
                <w:color w:val="auto"/>
                <w:sz w:val="18"/>
                <w:szCs w:val="18"/>
              </w:rPr>
              <w:t>M</w:t>
            </w:r>
            <w:r w:rsidRPr="00517ADE">
              <w:rPr>
                <w:color w:val="auto"/>
                <w:sz w:val="18"/>
                <w:szCs w:val="18"/>
                <w:vertAlign w:val="subscript"/>
              </w:rPr>
              <w:t>1</w:t>
            </w:r>
            <w:r w:rsidRPr="00517ADE">
              <w:rPr>
                <w:color w:val="auto"/>
                <w:sz w:val="18"/>
                <w:szCs w:val="18"/>
              </w:rPr>
              <w:t xml:space="preserve"> </w:t>
            </w:r>
            <w:r w:rsidRPr="00517ADE">
              <w:rPr>
                <w:color w:val="auto"/>
                <w:sz w:val="18"/>
                <w:szCs w:val="18"/>
                <w:u w:val="single"/>
              </w:rPr>
              <w:t>&gt;</w:t>
            </w:r>
            <w:r w:rsidRPr="00517ADE">
              <w:rPr>
                <w:color w:val="auto"/>
                <w:sz w:val="18"/>
                <w:szCs w:val="18"/>
              </w:rPr>
              <w:t xml:space="preserve"> 11 MPa (droite OA)</w:t>
            </w:r>
          </w:p>
        </w:tc>
        <w:tc>
          <w:tcPr>
            <w:tcW w:w="3543" w:type="dxa"/>
            <w:gridSpan w:val="3"/>
            <w:tcBorders>
              <w:top w:val="single" w:sz="4" w:space="0" w:color="auto"/>
              <w:left w:val="single" w:sz="4" w:space="0" w:color="auto"/>
              <w:right w:val="single" w:sz="12" w:space="0" w:color="auto"/>
            </w:tcBorders>
            <w:shd w:val="clear" w:color="auto" w:fill="auto"/>
            <w:vAlign w:val="center"/>
          </w:tcPr>
          <w:p w14:paraId="059A4E09" w14:textId="77777777" w:rsidR="009F7D7C" w:rsidRPr="00517ADE" w:rsidRDefault="009F7D7C" w:rsidP="00A42FF9">
            <w:pPr>
              <w:pStyle w:val="Default"/>
              <w:spacing w:before="60"/>
              <w:jc w:val="center"/>
              <w:rPr>
                <w:color w:val="auto"/>
                <w:sz w:val="18"/>
                <w:szCs w:val="18"/>
              </w:rPr>
            </w:pPr>
            <w:r w:rsidRPr="00517ADE">
              <w:rPr>
                <w:color w:val="auto"/>
                <w:sz w:val="18"/>
                <w:szCs w:val="18"/>
              </w:rPr>
              <w:t>M</w:t>
            </w:r>
            <w:r w:rsidRPr="00517ADE">
              <w:rPr>
                <w:color w:val="auto"/>
                <w:sz w:val="18"/>
                <w:szCs w:val="18"/>
                <w:vertAlign w:val="subscript"/>
              </w:rPr>
              <w:t>1</w:t>
            </w:r>
            <w:r w:rsidRPr="00517ADE">
              <w:rPr>
                <w:color w:val="auto"/>
                <w:sz w:val="18"/>
                <w:szCs w:val="18"/>
              </w:rPr>
              <w:t xml:space="preserve"> </w:t>
            </w:r>
            <w:r w:rsidRPr="00517ADE">
              <w:rPr>
                <w:color w:val="auto"/>
                <w:sz w:val="18"/>
                <w:szCs w:val="18"/>
                <w:u w:val="single"/>
              </w:rPr>
              <w:t>&gt;</w:t>
            </w:r>
            <w:r w:rsidRPr="00517ADE">
              <w:rPr>
                <w:color w:val="auto"/>
                <w:sz w:val="18"/>
                <w:szCs w:val="18"/>
              </w:rPr>
              <w:t xml:space="preserve"> 17 MPa (droite OB)</w:t>
            </w:r>
          </w:p>
        </w:tc>
      </w:tr>
      <w:tr w:rsidR="00517ADE" w:rsidRPr="00517ADE" w14:paraId="60B47EC7" w14:textId="77777777" w:rsidTr="00A42FF9">
        <w:trPr>
          <w:jc w:val="center"/>
        </w:trPr>
        <w:tc>
          <w:tcPr>
            <w:tcW w:w="1408" w:type="dxa"/>
            <w:tcBorders>
              <w:left w:val="single" w:sz="12" w:space="0" w:color="auto"/>
              <w:bottom w:val="single" w:sz="4" w:space="0" w:color="auto"/>
            </w:tcBorders>
            <w:shd w:val="clear" w:color="auto" w:fill="auto"/>
            <w:vAlign w:val="center"/>
          </w:tcPr>
          <w:p w14:paraId="06988448" w14:textId="77777777" w:rsidR="009F7D7C" w:rsidRPr="00517ADE" w:rsidRDefault="009F7D7C" w:rsidP="00A42FF9">
            <w:pPr>
              <w:pStyle w:val="Default"/>
              <w:spacing w:before="60"/>
              <w:jc w:val="center"/>
              <w:rPr>
                <w:color w:val="auto"/>
                <w:sz w:val="18"/>
                <w:szCs w:val="18"/>
              </w:rPr>
            </w:pPr>
            <w:r w:rsidRPr="00517ADE">
              <w:rPr>
                <w:color w:val="auto"/>
                <w:sz w:val="18"/>
                <w:szCs w:val="18"/>
              </w:rPr>
              <w:t>Taux de compactage</w:t>
            </w:r>
          </w:p>
        </w:tc>
        <w:tc>
          <w:tcPr>
            <w:tcW w:w="1427" w:type="dxa"/>
            <w:tcBorders>
              <w:bottom w:val="single" w:sz="4" w:space="0" w:color="auto"/>
            </w:tcBorders>
            <w:vAlign w:val="center"/>
          </w:tcPr>
          <w:p w14:paraId="24176F29" w14:textId="77777777" w:rsidR="009F7D7C" w:rsidRPr="00517ADE" w:rsidRDefault="009F7D7C" w:rsidP="00A42FF9">
            <w:pPr>
              <w:pStyle w:val="Default"/>
              <w:spacing w:before="60"/>
              <w:jc w:val="center"/>
              <w:rPr>
                <w:color w:val="auto"/>
                <w:sz w:val="18"/>
                <w:szCs w:val="18"/>
              </w:rPr>
            </w:pPr>
            <w:r w:rsidRPr="00517ADE">
              <w:rPr>
                <w:color w:val="auto"/>
                <w:sz w:val="18"/>
                <w:szCs w:val="18"/>
              </w:rPr>
              <w:t>CME 50.07</w:t>
            </w:r>
          </w:p>
        </w:tc>
        <w:tc>
          <w:tcPr>
            <w:tcW w:w="993" w:type="dxa"/>
            <w:tcBorders>
              <w:bottom w:val="single" w:sz="4" w:space="0" w:color="auto"/>
              <w:right w:val="single" w:sz="12" w:space="0" w:color="auto"/>
            </w:tcBorders>
            <w:vAlign w:val="center"/>
          </w:tcPr>
          <w:p w14:paraId="321049CB" w14:textId="77777777" w:rsidR="009F7D7C" w:rsidRPr="00517ADE" w:rsidRDefault="009F7D7C" w:rsidP="00A42FF9">
            <w:pPr>
              <w:pStyle w:val="Default"/>
              <w:spacing w:before="60"/>
              <w:jc w:val="center"/>
              <w:rPr>
                <w:color w:val="auto"/>
                <w:sz w:val="18"/>
                <w:szCs w:val="18"/>
              </w:rPr>
            </w:pPr>
            <w:r w:rsidRPr="00517ADE">
              <w:rPr>
                <w:color w:val="auto"/>
                <w:sz w:val="18"/>
                <w:szCs w:val="18"/>
              </w:rPr>
              <w:t>0 – 0,3 m</w:t>
            </w:r>
          </w:p>
        </w:tc>
        <w:tc>
          <w:tcPr>
            <w:tcW w:w="3402" w:type="dxa"/>
            <w:gridSpan w:val="3"/>
            <w:tcBorders>
              <w:left w:val="single" w:sz="12" w:space="0" w:color="auto"/>
              <w:bottom w:val="single" w:sz="4" w:space="0" w:color="auto"/>
              <w:right w:val="single" w:sz="4" w:space="0" w:color="auto"/>
            </w:tcBorders>
            <w:shd w:val="clear" w:color="auto" w:fill="auto"/>
            <w:vAlign w:val="center"/>
          </w:tcPr>
          <w:p w14:paraId="35EBB8AE" w14:textId="77777777" w:rsidR="009F7D7C" w:rsidRPr="00517ADE" w:rsidRDefault="009F7D7C" w:rsidP="00A42FF9">
            <w:pPr>
              <w:pStyle w:val="Default"/>
              <w:spacing w:before="60"/>
              <w:jc w:val="center"/>
              <w:rPr>
                <w:color w:val="auto"/>
                <w:sz w:val="18"/>
                <w:szCs w:val="18"/>
              </w:rPr>
            </w:pPr>
            <w:r w:rsidRPr="00517ADE">
              <w:rPr>
                <w:color w:val="auto"/>
                <w:sz w:val="18"/>
                <w:szCs w:val="18"/>
              </w:rPr>
              <w:t xml:space="preserve"> </w:t>
            </w:r>
            <w:r w:rsidRPr="00517ADE">
              <w:rPr>
                <w:color w:val="auto"/>
                <w:sz w:val="18"/>
                <w:szCs w:val="18"/>
                <w:u w:val="single"/>
              </w:rPr>
              <w:t>&gt;</w:t>
            </w:r>
            <w:r w:rsidRPr="00517ADE">
              <w:rPr>
                <w:color w:val="auto"/>
                <w:sz w:val="18"/>
                <w:szCs w:val="18"/>
              </w:rPr>
              <w:t xml:space="preserve"> 95 % OPN</w:t>
            </w:r>
          </w:p>
        </w:tc>
        <w:tc>
          <w:tcPr>
            <w:tcW w:w="3543" w:type="dxa"/>
            <w:gridSpan w:val="3"/>
            <w:tcBorders>
              <w:left w:val="single" w:sz="4" w:space="0" w:color="auto"/>
              <w:bottom w:val="single" w:sz="4" w:space="0" w:color="auto"/>
              <w:right w:val="single" w:sz="12" w:space="0" w:color="auto"/>
            </w:tcBorders>
            <w:shd w:val="clear" w:color="auto" w:fill="auto"/>
            <w:vAlign w:val="center"/>
          </w:tcPr>
          <w:p w14:paraId="2F18AD13" w14:textId="77777777" w:rsidR="009F7D7C" w:rsidRPr="00517ADE" w:rsidRDefault="009F7D7C" w:rsidP="00A42FF9">
            <w:pPr>
              <w:pStyle w:val="Default"/>
              <w:spacing w:before="60"/>
              <w:jc w:val="center"/>
              <w:rPr>
                <w:color w:val="auto"/>
                <w:sz w:val="18"/>
                <w:szCs w:val="18"/>
              </w:rPr>
            </w:pPr>
            <w:r w:rsidRPr="00517ADE">
              <w:rPr>
                <w:color w:val="auto"/>
                <w:sz w:val="18"/>
                <w:szCs w:val="18"/>
                <w:u w:val="single"/>
              </w:rPr>
              <w:t>&gt;</w:t>
            </w:r>
            <w:r w:rsidRPr="00517ADE">
              <w:rPr>
                <w:color w:val="auto"/>
                <w:sz w:val="18"/>
                <w:szCs w:val="18"/>
              </w:rPr>
              <w:t xml:space="preserve"> 98 % OPN</w:t>
            </w:r>
          </w:p>
        </w:tc>
      </w:tr>
      <w:tr w:rsidR="00517ADE" w:rsidRPr="00517ADE" w14:paraId="48808C8A" w14:textId="77777777" w:rsidTr="00A42FF9">
        <w:trPr>
          <w:jc w:val="center"/>
        </w:trPr>
        <w:tc>
          <w:tcPr>
            <w:tcW w:w="1408" w:type="dxa"/>
            <w:tcBorders>
              <w:left w:val="single" w:sz="12" w:space="0" w:color="auto"/>
            </w:tcBorders>
            <w:shd w:val="clear" w:color="auto" w:fill="auto"/>
            <w:vAlign w:val="center"/>
          </w:tcPr>
          <w:p w14:paraId="07708013" w14:textId="77777777" w:rsidR="009F7D7C" w:rsidRPr="00517ADE" w:rsidRDefault="009F7D7C" w:rsidP="00A42FF9">
            <w:pPr>
              <w:pStyle w:val="Default"/>
              <w:spacing w:before="60"/>
              <w:jc w:val="center"/>
              <w:rPr>
                <w:color w:val="auto"/>
                <w:sz w:val="18"/>
                <w:szCs w:val="18"/>
              </w:rPr>
            </w:pPr>
            <w:r w:rsidRPr="00517ADE">
              <w:rPr>
                <w:color w:val="auto"/>
                <w:sz w:val="18"/>
                <w:szCs w:val="18"/>
              </w:rPr>
              <w:t>Enfoncement par coup</w:t>
            </w:r>
          </w:p>
        </w:tc>
        <w:tc>
          <w:tcPr>
            <w:tcW w:w="1427" w:type="dxa"/>
          </w:tcPr>
          <w:p w14:paraId="01EDFBF9" w14:textId="77777777" w:rsidR="009F7D7C" w:rsidRPr="00517ADE" w:rsidRDefault="009F7D7C" w:rsidP="00A42FF9">
            <w:pPr>
              <w:pStyle w:val="Default"/>
              <w:spacing w:before="60"/>
              <w:jc w:val="center"/>
              <w:rPr>
                <w:color w:val="auto"/>
                <w:sz w:val="18"/>
                <w:szCs w:val="18"/>
              </w:rPr>
            </w:pPr>
            <w:r w:rsidRPr="00517ADE">
              <w:rPr>
                <w:color w:val="auto"/>
                <w:sz w:val="18"/>
                <w:szCs w:val="18"/>
              </w:rPr>
              <w:t>CME 50.03</w:t>
            </w:r>
          </w:p>
          <w:p w14:paraId="21E8333C" w14:textId="77777777" w:rsidR="009F7D7C" w:rsidRPr="00517ADE" w:rsidRDefault="009F7D7C" w:rsidP="00A42FF9">
            <w:pPr>
              <w:pStyle w:val="Default"/>
              <w:spacing w:before="60"/>
              <w:jc w:val="center"/>
              <w:rPr>
                <w:color w:val="auto"/>
                <w:sz w:val="18"/>
                <w:szCs w:val="18"/>
              </w:rPr>
            </w:pPr>
            <w:r w:rsidRPr="00517ADE">
              <w:rPr>
                <w:color w:val="auto"/>
                <w:sz w:val="18"/>
                <w:szCs w:val="18"/>
              </w:rPr>
              <w:t>(Essai au pénétromètre CRR)</w:t>
            </w:r>
          </w:p>
        </w:tc>
        <w:tc>
          <w:tcPr>
            <w:tcW w:w="993" w:type="dxa"/>
            <w:tcBorders>
              <w:right w:val="single" w:sz="12" w:space="0" w:color="auto"/>
            </w:tcBorders>
            <w:vAlign w:val="center"/>
          </w:tcPr>
          <w:p w14:paraId="64024BFB" w14:textId="77777777" w:rsidR="009F7D7C" w:rsidRPr="00517ADE" w:rsidRDefault="009F7D7C" w:rsidP="00A42FF9">
            <w:pPr>
              <w:pStyle w:val="Default"/>
              <w:spacing w:before="60"/>
              <w:jc w:val="center"/>
              <w:rPr>
                <w:b/>
                <w:color w:val="auto"/>
                <w:sz w:val="18"/>
                <w:szCs w:val="18"/>
                <w:u w:val="single"/>
              </w:rPr>
            </w:pPr>
            <w:r w:rsidRPr="00517ADE">
              <w:rPr>
                <w:color w:val="auto"/>
                <w:sz w:val="18"/>
                <w:szCs w:val="18"/>
              </w:rPr>
              <w:t>0,3 – 2 m</w:t>
            </w:r>
          </w:p>
        </w:tc>
        <w:tc>
          <w:tcPr>
            <w:tcW w:w="1275" w:type="dxa"/>
            <w:tcBorders>
              <w:left w:val="single" w:sz="12" w:space="0" w:color="auto"/>
            </w:tcBorders>
            <w:shd w:val="clear" w:color="auto" w:fill="auto"/>
            <w:vAlign w:val="center"/>
          </w:tcPr>
          <w:p w14:paraId="4729BC17" w14:textId="77777777" w:rsidR="009F7D7C" w:rsidRPr="00517ADE" w:rsidRDefault="009F7D7C" w:rsidP="00A42FF9">
            <w:pPr>
              <w:pStyle w:val="Default"/>
              <w:spacing w:before="60"/>
              <w:jc w:val="center"/>
              <w:rPr>
                <w:color w:val="auto"/>
                <w:sz w:val="18"/>
                <w:szCs w:val="18"/>
              </w:rPr>
            </w:pPr>
            <w:r w:rsidRPr="00517ADE">
              <w:rPr>
                <w:color w:val="auto"/>
                <w:sz w:val="18"/>
                <w:szCs w:val="18"/>
              </w:rPr>
              <w:t xml:space="preserve">X </w:t>
            </w:r>
            <w:r w:rsidRPr="00517ADE">
              <w:rPr>
                <w:color w:val="auto"/>
                <w:sz w:val="18"/>
                <w:szCs w:val="18"/>
                <w:u w:val="single"/>
              </w:rPr>
              <w:t xml:space="preserve">&lt; </w:t>
            </w:r>
            <w:r w:rsidRPr="00517ADE">
              <w:rPr>
                <w:color w:val="auto"/>
                <w:sz w:val="18"/>
                <w:szCs w:val="18"/>
              </w:rPr>
              <w:t>20 mm/coup</w:t>
            </w:r>
          </w:p>
        </w:tc>
        <w:tc>
          <w:tcPr>
            <w:tcW w:w="1134" w:type="dxa"/>
            <w:shd w:val="clear" w:color="auto" w:fill="auto"/>
            <w:vAlign w:val="center"/>
          </w:tcPr>
          <w:p w14:paraId="2721AB61" w14:textId="77777777" w:rsidR="009F7D7C" w:rsidRPr="00517ADE" w:rsidRDefault="009F7D7C" w:rsidP="00A42FF9">
            <w:pPr>
              <w:pStyle w:val="Default"/>
              <w:spacing w:before="60"/>
              <w:jc w:val="center"/>
              <w:rPr>
                <w:color w:val="auto"/>
                <w:sz w:val="18"/>
                <w:szCs w:val="18"/>
              </w:rPr>
            </w:pPr>
            <w:r w:rsidRPr="00517ADE">
              <w:rPr>
                <w:color w:val="auto"/>
                <w:sz w:val="18"/>
                <w:szCs w:val="18"/>
              </w:rPr>
              <w:t xml:space="preserve">X </w:t>
            </w:r>
            <w:r w:rsidRPr="00517ADE">
              <w:rPr>
                <w:color w:val="auto"/>
                <w:sz w:val="18"/>
                <w:szCs w:val="18"/>
                <w:u w:val="single"/>
              </w:rPr>
              <w:t>&lt;</w:t>
            </w:r>
            <w:r w:rsidRPr="00517ADE">
              <w:rPr>
                <w:color w:val="auto"/>
                <w:sz w:val="18"/>
                <w:szCs w:val="18"/>
              </w:rPr>
              <w:t xml:space="preserve"> 12 mm/coup</w:t>
            </w:r>
          </w:p>
        </w:tc>
        <w:tc>
          <w:tcPr>
            <w:tcW w:w="993" w:type="dxa"/>
            <w:vMerge w:val="restart"/>
            <w:tcBorders>
              <w:right w:val="single" w:sz="4" w:space="0" w:color="auto"/>
            </w:tcBorders>
            <w:shd w:val="clear" w:color="auto" w:fill="auto"/>
            <w:vAlign w:val="center"/>
          </w:tcPr>
          <w:p w14:paraId="51B866BA" w14:textId="77777777" w:rsidR="009F7D7C" w:rsidRPr="00517ADE" w:rsidRDefault="009F7D7C" w:rsidP="00A42FF9">
            <w:pPr>
              <w:pStyle w:val="Default"/>
              <w:spacing w:before="60"/>
              <w:jc w:val="center"/>
              <w:rPr>
                <w:color w:val="auto"/>
                <w:sz w:val="18"/>
                <w:szCs w:val="18"/>
              </w:rPr>
            </w:pPr>
            <w:r w:rsidRPr="00517ADE">
              <w:rPr>
                <w:color w:val="auto"/>
                <w:sz w:val="18"/>
                <w:szCs w:val="18"/>
              </w:rPr>
              <w:t xml:space="preserve">Pas de critère prédéfini (3) </w:t>
            </w:r>
          </w:p>
        </w:tc>
        <w:tc>
          <w:tcPr>
            <w:tcW w:w="1275" w:type="dxa"/>
            <w:tcBorders>
              <w:left w:val="single" w:sz="4" w:space="0" w:color="auto"/>
            </w:tcBorders>
            <w:shd w:val="clear" w:color="auto" w:fill="auto"/>
            <w:vAlign w:val="center"/>
          </w:tcPr>
          <w:p w14:paraId="2A49DA25" w14:textId="77777777" w:rsidR="009F7D7C" w:rsidRPr="00517ADE" w:rsidRDefault="009F7D7C" w:rsidP="00A42FF9">
            <w:pPr>
              <w:pStyle w:val="Default"/>
              <w:spacing w:before="60"/>
              <w:jc w:val="center"/>
              <w:rPr>
                <w:color w:val="auto"/>
                <w:sz w:val="18"/>
                <w:szCs w:val="18"/>
              </w:rPr>
            </w:pPr>
            <w:r w:rsidRPr="00517ADE">
              <w:rPr>
                <w:color w:val="auto"/>
                <w:sz w:val="18"/>
                <w:szCs w:val="18"/>
              </w:rPr>
              <w:t xml:space="preserve">X </w:t>
            </w:r>
            <w:r w:rsidRPr="00517ADE">
              <w:rPr>
                <w:color w:val="auto"/>
                <w:sz w:val="18"/>
                <w:szCs w:val="18"/>
                <w:u w:val="single"/>
              </w:rPr>
              <w:t>&lt;</w:t>
            </w:r>
            <w:r w:rsidRPr="00517ADE">
              <w:rPr>
                <w:color w:val="auto"/>
                <w:sz w:val="18"/>
                <w:szCs w:val="18"/>
              </w:rPr>
              <w:t xml:space="preserve"> 12 mm/coup</w:t>
            </w:r>
          </w:p>
        </w:tc>
        <w:tc>
          <w:tcPr>
            <w:tcW w:w="1276" w:type="dxa"/>
            <w:shd w:val="clear" w:color="auto" w:fill="auto"/>
            <w:vAlign w:val="center"/>
          </w:tcPr>
          <w:p w14:paraId="6E42787B" w14:textId="77777777" w:rsidR="009F7D7C" w:rsidRPr="00517ADE" w:rsidRDefault="009F7D7C" w:rsidP="00A42FF9">
            <w:pPr>
              <w:pStyle w:val="Default"/>
              <w:spacing w:before="60"/>
              <w:jc w:val="center"/>
              <w:rPr>
                <w:color w:val="auto"/>
                <w:sz w:val="18"/>
                <w:szCs w:val="18"/>
              </w:rPr>
            </w:pPr>
            <w:r w:rsidRPr="00517ADE">
              <w:rPr>
                <w:color w:val="auto"/>
                <w:sz w:val="18"/>
                <w:szCs w:val="18"/>
              </w:rPr>
              <w:t xml:space="preserve">X </w:t>
            </w:r>
            <w:r w:rsidRPr="00517ADE">
              <w:rPr>
                <w:color w:val="auto"/>
                <w:sz w:val="18"/>
                <w:szCs w:val="18"/>
                <w:u w:val="single"/>
              </w:rPr>
              <w:t>&lt;</w:t>
            </w:r>
            <w:r w:rsidRPr="00517ADE">
              <w:rPr>
                <w:color w:val="auto"/>
                <w:sz w:val="18"/>
                <w:szCs w:val="18"/>
              </w:rPr>
              <w:t xml:space="preserve"> 8</w:t>
            </w:r>
            <w:r w:rsidRPr="00517ADE">
              <w:rPr>
                <w:b/>
                <w:color w:val="auto"/>
                <w:sz w:val="18"/>
                <w:szCs w:val="18"/>
              </w:rPr>
              <w:t xml:space="preserve"> </w:t>
            </w:r>
            <w:r w:rsidRPr="00517ADE">
              <w:rPr>
                <w:color w:val="auto"/>
                <w:sz w:val="18"/>
                <w:szCs w:val="18"/>
              </w:rPr>
              <w:t>mm/coup</w:t>
            </w:r>
          </w:p>
        </w:tc>
        <w:tc>
          <w:tcPr>
            <w:tcW w:w="992" w:type="dxa"/>
            <w:vMerge w:val="restart"/>
            <w:tcBorders>
              <w:right w:val="single" w:sz="12" w:space="0" w:color="auto"/>
            </w:tcBorders>
            <w:shd w:val="clear" w:color="auto" w:fill="auto"/>
            <w:vAlign w:val="center"/>
          </w:tcPr>
          <w:p w14:paraId="07150BFC" w14:textId="77777777" w:rsidR="009F7D7C" w:rsidRPr="00517ADE" w:rsidRDefault="009F7D7C" w:rsidP="00A42FF9">
            <w:pPr>
              <w:pStyle w:val="Default"/>
              <w:spacing w:before="60"/>
              <w:jc w:val="center"/>
              <w:rPr>
                <w:color w:val="auto"/>
                <w:sz w:val="18"/>
                <w:szCs w:val="18"/>
              </w:rPr>
            </w:pPr>
            <w:r w:rsidRPr="00517ADE">
              <w:rPr>
                <w:color w:val="auto"/>
                <w:sz w:val="18"/>
                <w:szCs w:val="18"/>
              </w:rPr>
              <w:t>Pas de critère prédéfini (3)</w:t>
            </w:r>
          </w:p>
          <w:p w14:paraId="4D797B6B" w14:textId="77777777" w:rsidR="009F7D7C" w:rsidRPr="00517ADE" w:rsidRDefault="009F7D7C" w:rsidP="00A42FF9">
            <w:pPr>
              <w:pStyle w:val="Default"/>
              <w:spacing w:before="60"/>
              <w:jc w:val="center"/>
              <w:rPr>
                <w:color w:val="auto"/>
                <w:sz w:val="20"/>
                <w:szCs w:val="20"/>
              </w:rPr>
            </w:pPr>
          </w:p>
        </w:tc>
      </w:tr>
      <w:tr w:rsidR="00517ADE" w:rsidRPr="00517ADE" w14:paraId="3EC25A13" w14:textId="77777777" w:rsidTr="00A42FF9">
        <w:trPr>
          <w:jc w:val="center"/>
        </w:trPr>
        <w:tc>
          <w:tcPr>
            <w:tcW w:w="1408" w:type="dxa"/>
            <w:tcBorders>
              <w:left w:val="single" w:sz="12" w:space="0" w:color="auto"/>
              <w:bottom w:val="single" w:sz="12" w:space="0" w:color="auto"/>
            </w:tcBorders>
            <w:shd w:val="clear" w:color="auto" w:fill="auto"/>
            <w:vAlign w:val="center"/>
          </w:tcPr>
          <w:p w14:paraId="069C6DB7" w14:textId="7BA21E9D" w:rsidR="009F7D7C" w:rsidRPr="00517ADE" w:rsidRDefault="009F7D7C" w:rsidP="00A42FF9">
            <w:pPr>
              <w:pStyle w:val="Default"/>
              <w:spacing w:before="60"/>
              <w:jc w:val="center"/>
              <w:rPr>
                <w:color w:val="auto"/>
                <w:sz w:val="18"/>
                <w:szCs w:val="18"/>
              </w:rPr>
            </w:pPr>
            <w:r w:rsidRPr="00517ADE">
              <w:rPr>
                <w:color w:val="auto"/>
                <w:sz w:val="18"/>
                <w:szCs w:val="18"/>
              </w:rPr>
              <w:t>Résistance à la pénétration dynamique</w:t>
            </w:r>
            <w:r w:rsidR="00A3714D">
              <w:rPr>
                <w:color w:val="auto"/>
                <w:sz w:val="18"/>
                <w:szCs w:val="18"/>
              </w:rPr>
              <w:t xml:space="preserve"> </w:t>
            </w:r>
          </w:p>
        </w:tc>
        <w:tc>
          <w:tcPr>
            <w:tcW w:w="1427" w:type="dxa"/>
            <w:tcBorders>
              <w:bottom w:val="single" w:sz="12" w:space="0" w:color="auto"/>
            </w:tcBorders>
          </w:tcPr>
          <w:p w14:paraId="3A29C851" w14:textId="77777777" w:rsidR="009F7D7C" w:rsidRPr="00517ADE" w:rsidRDefault="009F7D7C" w:rsidP="00A42FF9">
            <w:pPr>
              <w:pStyle w:val="Default"/>
              <w:spacing w:before="60"/>
              <w:jc w:val="center"/>
              <w:rPr>
                <w:color w:val="auto"/>
                <w:sz w:val="18"/>
                <w:szCs w:val="18"/>
              </w:rPr>
            </w:pPr>
            <w:r w:rsidRPr="00517ADE">
              <w:rPr>
                <w:color w:val="auto"/>
                <w:sz w:val="18"/>
                <w:szCs w:val="18"/>
              </w:rPr>
              <w:t>CME 50.11</w:t>
            </w:r>
          </w:p>
          <w:p w14:paraId="6FF6A629" w14:textId="77777777" w:rsidR="009F7D7C" w:rsidRPr="00517ADE" w:rsidRDefault="009F7D7C" w:rsidP="00A42FF9">
            <w:pPr>
              <w:pStyle w:val="Default"/>
              <w:spacing w:before="60"/>
              <w:jc w:val="center"/>
              <w:rPr>
                <w:color w:val="auto"/>
                <w:sz w:val="18"/>
                <w:szCs w:val="18"/>
              </w:rPr>
            </w:pPr>
            <w:r w:rsidRPr="00517ADE">
              <w:rPr>
                <w:color w:val="auto"/>
                <w:sz w:val="18"/>
                <w:szCs w:val="18"/>
              </w:rPr>
              <w:t>(Essai au pénétromètre dynamique à énergie variable (type PANDA)</w:t>
            </w:r>
          </w:p>
        </w:tc>
        <w:tc>
          <w:tcPr>
            <w:tcW w:w="993" w:type="dxa"/>
            <w:tcBorders>
              <w:bottom w:val="single" w:sz="12" w:space="0" w:color="auto"/>
              <w:right w:val="single" w:sz="12" w:space="0" w:color="auto"/>
            </w:tcBorders>
            <w:vAlign w:val="center"/>
          </w:tcPr>
          <w:p w14:paraId="645171D2" w14:textId="77777777" w:rsidR="009F7D7C" w:rsidRPr="00517ADE" w:rsidRDefault="009F7D7C" w:rsidP="00A42FF9">
            <w:pPr>
              <w:pStyle w:val="Default"/>
              <w:spacing w:before="60"/>
              <w:jc w:val="center"/>
              <w:rPr>
                <w:color w:val="auto"/>
                <w:sz w:val="18"/>
                <w:szCs w:val="18"/>
              </w:rPr>
            </w:pPr>
            <w:r w:rsidRPr="00517ADE">
              <w:rPr>
                <w:color w:val="auto"/>
                <w:sz w:val="18"/>
                <w:szCs w:val="18"/>
              </w:rPr>
              <w:t>0,3 – 5 m</w:t>
            </w:r>
          </w:p>
        </w:tc>
        <w:tc>
          <w:tcPr>
            <w:tcW w:w="1275" w:type="dxa"/>
            <w:tcBorders>
              <w:left w:val="single" w:sz="12" w:space="0" w:color="auto"/>
              <w:bottom w:val="single" w:sz="12" w:space="0" w:color="auto"/>
            </w:tcBorders>
            <w:shd w:val="clear" w:color="auto" w:fill="auto"/>
            <w:vAlign w:val="center"/>
          </w:tcPr>
          <w:p w14:paraId="23887A1B" w14:textId="77777777" w:rsidR="009F7D7C" w:rsidRPr="00517ADE" w:rsidRDefault="009F7D7C" w:rsidP="00A42FF9">
            <w:pPr>
              <w:pStyle w:val="Default"/>
              <w:spacing w:before="60"/>
              <w:jc w:val="center"/>
              <w:rPr>
                <w:color w:val="auto"/>
                <w:sz w:val="18"/>
                <w:szCs w:val="18"/>
              </w:rPr>
            </w:pPr>
            <w:r w:rsidRPr="00517ADE">
              <w:rPr>
                <w:color w:val="auto"/>
                <w:sz w:val="18"/>
                <w:szCs w:val="18"/>
              </w:rPr>
              <w:t>q</w:t>
            </w:r>
            <w:r w:rsidRPr="00517ADE">
              <w:rPr>
                <w:color w:val="auto"/>
                <w:sz w:val="18"/>
                <w:szCs w:val="18"/>
                <w:vertAlign w:val="subscript"/>
              </w:rPr>
              <w:t>d</w:t>
            </w:r>
            <w:r w:rsidRPr="00517ADE">
              <w:rPr>
                <w:color w:val="auto"/>
                <w:sz w:val="18"/>
                <w:szCs w:val="18"/>
              </w:rPr>
              <w:t xml:space="preserve"> </w:t>
            </w:r>
            <w:r w:rsidRPr="00517ADE">
              <w:rPr>
                <w:color w:val="auto"/>
                <w:sz w:val="18"/>
                <w:szCs w:val="18"/>
                <w:u w:val="single"/>
              </w:rPr>
              <w:t>&gt;</w:t>
            </w:r>
            <w:r w:rsidRPr="00517ADE">
              <w:rPr>
                <w:color w:val="auto"/>
                <w:sz w:val="18"/>
                <w:szCs w:val="18"/>
              </w:rPr>
              <w:t xml:space="preserve"> 3,5 MPa</w:t>
            </w:r>
          </w:p>
        </w:tc>
        <w:tc>
          <w:tcPr>
            <w:tcW w:w="1134" w:type="dxa"/>
            <w:tcBorders>
              <w:bottom w:val="single" w:sz="12" w:space="0" w:color="auto"/>
            </w:tcBorders>
            <w:shd w:val="clear" w:color="auto" w:fill="auto"/>
            <w:vAlign w:val="center"/>
          </w:tcPr>
          <w:p w14:paraId="45C1181A" w14:textId="77777777" w:rsidR="009F7D7C" w:rsidRPr="00517ADE" w:rsidRDefault="009F7D7C" w:rsidP="00A42FF9">
            <w:pPr>
              <w:pStyle w:val="Default"/>
              <w:spacing w:before="60"/>
              <w:jc w:val="center"/>
              <w:rPr>
                <w:color w:val="auto"/>
                <w:sz w:val="18"/>
                <w:szCs w:val="18"/>
              </w:rPr>
            </w:pPr>
            <w:r w:rsidRPr="00517ADE">
              <w:rPr>
                <w:color w:val="auto"/>
                <w:sz w:val="18"/>
                <w:szCs w:val="18"/>
              </w:rPr>
              <w:t>q</w:t>
            </w:r>
            <w:r w:rsidRPr="00517ADE">
              <w:rPr>
                <w:color w:val="auto"/>
                <w:sz w:val="18"/>
                <w:szCs w:val="18"/>
                <w:vertAlign w:val="subscript"/>
              </w:rPr>
              <w:t>d</w:t>
            </w:r>
            <w:r w:rsidRPr="00517ADE">
              <w:rPr>
                <w:color w:val="auto"/>
                <w:sz w:val="18"/>
                <w:szCs w:val="18"/>
              </w:rPr>
              <w:t xml:space="preserve"> </w:t>
            </w:r>
            <w:r w:rsidRPr="00517ADE">
              <w:rPr>
                <w:color w:val="auto"/>
                <w:sz w:val="18"/>
                <w:szCs w:val="18"/>
                <w:u w:val="single"/>
              </w:rPr>
              <w:t>&gt;</w:t>
            </w:r>
            <w:r w:rsidRPr="00517ADE">
              <w:rPr>
                <w:color w:val="auto"/>
                <w:sz w:val="18"/>
                <w:szCs w:val="18"/>
              </w:rPr>
              <w:t xml:space="preserve"> 8 MPa</w:t>
            </w:r>
          </w:p>
        </w:tc>
        <w:tc>
          <w:tcPr>
            <w:tcW w:w="993" w:type="dxa"/>
            <w:vMerge/>
            <w:tcBorders>
              <w:bottom w:val="single" w:sz="12" w:space="0" w:color="auto"/>
              <w:right w:val="single" w:sz="4" w:space="0" w:color="auto"/>
            </w:tcBorders>
            <w:shd w:val="clear" w:color="auto" w:fill="auto"/>
            <w:vAlign w:val="center"/>
          </w:tcPr>
          <w:p w14:paraId="1BC6836D" w14:textId="77777777" w:rsidR="009F7D7C" w:rsidRPr="00517ADE" w:rsidRDefault="009F7D7C" w:rsidP="00A42FF9">
            <w:pPr>
              <w:pStyle w:val="Default"/>
              <w:spacing w:before="60"/>
              <w:jc w:val="center"/>
              <w:rPr>
                <w:color w:val="auto"/>
                <w:sz w:val="18"/>
                <w:szCs w:val="18"/>
              </w:rPr>
            </w:pPr>
          </w:p>
        </w:tc>
        <w:tc>
          <w:tcPr>
            <w:tcW w:w="1275" w:type="dxa"/>
            <w:tcBorders>
              <w:left w:val="single" w:sz="4" w:space="0" w:color="auto"/>
              <w:bottom w:val="single" w:sz="12" w:space="0" w:color="auto"/>
            </w:tcBorders>
            <w:shd w:val="clear" w:color="auto" w:fill="auto"/>
            <w:vAlign w:val="center"/>
          </w:tcPr>
          <w:p w14:paraId="29ACA83E" w14:textId="77777777" w:rsidR="009F7D7C" w:rsidRPr="00517ADE" w:rsidRDefault="009F7D7C" w:rsidP="00A42FF9">
            <w:pPr>
              <w:pStyle w:val="Default"/>
              <w:spacing w:before="60"/>
              <w:jc w:val="center"/>
              <w:rPr>
                <w:color w:val="auto"/>
                <w:sz w:val="18"/>
                <w:szCs w:val="18"/>
              </w:rPr>
            </w:pPr>
            <w:r w:rsidRPr="00517ADE">
              <w:rPr>
                <w:color w:val="auto"/>
                <w:sz w:val="18"/>
                <w:szCs w:val="18"/>
              </w:rPr>
              <w:t>q</w:t>
            </w:r>
            <w:r w:rsidRPr="00517ADE">
              <w:rPr>
                <w:color w:val="auto"/>
                <w:sz w:val="18"/>
                <w:szCs w:val="18"/>
                <w:vertAlign w:val="subscript"/>
              </w:rPr>
              <w:t>d</w:t>
            </w:r>
            <w:r w:rsidRPr="00517ADE">
              <w:rPr>
                <w:color w:val="auto"/>
                <w:sz w:val="18"/>
                <w:szCs w:val="18"/>
              </w:rPr>
              <w:t xml:space="preserve"> </w:t>
            </w:r>
            <w:r w:rsidRPr="00517ADE">
              <w:rPr>
                <w:color w:val="auto"/>
                <w:sz w:val="18"/>
                <w:szCs w:val="18"/>
                <w:u w:val="single"/>
              </w:rPr>
              <w:t>&gt;</w:t>
            </w:r>
            <w:r w:rsidRPr="00517ADE">
              <w:rPr>
                <w:color w:val="auto"/>
                <w:sz w:val="18"/>
                <w:szCs w:val="18"/>
              </w:rPr>
              <w:t xml:space="preserve"> 5,5 MPa</w:t>
            </w:r>
          </w:p>
        </w:tc>
        <w:tc>
          <w:tcPr>
            <w:tcW w:w="1276" w:type="dxa"/>
            <w:tcBorders>
              <w:bottom w:val="single" w:sz="12" w:space="0" w:color="auto"/>
            </w:tcBorders>
            <w:shd w:val="clear" w:color="auto" w:fill="auto"/>
            <w:vAlign w:val="center"/>
          </w:tcPr>
          <w:p w14:paraId="5FBF1C7A" w14:textId="77777777" w:rsidR="009F7D7C" w:rsidRPr="00517ADE" w:rsidRDefault="009F7D7C" w:rsidP="00A42FF9">
            <w:pPr>
              <w:pStyle w:val="Default"/>
              <w:spacing w:before="60"/>
              <w:jc w:val="center"/>
              <w:rPr>
                <w:color w:val="auto"/>
                <w:sz w:val="18"/>
                <w:szCs w:val="18"/>
              </w:rPr>
            </w:pPr>
            <w:r w:rsidRPr="00517ADE">
              <w:rPr>
                <w:color w:val="auto"/>
                <w:sz w:val="18"/>
                <w:szCs w:val="18"/>
              </w:rPr>
              <w:t>q</w:t>
            </w:r>
            <w:r w:rsidRPr="00517ADE">
              <w:rPr>
                <w:color w:val="auto"/>
                <w:sz w:val="18"/>
                <w:szCs w:val="18"/>
                <w:vertAlign w:val="subscript"/>
              </w:rPr>
              <w:t>d</w:t>
            </w:r>
            <w:r w:rsidRPr="00517ADE">
              <w:rPr>
                <w:color w:val="auto"/>
                <w:sz w:val="18"/>
                <w:szCs w:val="18"/>
              </w:rPr>
              <w:t xml:space="preserve"> </w:t>
            </w:r>
            <w:r w:rsidRPr="00517ADE">
              <w:rPr>
                <w:color w:val="auto"/>
                <w:sz w:val="18"/>
                <w:szCs w:val="18"/>
                <w:u w:val="single"/>
              </w:rPr>
              <w:t>&gt;</w:t>
            </w:r>
            <w:r w:rsidRPr="00517ADE">
              <w:rPr>
                <w:color w:val="auto"/>
                <w:sz w:val="18"/>
                <w:szCs w:val="18"/>
              </w:rPr>
              <w:t xml:space="preserve"> 12 MPa</w:t>
            </w:r>
          </w:p>
        </w:tc>
        <w:tc>
          <w:tcPr>
            <w:tcW w:w="992" w:type="dxa"/>
            <w:vMerge/>
            <w:tcBorders>
              <w:bottom w:val="single" w:sz="12" w:space="0" w:color="auto"/>
              <w:right w:val="single" w:sz="12" w:space="0" w:color="auto"/>
            </w:tcBorders>
            <w:shd w:val="clear" w:color="auto" w:fill="auto"/>
            <w:vAlign w:val="center"/>
          </w:tcPr>
          <w:p w14:paraId="41B458E0" w14:textId="77777777" w:rsidR="009F7D7C" w:rsidRPr="00517ADE" w:rsidRDefault="009F7D7C" w:rsidP="00A42FF9">
            <w:pPr>
              <w:pStyle w:val="Default"/>
              <w:spacing w:before="60"/>
              <w:jc w:val="center"/>
              <w:rPr>
                <w:color w:val="auto"/>
                <w:sz w:val="18"/>
                <w:szCs w:val="18"/>
              </w:rPr>
            </w:pPr>
          </w:p>
        </w:tc>
      </w:tr>
    </w:tbl>
    <w:p w14:paraId="4106566E" w14:textId="77777777" w:rsidR="009F7D7C" w:rsidRPr="00517ADE" w:rsidRDefault="009F7D7C" w:rsidP="009F7D7C">
      <w:pPr>
        <w:pStyle w:val="Default"/>
        <w:numPr>
          <w:ilvl w:val="0"/>
          <w:numId w:val="7"/>
        </w:numPr>
        <w:spacing w:before="60"/>
        <w:rPr>
          <w:color w:val="auto"/>
          <w:sz w:val="16"/>
          <w:szCs w:val="16"/>
        </w:rPr>
      </w:pPr>
      <w:proofErr w:type="spellStart"/>
      <w:r w:rsidRPr="00517ADE">
        <w:rPr>
          <w:color w:val="auto"/>
          <w:sz w:val="16"/>
          <w:szCs w:val="16"/>
        </w:rPr>
        <w:t>Dmax</w:t>
      </w:r>
      <w:proofErr w:type="spellEnd"/>
      <w:r w:rsidRPr="00517ADE">
        <w:rPr>
          <w:color w:val="auto"/>
          <w:sz w:val="16"/>
          <w:szCs w:val="16"/>
        </w:rPr>
        <w:t xml:space="preserve"> est le diamètre maximal du tamis correspondant à 100 % de passant.</w:t>
      </w:r>
    </w:p>
    <w:p w14:paraId="2B2E9766" w14:textId="77777777" w:rsidR="009F7D7C" w:rsidRPr="00517ADE" w:rsidRDefault="009F7D7C" w:rsidP="009F7D7C">
      <w:pPr>
        <w:pStyle w:val="Default"/>
        <w:numPr>
          <w:ilvl w:val="0"/>
          <w:numId w:val="7"/>
        </w:numPr>
        <w:spacing w:before="60"/>
        <w:rPr>
          <w:color w:val="auto"/>
          <w:sz w:val="16"/>
          <w:szCs w:val="16"/>
        </w:rPr>
      </w:pPr>
      <w:r w:rsidRPr="00517ADE">
        <w:rPr>
          <w:color w:val="auto"/>
          <w:sz w:val="16"/>
          <w:szCs w:val="16"/>
        </w:rPr>
        <w:t>Profondeur sous le niveau du terrain au moment de l'essai</w:t>
      </w:r>
    </w:p>
    <w:p w14:paraId="3572EAF0" w14:textId="77777777" w:rsidR="009F7D7C" w:rsidRPr="00517ADE" w:rsidRDefault="009F7D7C" w:rsidP="009F7D7C">
      <w:pPr>
        <w:pStyle w:val="Default"/>
        <w:numPr>
          <w:ilvl w:val="0"/>
          <w:numId w:val="7"/>
        </w:numPr>
        <w:spacing w:before="60"/>
        <w:rPr>
          <w:color w:val="auto"/>
          <w:sz w:val="16"/>
          <w:szCs w:val="16"/>
        </w:rPr>
      </w:pPr>
      <w:r w:rsidRPr="00517ADE">
        <w:rPr>
          <w:color w:val="auto"/>
          <w:sz w:val="16"/>
          <w:szCs w:val="16"/>
        </w:rPr>
        <w:t>Critère spécifique à définir dans les documents de marché</w:t>
      </w:r>
    </w:p>
    <w:p w14:paraId="14ABCC96" w14:textId="77777777" w:rsidR="009F7D7C" w:rsidRPr="00090ED7" w:rsidRDefault="009F7D7C" w:rsidP="009F7D7C">
      <w:pPr>
        <w:pStyle w:val="Default"/>
        <w:spacing w:before="60"/>
        <w:ind w:left="720"/>
        <w:rPr>
          <w:color w:val="auto"/>
          <w:sz w:val="16"/>
          <w:szCs w:val="16"/>
        </w:rPr>
      </w:pPr>
    </w:p>
    <w:p w14:paraId="52CCF7C2" w14:textId="77777777" w:rsidR="004C58BA" w:rsidRDefault="004C58BA">
      <w:pPr>
        <w:pStyle w:val="Titre4"/>
        <w:numPr>
          <w:ilvl w:val="12"/>
          <w:numId w:val="0"/>
        </w:numPr>
      </w:pPr>
    </w:p>
    <w:p w14:paraId="12AFBFB5" w14:textId="540805A2" w:rsidR="005E6F08" w:rsidRDefault="005E6F08">
      <w:pPr>
        <w:pStyle w:val="Titre4"/>
        <w:numPr>
          <w:ilvl w:val="12"/>
          <w:numId w:val="0"/>
        </w:numPr>
      </w:pPr>
      <w:r>
        <w:t>E. 3.3.3.2. GEOMETRIE</w:t>
      </w:r>
    </w:p>
    <w:p w14:paraId="7B5A2B96" w14:textId="77777777" w:rsidR="005E6F08" w:rsidRDefault="005E6F08">
      <w:pPr>
        <w:numPr>
          <w:ilvl w:val="12"/>
          <w:numId w:val="0"/>
        </w:numPr>
      </w:pPr>
    </w:p>
    <w:p w14:paraId="4D471978" w14:textId="77777777" w:rsidR="005E6F08" w:rsidRDefault="005E6F08">
      <w:pPr>
        <w:numPr>
          <w:ilvl w:val="12"/>
          <w:numId w:val="0"/>
        </w:numPr>
      </w:pPr>
      <w:r>
        <w:t>Les tolérances locales sur les caractéristiques géométriques de la forme sont les suivantes:</w:t>
      </w:r>
    </w:p>
    <w:p w14:paraId="3BA8F3B9" w14:textId="77777777" w:rsidR="005E6F08" w:rsidRDefault="005E6F08">
      <w:pPr>
        <w:pStyle w:val="Puces1"/>
      </w:pPr>
      <w:r>
        <w:t>pour le fond de coffre: 3 cm</w:t>
      </w:r>
    </w:p>
    <w:p w14:paraId="5B9AE5F5" w14:textId="77777777" w:rsidR="005E6F08" w:rsidRDefault="005E6F08">
      <w:pPr>
        <w:pStyle w:val="Puces1"/>
      </w:pPr>
      <w:r>
        <w:t>pour la forme au droit des bermes et terre-pleins: 5 cm</w:t>
      </w:r>
    </w:p>
    <w:p w14:paraId="6074DB77" w14:textId="77777777" w:rsidR="005E6F08" w:rsidRDefault="005E6F08">
      <w:pPr>
        <w:pStyle w:val="Puces1"/>
      </w:pPr>
      <w:r>
        <w:t>pour les talus: 10 cm.</w:t>
      </w:r>
    </w:p>
    <w:p w14:paraId="53847EFD" w14:textId="531F6F29" w:rsidR="004C58BA" w:rsidRDefault="004C58BA">
      <w:pPr>
        <w:pStyle w:val="Titre3"/>
      </w:pPr>
    </w:p>
    <w:p w14:paraId="0BEE9046" w14:textId="77777777" w:rsidR="00F97755" w:rsidRDefault="00F97755" w:rsidP="00F97755">
      <w:pPr>
        <w:numPr>
          <w:ilvl w:val="12"/>
          <w:numId w:val="0"/>
        </w:numPr>
      </w:pPr>
      <w:r>
        <w:t>Les tolérances locales sur les caractéristiques géométriques de la forme sont les suivantes:</w:t>
      </w:r>
    </w:p>
    <w:p w14:paraId="5A21900A" w14:textId="77777777" w:rsidR="00F97755" w:rsidRDefault="00F97755" w:rsidP="00F97755">
      <w:pPr>
        <w:pStyle w:val="Puces1"/>
      </w:pPr>
      <w:r>
        <w:t>pour le fond de coffre: 3 cm</w:t>
      </w:r>
    </w:p>
    <w:p w14:paraId="549FBBD4" w14:textId="77777777" w:rsidR="00F97755" w:rsidRDefault="00F97755" w:rsidP="00F97755">
      <w:pPr>
        <w:pStyle w:val="Puces1"/>
      </w:pPr>
      <w:r>
        <w:t>pour la forme au droit des bermes et terre-pleins: 5 cm</w:t>
      </w:r>
    </w:p>
    <w:p w14:paraId="0EF598F3" w14:textId="77777777" w:rsidR="00F97755" w:rsidRDefault="00F97755" w:rsidP="00F97755">
      <w:pPr>
        <w:pStyle w:val="Puces1"/>
      </w:pPr>
      <w:r>
        <w:t>pour les talus: 10 cm.</w:t>
      </w:r>
    </w:p>
    <w:p w14:paraId="3CE0EA3E" w14:textId="1C49BA80" w:rsidR="005E6F08" w:rsidRDefault="005E6F08">
      <w:pPr>
        <w:pStyle w:val="Titre3"/>
      </w:pPr>
      <w:r>
        <w:lastRenderedPageBreak/>
        <w:t>E. 3.3.4. Vérifications</w:t>
      </w:r>
    </w:p>
    <w:p w14:paraId="1B871030" w14:textId="77777777" w:rsidR="005E6F08" w:rsidRDefault="005E6F08">
      <w:pPr>
        <w:numPr>
          <w:ilvl w:val="12"/>
          <w:numId w:val="0"/>
        </w:numPr>
      </w:pPr>
    </w:p>
    <w:p w14:paraId="2784B5BD" w14:textId="77777777" w:rsidR="005E6F08" w:rsidRDefault="005E6F08">
      <w:pPr>
        <w:numPr>
          <w:ilvl w:val="12"/>
          <w:numId w:val="0"/>
        </w:numPr>
      </w:pPr>
      <w:r>
        <w:t>La conformité des matériaux de remblai est vérifiée.</w:t>
      </w:r>
    </w:p>
    <w:p w14:paraId="293CE542" w14:textId="77777777" w:rsidR="005E6F08" w:rsidRDefault="005E6F08">
      <w:pPr>
        <w:numPr>
          <w:ilvl w:val="12"/>
          <w:numId w:val="0"/>
        </w:numPr>
      </w:pPr>
    </w:p>
    <w:p w14:paraId="2033E766" w14:textId="77777777" w:rsidR="005E6F08" w:rsidRDefault="005E6F08">
      <w:pPr>
        <w:numPr>
          <w:ilvl w:val="12"/>
          <w:numId w:val="0"/>
        </w:numPr>
      </w:pPr>
      <w:r>
        <w:t>La conformité aux critères retenus de compacité ou de portance est vérifiée par les essais appropriés.</w:t>
      </w:r>
    </w:p>
    <w:p w14:paraId="750889BC" w14:textId="77777777" w:rsidR="005D5C91" w:rsidRDefault="005D5C91">
      <w:pPr>
        <w:numPr>
          <w:ilvl w:val="12"/>
          <w:numId w:val="0"/>
        </w:numPr>
      </w:pPr>
    </w:p>
    <w:p w14:paraId="6398DA92" w14:textId="0B8BB128" w:rsidR="005D5C91" w:rsidRPr="00517ADE" w:rsidRDefault="005D5C91" w:rsidP="005D5C91">
      <w:pPr>
        <w:numPr>
          <w:ilvl w:val="12"/>
          <w:numId w:val="0"/>
        </w:numPr>
      </w:pPr>
      <w:r w:rsidRPr="00871049">
        <w:t xml:space="preserve">Pour </w:t>
      </w:r>
      <w:r w:rsidRPr="00517ADE">
        <w:t>les essais à la plaque statique sur les remblais généraux, seule la plaque de 750 cm² est utilisée. La réalisation du deuxième cycle de chargement est obligatoire dans les cas suivants</w:t>
      </w:r>
      <w:r w:rsidR="00A3714D">
        <w:t>:</w:t>
      </w:r>
    </w:p>
    <w:p w14:paraId="7A06005B" w14:textId="77777777" w:rsidR="005D5C91" w:rsidRPr="00517ADE" w:rsidRDefault="005D5C91" w:rsidP="005D5C91">
      <w:pPr>
        <w:numPr>
          <w:ilvl w:val="12"/>
          <w:numId w:val="0"/>
        </w:numPr>
        <w:ind w:left="142" w:hanging="142"/>
      </w:pPr>
      <w:r w:rsidRPr="00517ADE">
        <w:t>- lors du contrôle de compactage si la valeur M1 déterminée lors du premier cycle de chargement ne respecte pas le critère défini et que le palier maximal du premier cycle a été atteint,</w:t>
      </w:r>
    </w:p>
    <w:p w14:paraId="5348A3C9" w14:textId="77777777" w:rsidR="005D5C91" w:rsidRPr="00517ADE" w:rsidRDefault="005D5C91" w:rsidP="005D5C91">
      <w:pPr>
        <w:numPr>
          <w:ilvl w:val="12"/>
          <w:numId w:val="0"/>
        </w:numPr>
        <w:ind w:left="142" w:hanging="142"/>
      </w:pPr>
      <w:r w:rsidRPr="00517ADE">
        <w:t>- lorsque le taux de compactage M2/M1 est demandé.</w:t>
      </w:r>
    </w:p>
    <w:p w14:paraId="5D5DA663" w14:textId="77777777" w:rsidR="005D5C91" w:rsidRDefault="005D5C91">
      <w:pPr>
        <w:numPr>
          <w:ilvl w:val="12"/>
          <w:numId w:val="0"/>
        </w:numPr>
      </w:pPr>
    </w:p>
    <w:p w14:paraId="139F68CD" w14:textId="74399C0F" w:rsidR="005E6F08" w:rsidRDefault="005E6F08">
      <w:pPr>
        <w:numPr>
          <w:ilvl w:val="12"/>
          <w:numId w:val="0"/>
        </w:numPr>
      </w:pPr>
      <w:r>
        <w:t xml:space="preserve">Le </w:t>
      </w:r>
      <w:r w:rsidR="005D5C91">
        <w:t>pouvoir adjudicateur</w:t>
      </w:r>
      <w:r>
        <w:t xml:space="preserve"> détermine le nombre et l’emplacement des essais à réaliser.</w:t>
      </w:r>
    </w:p>
    <w:p w14:paraId="6584299C" w14:textId="77777777" w:rsidR="005E6F08" w:rsidRDefault="005E6F08">
      <w:pPr>
        <w:numPr>
          <w:ilvl w:val="12"/>
          <w:numId w:val="0"/>
        </w:numPr>
      </w:pPr>
    </w:p>
    <w:p w14:paraId="1A3D2BCD" w14:textId="77777777" w:rsidR="005E6F08" w:rsidRDefault="005E6F08">
      <w:r>
        <w:t>Sont également vérifiées en cours et après exécution:</w:t>
      </w:r>
    </w:p>
    <w:p w14:paraId="37C6210E" w14:textId="77777777" w:rsidR="005E6F08" w:rsidRDefault="005E6F08">
      <w:pPr>
        <w:pStyle w:val="Puces1"/>
      </w:pPr>
      <w:r>
        <w:t>l'épaisseur et la pente transversale des couches</w:t>
      </w:r>
    </w:p>
    <w:p w14:paraId="46EED7CC" w14:textId="77777777" w:rsidR="005E6F08" w:rsidRDefault="005E6F08">
      <w:pPr>
        <w:pStyle w:val="Puces1"/>
      </w:pPr>
      <w:r>
        <w:t>les caractéristiques géométriques du remblai par mesurage topographique</w:t>
      </w:r>
    </w:p>
    <w:p w14:paraId="53D99269" w14:textId="77777777" w:rsidR="005E6F08" w:rsidRDefault="005E6F08">
      <w:pPr>
        <w:pStyle w:val="Puces1"/>
      </w:pPr>
      <w:r>
        <w:t>les irrégularités de surface à la règle de 3 m.</w:t>
      </w:r>
    </w:p>
    <w:p w14:paraId="5CD2B629" w14:textId="77777777" w:rsidR="005E6F08" w:rsidRDefault="005E6F08">
      <w:pPr>
        <w:numPr>
          <w:ilvl w:val="12"/>
          <w:numId w:val="0"/>
        </w:numPr>
      </w:pPr>
    </w:p>
    <w:p w14:paraId="1AA331F1" w14:textId="77777777" w:rsidR="005E6F08" w:rsidRDefault="005E6F08">
      <w:pPr>
        <w:numPr>
          <w:ilvl w:val="12"/>
          <w:numId w:val="0"/>
        </w:numPr>
      </w:pPr>
    </w:p>
    <w:p w14:paraId="01BFA560" w14:textId="77777777" w:rsidR="005E6F08" w:rsidRDefault="00FD53E3" w:rsidP="00FD53E3">
      <w:pPr>
        <w:pStyle w:val="Titre3"/>
      </w:pPr>
      <w:r>
        <w:t xml:space="preserve">E. 3.3.5. </w:t>
      </w:r>
      <w:r w:rsidR="005E6F08">
        <w:t>PAIEMENT</w:t>
      </w:r>
    </w:p>
    <w:p w14:paraId="3037F78B" w14:textId="77777777" w:rsidR="005E6F08" w:rsidRDefault="005E6F08">
      <w:pPr>
        <w:numPr>
          <w:ilvl w:val="12"/>
          <w:numId w:val="0"/>
        </w:numPr>
      </w:pPr>
    </w:p>
    <w:p w14:paraId="6E2054A8" w14:textId="77777777" w:rsidR="005E6F08" w:rsidRDefault="005E6F08">
      <w:pPr>
        <w:numPr>
          <w:ilvl w:val="12"/>
          <w:numId w:val="0"/>
        </w:numPr>
      </w:pPr>
      <w:r>
        <w:t>Les paiements s'effectuent, selon l'origine des remblais, sur base des volumes remblayés et mesurés par opérations topographiques contradictoires:</w:t>
      </w:r>
    </w:p>
    <w:p w14:paraId="695C949C" w14:textId="77777777" w:rsidR="005E6F08" w:rsidRDefault="005E6F08">
      <w:pPr>
        <w:pStyle w:val="Puces1"/>
      </w:pPr>
      <w:r>
        <w:t>avant le début des remblais</w:t>
      </w:r>
    </w:p>
    <w:p w14:paraId="1FBE0DF3" w14:textId="77777777" w:rsidR="005E6F08" w:rsidRDefault="005E6F08">
      <w:pPr>
        <w:pStyle w:val="Puces1"/>
      </w:pPr>
      <w:r>
        <w:t>à chaque changement d'origine des remblais</w:t>
      </w:r>
    </w:p>
    <w:p w14:paraId="5929DE9F" w14:textId="77777777" w:rsidR="005E6F08" w:rsidRDefault="005E6F08">
      <w:pPr>
        <w:pStyle w:val="Puces1"/>
      </w:pPr>
      <w:r>
        <w:t>à la demande d'une des parties</w:t>
      </w:r>
    </w:p>
    <w:p w14:paraId="364E4E35" w14:textId="77777777" w:rsidR="005E6F08" w:rsidRDefault="005E6F08">
      <w:pPr>
        <w:pStyle w:val="Puces1"/>
      </w:pPr>
      <w:r>
        <w:t>après achèvement des remblais.</w:t>
      </w:r>
    </w:p>
    <w:p w14:paraId="751B15ED" w14:textId="77777777" w:rsidR="005E6F08" w:rsidRDefault="005E6F08">
      <w:pPr>
        <w:numPr>
          <w:ilvl w:val="12"/>
          <w:numId w:val="0"/>
        </w:numPr>
      </w:pPr>
    </w:p>
    <w:p w14:paraId="2B251AA9" w14:textId="77777777" w:rsidR="005E6F08" w:rsidRDefault="005E6F08">
      <w:pPr>
        <w:numPr>
          <w:ilvl w:val="12"/>
          <w:numId w:val="0"/>
        </w:numPr>
      </w:pPr>
      <w:r>
        <w:t>Sont compris dans les volumes des remblais généraux, les volumes limités par l'assiette dégarnie des terres arables d'une part, la forme d'autre part.</w:t>
      </w:r>
    </w:p>
    <w:p w14:paraId="497C9F15" w14:textId="77777777" w:rsidR="005E6F08" w:rsidRDefault="005E6F08">
      <w:pPr>
        <w:numPr>
          <w:ilvl w:val="12"/>
          <w:numId w:val="0"/>
        </w:numPr>
      </w:pPr>
    </w:p>
    <w:p w14:paraId="158BB8E3" w14:textId="77777777" w:rsidR="00517ADE" w:rsidRDefault="00517ADE">
      <w:pPr>
        <w:pStyle w:val="11"/>
        <w:numPr>
          <w:ilvl w:val="12"/>
          <w:numId w:val="0"/>
        </w:numPr>
        <w:jc w:val="left"/>
      </w:pPr>
    </w:p>
    <w:p w14:paraId="29DE975E" w14:textId="3DCDA6FB" w:rsidR="005E6F08" w:rsidRDefault="00F94177">
      <w:pPr>
        <w:pStyle w:val="11"/>
        <w:numPr>
          <w:ilvl w:val="12"/>
          <w:numId w:val="0"/>
        </w:numPr>
        <w:jc w:val="left"/>
      </w:pPr>
      <w:r>
        <w:rPr>
          <w:noProof/>
          <w:sz w:val="20"/>
        </w:rPr>
        <w:pict w14:anchorId="27B40546">
          <v:shapetype id="_x0000_t202" coordsize="21600,21600" o:spt="202" path="m,l,21600r21600,l21600,xe">
            <v:stroke joinstyle="miter"/>
            <v:path gradientshapeok="t" o:connecttype="rect"/>
          </v:shapetype>
          <v:shape id="_x0000_s1777" type="#_x0000_t202" style="position:absolute;margin-left:216.5pt;margin-top:676.9pt;width:122.4pt;height:21.6pt;z-index:251658240" o:allowincell="f" stroked="f">
            <v:textbox style="mso-next-textbox:#_x0000_s1777">
              <w:txbxContent>
                <w:p w14:paraId="32D66754" w14:textId="77777777" w:rsidR="00957D91" w:rsidRDefault="00957D91">
                  <w:pPr>
                    <w:jc w:val="center"/>
                  </w:pPr>
                  <w:r>
                    <w:t>Figure E. 3.3.3.1.b</w:t>
                  </w:r>
                </w:p>
              </w:txbxContent>
            </v:textbox>
          </v:shape>
        </w:pict>
      </w:r>
    </w:p>
    <w:p w14:paraId="50A6E9BD" w14:textId="77777777" w:rsidR="005E6F08" w:rsidRDefault="005E6F08">
      <w:pPr>
        <w:pStyle w:val="Titre2"/>
        <w:numPr>
          <w:ilvl w:val="12"/>
          <w:numId w:val="0"/>
        </w:numPr>
      </w:pPr>
      <w:bookmarkStart w:id="22" w:name="_Toc215476938"/>
      <w:bookmarkStart w:id="23" w:name="_Toc59196119"/>
      <w:r>
        <w:t>E. 3.4. TRAITEMENT DE CERTAINS SOLS DE REMBLAI</w:t>
      </w:r>
      <w:bookmarkEnd w:id="22"/>
      <w:bookmarkEnd w:id="23"/>
    </w:p>
    <w:p w14:paraId="2E61D4CC" w14:textId="77777777" w:rsidR="005E6F08" w:rsidRDefault="005E6F08"/>
    <w:p w14:paraId="7A2D677A" w14:textId="77777777" w:rsidR="005E6F08" w:rsidRDefault="005E6F08">
      <w:pPr>
        <w:pStyle w:val="Titre3"/>
      </w:pPr>
      <w:r>
        <w:t>E. 3.4.1. GENERALITES</w:t>
      </w:r>
    </w:p>
    <w:p w14:paraId="3AE7BD90" w14:textId="77777777" w:rsidR="005E6F08" w:rsidRDefault="005E6F08"/>
    <w:p w14:paraId="67601C18" w14:textId="77777777" w:rsidR="005E6F08" w:rsidRDefault="005E6F08">
      <w:pPr>
        <w:autoSpaceDE w:val="0"/>
        <w:autoSpaceDN w:val="0"/>
        <w:adjustRightInd w:val="0"/>
        <w:rPr>
          <w:color w:val="000000"/>
        </w:rPr>
      </w:pPr>
      <w:r>
        <w:rPr>
          <w:color w:val="000000"/>
        </w:rPr>
        <w:t>Les sols à traiter sont en général des sols impropres à une réutilisation en remblai dans leur état hydrique d’excavation.</w:t>
      </w:r>
    </w:p>
    <w:p w14:paraId="6D22BC4D" w14:textId="77777777" w:rsidR="005E6F08" w:rsidRDefault="005E6F08"/>
    <w:p w14:paraId="689ED247" w14:textId="77777777" w:rsidR="005E6F08" w:rsidRDefault="005E6F08">
      <w:pPr>
        <w:autoSpaceDE w:val="0"/>
        <w:autoSpaceDN w:val="0"/>
        <w:adjustRightInd w:val="0"/>
        <w:rPr>
          <w:color w:val="000000"/>
        </w:rPr>
      </w:pPr>
      <w:r>
        <w:rPr>
          <w:color w:val="000000"/>
        </w:rPr>
        <w:t>Le traitement des sols, provenant du chantier ou fournis par le pouvoir adjudicateur, a pour but d’améliorer les conditions de mise en œuvre et de compactage d’un sol à réutiliser en remblai. Le sol est mélangé avec l’additif le plus approprié afin de lui donner certaines propriétés de portance immédiate ou à court terme.</w:t>
      </w:r>
    </w:p>
    <w:p w14:paraId="2FF5D4D2" w14:textId="77777777" w:rsidR="005E6F08" w:rsidRDefault="005E6F08">
      <w:pPr>
        <w:autoSpaceDE w:val="0"/>
        <w:autoSpaceDN w:val="0"/>
        <w:adjustRightInd w:val="0"/>
        <w:rPr>
          <w:color w:val="000000"/>
        </w:rPr>
      </w:pPr>
    </w:p>
    <w:p w14:paraId="04F24CC4" w14:textId="77777777" w:rsidR="005E6F08" w:rsidRDefault="005E6F08">
      <w:pPr>
        <w:autoSpaceDE w:val="0"/>
        <w:autoSpaceDN w:val="0"/>
        <w:adjustRightInd w:val="0"/>
        <w:rPr>
          <w:color w:val="000000"/>
        </w:rPr>
      </w:pPr>
      <w:r>
        <w:rPr>
          <w:color w:val="000000"/>
        </w:rPr>
        <w:t xml:space="preserve">Le traitement du dernier mètre de remblai (fond de coffre) est conforme aux prescriptions du </w:t>
      </w:r>
      <w:r>
        <w:rPr>
          <w:color w:val="0000FF"/>
        </w:rPr>
        <w:t>F. 2.3.</w:t>
      </w:r>
    </w:p>
    <w:p w14:paraId="5E77B1D3" w14:textId="77777777" w:rsidR="005E6F08" w:rsidRDefault="005E6F08">
      <w:pPr>
        <w:autoSpaceDE w:val="0"/>
        <w:autoSpaceDN w:val="0"/>
        <w:adjustRightInd w:val="0"/>
        <w:rPr>
          <w:color w:val="000000"/>
        </w:rPr>
      </w:pPr>
    </w:p>
    <w:p w14:paraId="30EDD574" w14:textId="77777777" w:rsidR="005E6F08" w:rsidRDefault="005E6F08">
      <w:pPr>
        <w:autoSpaceDE w:val="0"/>
        <w:autoSpaceDN w:val="0"/>
        <w:adjustRightInd w:val="0"/>
        <w:rPr>
          <w:color w:val="000000"/>
        </w:rPr>
      </w:pPr>
      <w:r>
        <w:rPr>
          <w:color w:val="000000"/>
        </w:rPr>
        <w:t>Pour le traitement destiné au corps de remblai, plusieurs techniques sont possibles:</w:t>
      </w:r>
    </w:p>
    <w:p w14:paraId="2F2288E6" w14:textId="77777777" w:rsidR="005E6F08" w:rsidRDefault="005E6F08">
      <w:pPr>
        <w:pStyle w:val="Puces1"/>
      </w:pPr>
      <w:r>
        <w:t>(</w:t>
      </w:r>
      <w:r>
        <w:rPr>
          <w:color w:val="0000FF"/>
        </w:rPr>
        <w:t>E. 3.4.3.1</w:t>
      </w:r>
      <w:r>
        <w:t>) Traitement de sol au moyen de chaux</w:t>
      </w:r>
    </w:p>
    <w:p w14:paraId="5AEABD83" w14:textId="77777777" w:rsidR="005E6F08" w:rsidRDefault="005E6F08">
      <w:pPr>
        <w:pStyle w:val="Puces1"/>
      </w:pPr>
      <w:r>
        <w:t>(</w:t>
      </w:r>
      <w:r>
        <w:rPr>
          <w:color w:val="0000FF"/>
        </w:rPr>
        <w:t>E. 3.4.3.2</w:t>
      </w:r>
      <w:r>
        <w:t>) Traitement de sol au moyen de chaux en centrale</w:t>
      </w:r>
    </w:p>
    <w:p w14:paraId="7A75423F" w14:textId="77777777" w:rsidR="005E6F08" w:rsidRDefault="005E6F08">
      <w:pPr>
        <w:pStyle w:val="Puces1"/>
      </w:pPr>
      <w:r>
        <w:t>(</w:t>
      </w:r>
      <w:r>
        <w:rPr>
          <w:color w:val="0000FF"/>
        </w:rPr>
        <w:t>E. 3.4.3.3</w:t>
      </w:r>
      <w:r>
        <w:t>) Traitement de sol au moyen de ciment</w:t>
      </w:r>
    </w:p>
    <w:p w14:paraId="7F7B6E28" w14:textId="77777777" w:rsidR="005E6F08" w:rsidRDefault="005E6F08">
      <w:pPr>
        <w:pStyle w:val="Puces1"/>
      </w:pPr>
      <w:r>
        <w:t>(</w:t>
      </w:r>
      <w:r>
        <w:rPr>
          <w:color w:val="0000FF"/>
        </w:rPr>
        <w:t>E. 3.4.3.4</w:t>
      </w:r>
      <w:r>
        <w:t>) Traitement de sol mixte au moyen de chaux et ensuite de ciment</w:t>
      </w:r>
    </w:p>
    <w:p w14:paraId="3D3DFDBA" w14:textId="77777777" w:rsidR="005E6F08" w:rsidRDefault="005E6F08">
      <w:pPr>
        <w:pStyle w:val="Puces1"/>
      </w:pPr>
      <w:r>
        <w:t>(</w:t>
      </w:r>
      <w:r>
        <w:rPr>
          <w:color w:val="0000FF"/>
        </w:rPr>
        <w:t>E. 3.4.3.5</w:t>
      </w:r>
      <w:r>
        <w:t>) Traitement de sol au moyen de liant hydraulique routier</w:t>
      </w:r>
    </w:p>
    <w:p w14:paraId="0E3B9287" w14:textId="77777777" w:rsidR="005E6F08" w:rsidRDefault="005E6F08">
      <w:pPr>
        <w:pStyle w:val="Puces1"/>
      </w:pPr>
      <w:r>
        <w:t>(</w:t>
      </w:r>
      <w:r>
        <w:rPr>
          <w:color w:val="0000FF"/>
        </w:rPr>
        <w:t>E. 3.4.3.6</w:t>
      </w:r>
      <w:r>
        <w:t>) Traitement de sol au moyen de liant hydraulique routier en centrale</w:t>
      </w:r>
    </w:p>
    <w:p w14:paraId="1E71033C" w14:textId="77777777" w:rsidR="005E6F08" w:rsidRDefault="005E6F08">
      <w:pPr>
        <w:pStyle w:val="Puces1"/>
      </w:pPr>
      <w:r>
        <w:t>(</w:t>
      </w:r>
      <w:r>
        <w:rPr>
          <w:color w:val="0000FF"/>
        </w:rPr>
        <w:t>E. 3.4.3.7</w:t>
      </w:r>
      <w:r>
        <w:t>) Traitement de sol au moyen de fines de scories</w:t>
      </w:r>
    </w:p>
    <w:p w14:paraId="7095E57E" w14:textId="77777777" w:rsidR="005E6F08" w:rsidRDefault="005E6F08">
      <w:pPr>
        <w:pStyle w:val="Puces1"/>
      </w:pPr>
      <w:r>
        <w:t>(</w:t>
      </w:r>
      <w:r>
        <w:rPr>
          <w:color w:val="0000FF"/>
        </w:rPr>
        <w:t>E. 3.4.3.8</w:t>
      </w:r>
      <w:r>
        <w:t>) Traitement de sol au moyen de fines de scories en centrale.</w:t>
      </w:r>
    </w:p>
    <w:p w14:paraId="419204AA" w14:textId="05D8CCD4" w:rsidR="005E6F08" w:rsidRDefault="005E6F08">
      <w:pPr>
        <w:autoSpaceDE w:val="0"/>
        <w:autoSpaceDN w:val="0"/>
        <w:adjustRightInd w:val="0"/>
        <w:rPr>
          <w:color w:val="000000"/>
        </w:rPr>
      </w:pPr>
    </w:p>
    <w:p w14:paraId="69369B62" w14:textId="6EF3EB8B" w:rsidR="00661EBD" w:rsidRDefault="00661EBD">
      <w:pPr>
        <w:autoSpaceDE w:val="0"/>
        <w:autoSpaceDN w:val="0"/>
        <w:adjustRightInd w:val="0"/>
        <w:rPr>
          <w:color w:val="000000"/>
        </w:rPr>
      </w:pPr>
    </w:p>
    <w:p w14:paraId="1EA037BF" w14:textId="77777777" w:rsidR="00661EBD" w:rsidRDefault="00661EBD">
      <w:pPr>
        <w:autoSpaceDE w:val="0"/>
        <w:autoSpaceDN w:val="0"/>
        <w:adjustRightInd w:val="0"/>
        <w:rPr>
          <w:color w:val="000000"/>
        </w:rPr>
      </w:pPr>
    </w:p>
    <w:p w14:paraId="19C9CB32" w14:textId="77777777" w:rsidR="005E6F08" w:rsidRDefault="005E6F08">
      <w:pPr>
        <w:autoSpaceDE w:val="0"/>
        <w:autoSpaceDN w:val="0"/>
        <w:adjustRightInd w:val="0"/>
        <w:rPr>
          <w:color w:val="000000"/>
        </w:rPr>
      </w:pPr>
      <w:r>
        <w:rPr>
          <w:color w:val="000000"/>
        </w:rPr>
        <w:lastRenderedPageBreak/>
        <w:t>En fonction du volume du remblai à traiter, deux cas de figures sont à envisager:</w:t>
      </w:r>
    </w:p>
    <w:p w14:paraId="6D85040B" w14:textId="77777777" w:rsidR="005E6F08" w:rsidRDefault="005E6F08">
      <w:pPr>
        <w:pStyle w:val="Puces1"/>
      </w:pPr>
      <w:r>
        <w:t xml:space="preserve">pour les volumes inférieurs à 5000 m³: les </w:t>
      </w:r>
      <w:r w:rsidR="00246ED2">
        <w:t>documents du marché</w:t>
      </w:r>
      <w:r>
        <w:t xml:space="preserve"> précisent le type de traitement suivant les techniques suivantes: </w:t>
      </w:r>
      <w:r>
        <w:rPr>
          <w:color w:val="0000FF"/>
        </w:rPr>
        <w:t>E. 3.4.3.1</w:t>
      </w:r>
      <w:r>
        <w:t xml:space="preserve">, </w:t>
      </w:r>
      <w:r>
        <w:rPr>
          <w:color w:val="0000FF"/>
        </w:rPr>
        <w:t>E. 3.4.3.2</w:t>
      </w:r>
      <w:r>
        <w:t xml:space="preserve">, </w:t>
      </w:r>
      <w:r>
        <w:rPr>
          <w:color w:val="0000FF"/>
        </w:rPr>
        <w:t>E. 3.4.3.3</w:t>
      </w:r>
      <w:r>
        <w:t xml:space="preserve"> ou </w:t>
      </w:r>
      <w:r>
        <w:rPr>
          <w:color w:val="0000FF"/>
        </w:rPr>
        <w:t>E. 3.4.3.4</w:t>
      </w:r>
      <w:r>
        <w:t xml:space="preserve">. </w:t>
      </w:r>
    </w:p>
    <w:p w14:paraId="22F913C2" w14:textId="77777777" w:rsidR="005E6F08" w:rsidRDefault="005E6F08">
      <w:pPr>
        <w:pStyle w:val="Puces1"/>
        <w:rPr>
          <w:strike/>
        </w:rPr>
      </w:pPr>
      <w:r>
        <w:t xml:space="preserve">pour les volumes supérieurs à 5000m³ (ou de moins de 5000 m³ dont une étude du sol a été faite au niveau du stade du projet): les </w:t>
      </w:r>
      <w:r w:rsidR="00246ED2">
        <w:t>documents du marché</w:t>
      </w:r>
      <w:r>
        <w:t xml:space="preserve"> comprennent une étude de sol comme reprise au </w:t>
      </w:r>
      <w:r>
        <w:rPr>
          <w:color w:val="0000FF"/>
        </w:rPr>
        <w:t>E. 3.4.2.</w:t>
      </w:r>
      <w:r>
        <w:t xml:space="preserve"> Celle-ci permet à l’entrepreneur de choisir le traitement de sol optimal suivant les techniques allant du </w:t>
      </w:r>
      <w:r>
        <w:rPr>
          <w:color w:val="0000FF"/>
        </w:rPr>
        <w:t>E. 3.4.3.1</w:t>
      </w:r>
      <w:r>
        <w:t xml:space="preserve"> à </w:t>
      </w:r>
      <w:r>
        <w:rPr>
          <w:color w:val="0000FF"/>
        </w:rPr>
        <w:t>E. 3.4.3.8.</w:t>
      </w:r>
    </w:p>
    <w:p w14:paraId="4877B365" w14:textId="77777777" w:rsidR="005E6F08" w:rsidRDefault="005E6F08">
      <w:pPr>
        <w:autoSpaceDE w:val="0"/>
        <w:autoSpaceDN w:val="0"/>
        <w:adjustRightInd w:val="0"/>
        <w:rPr>
          <w:color w:val="000000"/>
        </w:rPr>
      </w:pPr>
    </w:p>
    <w:p w14:paraId="332A1331" w14:textId="77777777" w:rsidR="005E6F08" w:rsidRDefault="005E6F08">
      <w:pPr>
        <w:autoSpaceDE w:val="0"/>
        <w:autoSpaceDN w:val="0"/>
        <w:adjustRightInd w:val="0"/>
        <w:rPr>
          <w:color w:val="000000"/>
        </w:rPr>
      </w:pPr>
    </w:p>
    <w:p w14:paraId="702F0F0C" w14:textId="77777777" w:rsidR="005E6F08" w:rsidRDefault="005E6F08">
      <w:pPr>
        <w:pStyle w:val="Titre3"/>
      </w:pPr>
      <w:r>
        <w:t>E. 3.4.2. ETUDE DE SOL</w:t>
      </w:r>
    </w:p>
    <w:p w14:paraId="58612DCD" w14:textId="77777777" w:rsidR="005E6F08" w:rsidRDefault="005E6F08">
      <w:pPr>
        <w:autoSpaceDE w:val="0"/>
        <w:autoSpaceDN w:val="0"/>
        <w:adjustRightInd w:val="0"/>
        <w:rPr>
          <w:color w:val="000000"/>
        </w:rPr>
      </w:pPr>
    </w:p>
    <w:p w14:paraId="232707C9" w14:textId="77777777" w:rsidR="005E6F08" w:rsidRDefault="005E6F08">
      <w:pPr>
        <w:autoSpaceDE w:val="0"/>
        <w:autoSpaceDN w:val="0"/>
        <w:adjustRightInd w:val="0"/>
        <w:rPr>
          <w:color w:val="000000"/>
        </w:rPr>
      </w:pPr>
      <w:r>
        <w:rPr>
          <w:color w:val="000000"/>
        </w:rPr>
        <w:t>Dans le cas d’une étude de sol, le pouvoir adjudicateur effectue par type de sol rencontré, une étude en place préalable, comprenant:</w:t>
      </w:r>
    </w:p>
    <w:p w14:paraId="2B627C98" w14:textId="77777777" w:rsidR="005E6F08" w:rsidRDefault="005E6F08">
      <w:pPr>
        <w:pStyle w:val="Puces1"/>
      </w:pPr>
      <w:r>
        <w:t>teneur en eau du sol en place</w:t>
      </w:r>
    </w:p>
    <w:p w14:paraId="7C528D23" w14:textId="77777777" w:rsidR="005E6F08" w:rsidRDefault="005E6F08">
      <w:pPr>
        <w:pStyle w:val="Puces1"/>
      </w:pPr>
      <w:r>
        <w:t>granulométrie simplifiée (</w:t>
      </w:r>
      <w:proofErr w:type="spellStart"/>
      <w:r>
        <w:t>Dmax</w:t>
      </w:r>
      <w:proofErr w:type="spellEnd"/>
      <w:r>
        <w:t>, passant à 2mm et passant à 0,063mm)</w:t>
      </w:r>
    </w:p>
    <w:p w14:paraId="05FD6138" w14:textId="77777777" w:rsidR="005E6F08" w:rsidRDefault="005E6F08">
      <w:pPr>
        <w:pStyle w:val="Puces1"/>
      </w:pPr>
      <w:r>
        <w:t>valeur de bleu de méthylène</w:t>
      </w:r>
    </w:p>
    <w:p w14:paraId="6D2E3DC0" w14:textId="6D2D115B" w:rsidR="005E6F08" w:rsidRDefault="005E6F08" w:rsidP="003D6D0F">
      <w:pPr>
        <w:pStyle w:val="Puces1"/>
      </w:pPr>
      <w:r>
        <w:t xml:space="preserve">teneur en matières organiques. </w:t>
      </w:r>
      <w:r w:rsidRPr="003D6D0F">
        <w:t xml:space="preserve">Cette analyse ne porte que sur les sols non pollués. </w:t>
      </w:r>
      <w:r>
        <w:t>En cas de suspicion de pollution, une étude beaucoup plus poussée est fournie.</w:t>
      </w:r>
    </w:p>
    <w:p w14:paraId="2203D9C0" w14:textId="77777777" w:rsidR="005E6F08" w:rsidRDefault="005E6F08">
      <w:pPr>
        <w:pStyle w:val="Puces1"/>
      </w:pPr>
      <w:r>
        <w:t>courbe Proctor (densité sèche en fonction de la teneur en eau OPN: Proctor Normal)</w:t>
      </w:r>
    </w:p>
    <w:p w14:paraId="08C55CEA" w14:textId="77777777" w:rsidR="005E6F08" w:rsidRDefault="005E6F08">
      <w:pPr>
        <w:pStyle w:val="Puces1"/>
      </w:pPr>
      <w:r>
        <w:t>IPI et CBR</w:t>
      </w:r>
      <w:r>
        <w:rPr>
          <w:vertAlign w:val="subscript"/>
        </w:rPr>
        <w:t>4j immersion</w:t>
      </w:r>
      <w:r>
        <w:t xml:space="preserve"> (pour chaque point de la courbe Proctor).</w:t>
      </w:r>
    </w:p>
    <w:p w14:paraId="168A3F66" w14:textId="77777777" w:rsidR="005E6F08" w:rsidRDefault="005E6F08">
      <w:pPr>
        <w:autoSpaceDE w:val="0"/>
        <w:autoSpaceDN w:val="0"/>
        <w:adjustRightInd w:val="0"/>
        <w:rPr>
          <w:color w:val="000000"/>
        </w:rPr>
      </w:pPr>
    </w:p>
    <w:p w14:paraId="50AEDCFB" w14:textId="77777777" w:rsidR="005E6F08" w:rsidRDefault="005E6F08">
      <w:pPr>
        <w:autoSpaceDE w:val="0"/>
        <w:autoSpaceDN w:val="0"/>
        <w:adjustRightInd w:val="0"/>
        <w:rPr>
          <w:color w:val="000000"/>
        </w:rPr>
      </w:pPr>
      <w:r>
        <w:rPr>
          <w:color w:val="000000"/>
        </w:rPr>
        <w:t>Cette étude, par type de sol rencontré, permet à l’adjudicataire de définir et de choisir au moment de l’adjudication le type de traitement qu’il compte mettre en œuvre sur le chantier.</w:t>
      </w:r>
    </w:p>
    <w:p w14:paraId="5F607A79" w14:textId="77777777" w:rsidR="005E6F08" w:rsidRDefault="005E6F08">
      <w:pPr>
        <w:autoSpaceDE w:val="0"/>
        <w:autoSpaceDN w:val="0"/>
        <w:adjustRightInd w:val="0"/>
        <w:rPr>
          <w:color w:val="000000"/>
        </w:rPr>
      </w:pPr>
    </w:p>
    <w:p w14:paraId="13476660" w14:textId="6016CA0F" w:rsidR="005E6F08" w:rsidRDefault="005E6F08">
      <w:pPr>
        <w:autoSpaceDE w:val="0"/>
        <w:autoSpaceDN w:val="0"/>
        <w:adjustRightInd w:val="0"/>
        <w:rPr>
          <w:color w:val="000000"/>
        </w:rPr>
      </w:pPr>
      <w:r>
        <w:rPr>
          <w:color w:val="000000"/>
        </w:rPr>
        <w:t xml:space="preserve">Quinze jours calendrier avant le démarrage du traitement sur chantier, l’entrepreneur soumet à l’approbation du </w:t>
      </w:r>
      <w:r w:rsidR="00A4240A">
        <w:t xml:space="preserve">pouvoir adjudicateur </w:t>
      </w:r>
      <w:r>
        <w:rPr>
          <w:color w:val="000000"/>
        </w:rPr>
        <w:t>une étude de formulation permettant de définir le type d’additif et les dosages appropriés en fonction de la teneur en eau réelle pendant le terrassement. La teneur en eau réelle pendant les travaux de traitement est mesurée quotidiennement en présence du représentant du pouvoir adjudicateur.</w:t>
      </w:r>
    </w:p>
    <w:p w14:paraId="352F325D" w14:textId="77777777" w:rsidR="005E6F08" w:rsidRDefault="005E6F08">
      <w:pPr>
        <w:autoSpaceDE w:val="0"/>
        <w:autoSpaceDN w:val="0"/>
        <w:adjustRightInd w:val="0"/>
        <w:rPr>
          <w:color w:val="000000"/>
        </w:rPr>
      </w:pPr>
    </w:p>
    <w:p w14:paraId="6EABEA2E" w14:textId="77777777" w:rsidR="005E6F08" w:rsidRDefault="005E6F08">
      <w:pPr>
        <w:autoSpaceDE w:val="0"/>
        <w:autoSpaceDN w:val="0"/>
        <w:adjustRightInd w:val="0"/>
        <w:rPr>
          <w:color w:val="000000"/>
        </w:rPr>
      </w:pPr>
      <w:r>
        <w:rPr>
          <w:color w:val="000000"/>
        </w:rPr>
        <w:t xml:space="preserve">Pour tous les chantiers où l’étude de sol n‘a pas été effectuée, le pouvoir adjudicateur fixe au préalable le type et le pourcentage de liant à utiliser. </w:t>
      </w:r>
    </w:p>
    <w:p w14:paraId="5443E317" w14:textId="77777777" w:rsidR="005E6F08" w:rsidRDefault="005E6F08">
      <w:pPr>
        <w:autoSpaceDE w:val="0"/>
        <w:autoSpaceDN w:val="0"/>
        <w:adjustRightInd w:val="0"/>
        <w:rPr>
          <w:color w:val="000000"/>
        </w:rPr>
      </w:pPr>
      <w:r>
        <w:rPr>
          <w:color w:val="000000"/>
        </w:rPr>
        <w:t xml:space="preserve">Si l’entrepreneur ou le pouvoir adjudicateur estime, </w:t>
      </w:r>
      <w:proofErr w:type="gramStart"/>
      <w:r>
        <w:rPr>
          <w:color w:val="000000"/>
        </w:rPr>
        <w:t>de par</w:t>
      </w:r>
      <w:proofErr w:type="gramEnd"/>
      <w:r>
        <w:rPr>
          <w:color w:val="000000"/>
        </w:rPr>
        <w:t xml:space="preserve"> leur expérience, qu’il y a lieu de changer ces éléments, une étude simplifiée est réalisée. </w:t>
      </w:r>
    </w:p>
    <w:p w14:paraId="4B6BD746" w14:textId="2AD47A96" w:rsidR="005E6F08" w:rsidRDefault="005E6F08">
      <w:pPr>
        <w:autoSpaceDE w:val="0"/>
        <w:autoSpaceDN w:val="0"/>
        <w:adjustRightInd w:val="0"/>
        <w:rPr>
          <w:color w:val="000000"/>
        </w:rPr>
      </w:pPr>
      <w:r>
        <w:rPr>
          <w:color w:val="000000"/>
        </w:rPr>
        <w:t>Cette étude est reprise au guide pratique du Centre de Recherches routières (complément n°3 au Code de bonne Pratique R</w:t>
      </w:r>
      <w:r w:rsidR="005E76FF">
        <w:rPr>
          <w:color w:val="000000"/>
        </w:rPr>
        <w:t>81</w:t>
      </w:r>
      <w:r>
        <w:rPr>
          <w:color w:val="000000"/>
        </w:rPr>
        <w:t>/</w:t>
      </w:r>
      <w:r w:rsidR="005E76FF">
        <w:rPr>
          <w:color w:val="000000"/>
        </w:rPr>
        <w:t>10</w:t>
      </w:r>
      <w:r>
        <w:rPr>
          <w:color w:val="000000"/>
        </w:rPr>
        <w:t xml:space="preserve">). Elle est réalisée en cours de chantier par un laboratoire et est payée par le pouvoir adjudicateur, sur base de facture couvrant la prestation. Le choix du laboratoire est soumis à l'approbation préalable du </w:t>
      </w:r>
      <w:r w:rsidR="00A4240A">
        <w:t>pouvoir adjudicateur</w:t>
      </w:r>
      <w:r>
        <w:rPr>
          <w:color w:val="000000"/>
        </w:rPr>
        <w:t>.</w:t>
      </w:r>
    </w:p>
    <w:p w14:paraId="032E842E" w14:textId="77777777" w:rsidR="005E6F08" w:rsidRDefault="005E6F08">
      <w:pPr>
        <w:autoSpaceDE w:val="0"/>
        <w:autoSpaceDN w:val="0"/>
        <w:adjustRightInd w:val="0"/>
        <w:rPr>
          <w:color w:val="000000"/>
        </w:rPr>
      </w:pPr>
    </w:p>
    <w:p w14:paraId="2A9193D5" w14:textId="77777777" w:rsidR="005E6F08" w:rsidRDefault="005E6F08">
      <w:pPr>
        <w:autoSpaceDE w:val="0"/>
        <w:autoSpaceDN w:val="0"/>
        <w:adjustRightInd w:val="0"/>
        <w:rPr>
          <w:color w:val="000000"/>
        </w:rPr>
      </w:pPr>
    </w:p>
    <w:p w14:paraId="2DE111EC" w14:textId="77777777" w:rsidR="005E6F08" w:rsidRDefault="005E6F08">
      <w:pPr>
        <w:pStyle w:val="Titre3"/>
      </w:pPr>
      <w:r>
        <w:t>E. 3.4.3. Techniques de traitement</w:t>
      </w:r>
    </w:p>
    <w:p w14:paraId="2E79566A" w14:textId="77777777" w:rsidR="005E6F08" w:rsidRDefault="005E6F08"/>
    <w:p w14:paraId="7FF4E583" w14:textId="77777777" w:rsidR="005E6F08" w:rsidRDefault="005E6F08">
      <w:pPr>
        <w:pStyle w:val="Titre4"/>
      </w:pPr>
      <w:bookmarkStart w:id="24" w:name="OLE_LINK1"/>
      <w:r>
        <w:t>E. 3.4.3.1. Traitement au moyen de chaux</w:t>
      </w:r>
      <w:bookmarkEnd w:id="24"/>
    </w:p>
    <w:p w14:paraId="7115DDF4" w14:textId="77777777" w:rsidR="005E6F08" w:rsidRDefault="005E6F08"/>
    <w:p w14:paraId="6EF0D425" w14:textId="77777777" w:rsidR="005E6F08" w:rsidRDefault="005E6F08">
      <w:pPr>
        <w:autoSpaceDE w:val="0"/>
        <w:autoSpaceDN w:val="0"/>
        <w:adjustRightInd w:val="0"/>
        <w:rPr>
          <w:color w:val="000000"/>
        </w:rPr>
      </w:pPr>
      <w:r>
        <w:rPr>
          <w:color w:val="000000"/>
        </w:rPr>
        <w:t>L’objectif du traitement à la chaux vive est une amélioration des sols fins (argileux ou limoneux) trop humides dans le but de réduire leur teneur en eau et provoquer une granulation, favorable à la mise en œuvre de couches et à leur compactage.</w:t>
      </w:r>
    </w:p>
    <w:p w14:paraId="28078F0C" w14:textId="77777777" w:rsidR="005E6F08" w:rsidRDefault="005E6F08">
      <w:pPr>
        <w:autoSpaceDE w:val="0"/>
        <w:autoSpaceDN w:val="0"/>
        <w:adjustRightInd w:val="0"/>
        <w:rPr>
          <w:color w:val="000000"/>
        </w:rPr>
      </w:pPr>
    </w:p>
    <w:p w14:paraId="45077FB9" w14:textId="77777777" w:rsidR="005E6F08" w:rsidRDefault="005E6F08">
      <w:pPr>
        <w:pStyle w:val="Titre5"/>
      </w:pPr>
      <w:r>
        <w:t>E. 3.4.3.1.1. CLAUSES TECHNIQUES</w:t>
      </w:r>
    </w:p>
    <w:p w14:paraId="4BBBB72B" w14:textId="77777777" w:rsidR="005E6F08" w:rsidRDefault="005E6F08"/>
    <w:p w14:paraId="7B6EDA17" w14:textId="77777777" w:rsidR="005E6F08" w:rsidRDefault="005E6F08">
      <w:pPr>
        <w:pStyle w:val="Titre6"/>
      </w:pPr>
      <w:r>
        <w:t>E. 3.4.3.1.1.1. Matériaux</w:t>
      </w:r>
    </w:p>
    <w:p w14:paraId="66B18CA7" w14:textId="77777777" w:rsidR="005E6F08" w:rsidRDefault="005E6F08"/>
    <w:p w14:paraId="446DDCE0" w14:textId="77777777" w:rsidR="005E6F08" w:rsidRDefault="005E6F08">
      <w:pPr>
        <w:autoSpaceDE w:val="0"/>
        <w:autoSpaceDN w:val="0"/>
        <w:adjustRightInd w:val="0"/>
        <w:rPr>
          <w:color w:val="000000"/>
        </w:rPr>
      </w:pPr>
      <w:r>
        <w:rPr>
          <w:color w:val="000000"/>
        </w:rPr>
        <w:t xml:space="preserve">L'additif utilisé est de la chaux conforme au </w:t>
      </w:r>
      <w:r>
        <w:rPr>
          <w:color w:val="0000FF"/>
        </w:rPr>
        <w:t>C. 9.</w:t>
      </w:r>
    </w:p>
    <w:p w14:paraId="45BF6108" w14:textId="77777777" w:rsidR="005E6F08" w:rsidRDefault="005E6F08"/>
    <w:p w14:paraId="59FA39B6" w14:textId="77777777" w:rsidR="005E6F08" w:rsidRDefault="005E6F08">
      <w:pPr>
        <w:pStyle w:val="Titre6"/>
      </w:pPr>
      <w:r>
        <w:t>E. 3.4.3.1.1.2. Etudes de formation</w:t>
      </w:r>
    </w:p>
    <w:p w14:paraId="6F84D1BB" w14:textId="77777777" w:rsidR="005E6F08" w:rsidRDefault="005E6F08"/>
    <w:p w14:paraId="556EF23C" w14:textId="53422EC4" w:rsidR="005E6F08" w:rsidRDefault="005E6F08">
      <w:pPr>
        <w:autoSpaceDE w:val="0"/>
        <w:autoSpaceDN w:val="0"/>
        <w:adjustRightInd w:val="0"/>
        <w:rPr>
          <w:color w:val="000000"/>
        </w:rPr>
      </w:pPr>
      <w:r>
        <w:rPr>
          <w:color w:val="000000"/>
        </w:rPr>
        <w:t xml:space="preserve">Lorsqu’une étude de sol est fournie dans les </w:t>
      </w:r>
      <w:r w:rsidR="00246ED2">
        <w:rPr>
          <w:color w:val="000000"/>
        </w:rPr>
        <w:t>documents du marché</w:t>
      </w:r>
      <w:r>
        <w:rPr>
          <w:color w:val="000000"/>
        </w:rPr>
        <w:t>, l’entrepreneur réalise une étude de formulation, en laboratoire, permettant de déterminer le dosage en chaux à appliquer en fonction de la teneur en eau du sol au moment du traitement. Elle est basée sur les principes décrits dans le guide pratique du Centre de Recherches routières (complément n° 3 au Code de bonne Pratique R</w:t>
      </w:r>
      <w:r w:rsidR="00576C4D">
        <w:rPr>
          <w:color w:val="000000"/>
        </w:rPr>
        <w:t>81</w:t>
      </w:r>
      <w:r>
        <w:rPr>
          <w:color w:val="000000"/>
        </w:rPr>
        <w:t>/</w:t>
      </w:r>
      <w:r w:rsidR="00576C4D">
        <w:rPr>
          <w:color w:val="000000"/>
        </w:rPr>
        <w:t>10</w:t>
      </w:r>
      <w:r>
        <w:rPr>
          <w:color w:val="000000"/>
        </w:rPr>
        <w:t xml:space="preserve">). Le choix du laboratoire est soumis à l'approbation préalable du </w:t>
      </w:r>
      <w:r w:rsidR="00A4240A">
        <w:t xml:space="preserve">pouvoir adjudicateur </w:t>
      </w:r>
      <w:r>
        <w:rPr>
          <w:color w:val="000000"/>
        </w:rPr>
        <w:t>.</w:t>
      </w:r>
    </w:p>
    <w:p w14:paraId="3E45338A" w14:textId="77777777" w:rsidR="005E6F08" w:rsidRDefault="005E6F08">
      <w:pPr>
        <w:autoSpaceDE w:val="0"/>
        <w:autoSpaceDN w:val="0"/>
        <w:adjustRightInd w:val="0"/>
        <w:rPr>
          <w:color w:val="000000"/>
        </w:rPr>
      </w:pPr>
      <w:r>
        <w:rPr>
          <w:color w:val="000000"/>
        </w:rPr>
        <w:lastRenderedPageBreak/>
        <w:t>L’étude de formulation comprendra au minimum les tests suivants:</w:t>
      </w:r>
    </w:p>
    <w:p w14:paraId="7FD6FABD" w14:textId="77777777" w:rsidR="005E6F08" w:rsidRDefault="005E6F08">
      <w:pPr>
        <w:autoSpaceDE w:val="0"/>
        <w:autoSpaceDN w:val="0"/>
        <w:adjustRightInd w:val="0"/>
        <w:rPr>
          <w:color w:val="000000"/>
        </w:rPr>
      </w:pPr>
    </w:p>
    <w:p w14:paraId="755E1B0B" w14:textId="77777777" w:rsidR="005E6F08" w:rsidRDefault="005E6F08">
      <w:r>
        <w:t>Pour différents dosages en chaux:</w:t>
      </w:r>
    </w:p>
    <w:p w14:paraId="364074E6" w14:textId="77777777" w:rsidR="005E6F08" w:rsidRDefault="005E6F08">
      <w:pPr>
        <w:pStyle w:val="Puces1"/>
      </w:pPr>
      <w:r>
        <w:t>courbe Proctor (densité sèche en fonction de la teneur en eau OPN: Proctor Normal)</w:t>
      </w:r>
    </w:p>
    <w:p w14:paraId="61D177CA" w14:textId="77777777" w:rsidR="005E6F08" w:rsidRDefault="005E6F08">
      <w:pPr>
        <w:pStyle w:val="Puces1"/>
      </w:pPr>
      <w:r>
        <w:t>IPI et CBR</w:t>
      </w:r>
      <w:r>
        <w:rPr>
          <w:vertAlign w:val="subscript"/>
        </w:rPr>
        <w:t xml:space="preserve">4j immersion </w:t>
      </w:r>
      <w:r>
        <w:t>(pour les teneurs en eau susceptibles d’être rencontrées lors de l’exécution).</w:t>
      </w:r>
    </w:p>
    <w:p w14:paraId="3BED713A" w14:textId="77777777" w:rsidR="005E6F08" w:rsidRDefault="005E6F08">
      <w:pPr>
        <w:autoSpaceDE w:val="0"/>
        <w:autoSpaceDN w:val="0"/>
        <w:adjustRightInd w:val="0"/>
        <w:rPr>
          <w:color w:val="000000"/>
        </w:rPr>
      </w:pPr>
    </w:p>
    <w:p w14:paraId="1F1D86AE" w14:textId="77777777" w:rsidR="005E6F08" w:rsidRDefault="005E6F08">
      <w:pPr>
        <w:pStyle w:val="Yves4"/>
        <w:rPr>
          <w:lang w:val="fr-FR"/>
        </w:rPr>
      </w:pPr>
      <w:r>
        <w:rPr>
          <w:lang w:val="fr-FR"/>
        </w:rPr>
        <w:t>Sur base des résultats d’essais, le dosage nécessaire pour garantir un critère en IPI est déterminé en fonction de la teneur en eau du jour mesurée sur site.</w:t>
      </w:r>
    </w:p>
    <w:p w14:paraId="4AC47510" w14:textId="77777777" w:rsidR="005E6F08" w:rsidRDefault="005E6F08">
      <w:pPr>
        <w:autoSpaceDE w:val="0"/>
        <w:autoSpaceDN w:val="0"/>
        <w:adjustRightInd w:val="0"/>
        <w:rPr>
          <w:color w:val="000000"/>
        </w:rPr>
      </w:pPr>
    </w:p>
    <w:p w14:paraId="6DCBB4F6" w14:textId="77777777" w:rsidR="005E6F08" w:rsidRDefault="005E6F08">
      <w:pPr>
        <w:autoSpaceDE w:val="0"/>
        <w:autoSpaceDN w:val="0"/>
        <w:adjustRightInd w:val="0"/>
        <w:rPr>
          <w:color w:val="000000"/>
        </w:rPr>
      </w:pPr>
      <w:r>
        <w:rPr>
          <w:color w:val="000000"/>
        </w:rPr>
        <w:t>Le sol traité répond aux prescriptions suivantes:</w:t>
      </w:r>
    </w:p>
    <w:p w14:paraId="3AEA2C84" w14:textId="77777777" w:rsidR="005E6F08" w:rsidRDefault="005E6F08">
      <w:pPr>
        <w:numPr>
          <w:ilvl w:val="12"/>
          <w:numId w:val="0"/>
        </w:num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1633"/>
      </w:tblGrid>
      <w:tr w:rsidR="005E6F08" w14:paraId="21195E42" w14:textId="77777777">
        <w:trPr>
          <w:tblHeader/>
        </w:trPr>
        <w:tc>
          <w:tcPr>
            <w:tcW w:w="2802" w:type="dxa"/>
          </w:tcPr>
          <w:p w14:paraId="44BA9434" w14:textId="77777777" w:rsidR="005E6F08" w:rsidRDefault="005E6F08">
            <w:pPr>
              <w:spacing w:before="60" w:after="60"/>
              <w:jc w:val="center"/>
              <w:rPr>
                <w:b/>
              </w:rPr>
            </w:pPr>
            <w:r>
              <w:rPr>
                <w:b/>
              </w:rPr>
              <w:t>Caractéristique</w:t>
            </w:r>
          </w:p>
        </w:tc>
        <w:tc>
          <w:tcPr>
            <w:tcW w:w="1633" w:type="dxa"/>
          </w:tcPr>
          <w:p w14:paraId="44D456F9" w14:textId="77777777" w:rsidR="005E6F08" w:rsidRDefault="005E6F08">
            <w:pPr>
              <w:spacing w:before="60" w:after="60"/>
              <w:jc w:val="center"/>
              <w:rPr>
                <w:b/>
              </w:rPr>
            </w:pPr>
            <w:r>
              <w:rPr>
                <w:b/>
              </w:rPr>
              <w:t>Prescription</w:t>
            </w:r>
          </w:p>
        </w:tc>
      </w:tr>
      <w:tr w:rsidR="005E6F08" w14:paraId="21D9A9EA" w14:textId="77777777">
        <w:tc>
          <w:tcPr>
            <w:tcW w:w="2802" w:type="dxa"/>
          </w:tcPr>
          <w:p w14:paraId="6541CE9C" w14:textId="77777777" w:rsidR="005E6F08" w:rsidRDefault="005E6F08">
            <w:pPr>
              <w:spacing w:before="60" w:after="60"/>
            </w:pPr>
            <w:r>
              <w:t>Indice portant Immédiat (IPI)</w:t>
            </w:r>
          </w:p>
        </w:tc>
        <w:tc>
          <w:tcPr>
            <w:tcW w:w="1633" w:type="dxa"/>
          </w:tcPr>
          <w:p w14:paraId="28A01F33" w14:textId="77777777" w:rsidR="005E6F08" w:rsidRDefault="005E6F08">
            <w:pPr>
              <w:spacing w:before="60" w:after="60"/>
              <w:jc w:val="center"/>
            </w:pPr>
            <w:r>
              <w:sym w:font="Symbol" w:char="F0B3"/>
            </w:r>
            <w:r>
              <w:t xml:space="preserve"> 15 %</w:t>
            </w:r>
            <w:r>
              <w:rPr>
                <w:vertAlign w:val="superscript"/>
              </w:rPr>
              <w:t>*</w:t>
            </w:r>
          </w:p>
        </w:tc>
      </w:tr>
      <w:tr w:rsidR="005E6F08" w14:paraId="64D4132E" w14:textId="77777777">
        <w:tc>
          <w:tcPr>
            <w:tcW w:w="2802" w:type="dxa"/>
          </w:tcPr>
          <w:p w14:paraId="36584D4D" w14:textId="77777777" w:rsidR="005E6F08" w:rsidRDefault="005E6F08">
            <w:pPr>
              <w:spacing w:before="60" w:after="60"/>
            </w:pPr>
            <w:r>
              <w:t>Portance à terme:</w:t>
            </w:r>
          </w:p>
          <w:p w14:paraId="749A4DE6" w14:textId="77777777" w:rsidR="005E6F08" w:rsidRDefault="005E6F08">
            <w:pPr>
              <w:spacing w:before="60" w:after="60"/>
            </w:pPr>
            <w:r>
              <w:t>CBR</w:t>
            </w:r>
            <w:r>
              <w:rPr>
                <w:vertAlign w:val="subscript"/>
              </w:rPr>
              <w:t>4j immersion</w:t>
            </w:r>
            <w:r>
              <w:t xml:space="preserve"> / IPI</w:t>
            </w:r>
          </w:p>
        </w:tc>
        <w:tc>
          <w:tcPr>
            <w:tcW w:w="1633" w:type="dxa"/>
          </w:tcPr>
          <w:p w14:paraId="5EAB62F8" w14:textId="77777777" w:rsidR="005E6F08" w:rsidRDefault="005E6F08">
            <w:pPr>
              <w:spacing w:before="60" w:after="60"/>
              <w:jc w:val="center"/>
              <w:rPr>
                <w:u w:val="single"/>
              </w:rPr>
            </w:pPr>
          </w:p>
          <w:p w14:paraId="7000AC04" w14:textId="77777777" w:rsidR="005E6F08" w:rsidRDefault="005E6F08">
            <w:pPr>
              <w:spacing w:before="60" w:after="60"/>
              <w:jc w:val="center"/>
            </w:pPr>
            <w:r>
              <w:sym w:font="Symbol" w:char="F0B3"/>
            </w:r>
            <w:r>
              <w:t xml:space="preserve"> 1</w:t>
            </w:r>
            <w:r>
              <w:rPr>
                <w:vertAlign w:val="superscript"/>
              </w:rPr>
              <w:t>**</w:t>
            </w:r>
          </w:p>
        </w:tc>
      </w:tr>
    </w:tbl>
    <w:p w14:paraId="36F0C41F" w14:textId="77777777" w:rsidR="005E6F08" w:rsidRDefault="005E6F08">
      <w:pPr>
        <w:tabs>
          <w:tab w:val="left" w:pos="-1440"/>
          <w:tab w:val="left" w:pos="-720"/>
          <w:tab w:val="left" w:pos="1701"/>
        </w:tabs>
        <w:suppressAutoHyphens/>
        <w:rPr>
          <w:spacing w:val="-3"/>
        </w:rPr>
      </w:pPr>
    </w:p>
    <w:p w14:paraId="4DA0AF21" w14:textId="77777777" w:rsidR="005E6F08" w:rsidRDefault="005E6F08">
      <w:pPr>
        <w:autoSpaceDE w:val="0"/>
        <w:autoSpaceDN w:val="0"/>
        <w:adjustRightInd w:val="0"/>
        <w:rPr>
          <w:color w:val="000000"/>
          <w:sz w:val="18"/>
        </w:rPr>
      </w:pPr>
      <w:r>
        <w:rPr>
          <w:color w:val="000000"/>
          <w:sz w:val="18"/>
        </w:rPr>
        <w:t>(*) Le critère IPI dépend du type de sol et varie entre 10 % et 30 % avant traitement.</w:t>
      </w:r>
    </w:p>
    <w:p w14:paraId="286B64F9" w14:textId="77777777" w:rsidR="005E6F08" w:rsidRDefault="005E6F08">
      <w:pPr>
        <w:autoSpaceDE w:val="0"/>
        <w:autoSpaceDN w:val="0"/>
        <w:adjustRightInd w:val="0"/>
        <w:rPr>
          <w:sz w:val="18"/>
        </w:rPr>
      </w:pPr>
      <w:r>
        <w:rPr>
          <w:sz w:val="18"/>
        </w:rPr>
        <w:t>(**) Si l’IPI (sol traité) est &gt; 40 %, alors le critère "CBR</w:t>
      </w:r>
      <w:r>
        <w:rPr>
          <w:sz w:val="18"/>
          <w:vertAlign w:val="subscript"/>
        </w:rPr>
        <w:t>4J immersion</w:t>
      </w:r>
      <w:r>
        <w:rPr>
          <w:sz w:val="18"/>
        </w:rPr>
        <w:t>/IPI" ne doit pas être vérifié.</w:t>
      </w:r>
    </w:p>
    <w:p w14:paraId="3B0D7215" w14:textId="77777777" w:rsidR="005E6F08" w:rsidRDefault="005E6F08">
      <w:pPr>
        <w:autoSpaceDE w:val="0"/>
        <w:autoSpaceDN w:val="0"/>
        <w:adjustRightInd w:val="0"/>
        <w:rPr>
          <w:color w:val="000000"/>
        </w:rPr>
      </w:pPr>
    </w:p>
    <w:p w14:paraId="0DDE705D" w14:textId="77777777" w:rsidR="005E6F08" w:rsidRDefault="005E6F08">
      <w:pPr>
        <w:autoSpaceDE w:val="0"/>
        <w:autoSpaceDN w:val="0"/>
        <w:adjustRightInd w:val="0"/>
        <w:rPr>
          <w:color w:val="000000"/>
        </w:rPr>
      </w:pPr>
      <w:r>
        <w:rPr>
          <w:color w:val="000000"/>
        </w:rPr>
        <w:t>Cette étude est à charge de l’entrepreneur.</w:t>
      </w:r>
    </w:p>
    <w:p w14:paraId="2989665F" w14:textId="77777777" w:rsidR="005E6F08" w:rsidRDefault="005E6F08">
      <w:pPr>
        <w:autoSpaceDE w:val="0"/>
        <w:autoSpaceDN w:val="0"/>
        <w:adjustRightInd w:val="0"/>
        <w:rPr>
          <w:color w:val="000000"/>
        </w:rPr>
      </w:pPr>
    </w:p>
    <w:p w14:paraId="17290209" w14:textId="77777777" w:rsidR="005E6F08" w:rsidRDefault="005E6F08">
      <w:pPr>
        <w:pStyle w:val="Titre6"/>
      </w:pPr>
      <w:r>
        <w:t>E. 3.4.3.1.1.3. Exécution</w:t>
      </w:r>
    </w:p>
    <w:p w14:paraId="1B3FDD9A" w14:textId="77777777" w:rsidR="005E6F08" w:rsidRDefault="005E6F08">
      <w:pPr>
        <w:autoSpaceDE w:val="0"/>
        <w:autoSpaceDN w:val="0"/>
        <w:adjustRightInd w:val="0"/>
        <w:rPr>
          <w:rFonts w:ascii="Arial,Bold" w:hAnsi="Arial,Bold"/>
          <w:b/>
          <w:color w:val="000000"/>
        </w:rPr>
      </w:pPr>
    </w:p>
    <w:p w14:paraId="7C25179C" w14:textId="77777777" w:rsidR="005E6F08" w:rsidRDefault="005E6F08">
      <w:pPr>
        <w:autoSpaceDE w:val="0"/>
        <w:autoSpaceDN w:val="0"/>
        <w:adjustRightInd w:val="0"/>
        <w:rPr>
          <w:color w:val="000000"/>
        </w:rPr>
      </w:pPr>
      <w:r>
        <w:rPr>
          <w:color w:val="000000"/>
        </w:rPr>
        <w:t>E. 3.4.3.1.1.3.1. Préparation du sol à traiter</w:t>
      </w:r>
    </w:p>
    <w:p w14:paraId="3607C47E" w14:textId="77777777" w:rsidR="005E6F08" w:rsidRDefault="005E6F08">
      <w:pPr>
        <w:autoSpaceDE w:val="0"/>
        <w:autoSpaceDN w:val="0"/>
        <w:adjustRightInd w:val="0"/>
        <w:rPr>
          <w:color w:val="000000"/>
        </w:rPr>
      </w:pPr>
    </w:p>
    <w:p w14:paraId="6309E353" w14:textId="77777777" w:rsidR="005E6F08" w:rsidRDefault="005E6F08">
      <w:pPr>
        <w:autoSpaceDE w:val="0"/>
        <w:autoSpaceDN w:val="0"/>
        <w:adjustRightInd w:val="0"/>
        <w:rPr>
          <w:color w:val="000000"/>
        </w:rPr>
      </w:pPr>
      <w:r>
        <w:rPr>
          <w:color w:val="000000"/>
        </w:rPr>
        <w:t>Le remblai est exécuté</w:t>
      </w:r>
      <w:r>
        <w:rPr>
          <w:rFonts w:ascii="SymbolMT" w:hAnsi="SymbolMT"/>
          <w:color w:val="000000"/>
        </w:rPr>
        <w:t xml:space="preserve"> </w:t>
      </w:r>
      <w:r>
        <w:rPr>
          <w:color w:val="000000"/>
        </w:rPr>
        <w:t>par couches successives dont l’épaisseur est adaptée aux moyens d’exécution.</w:t>
      </w:r>
    </w:p>
    <w:p w14:paraId="0D62C0EB" w14:textId="77777777" w:rsidR="005E6F08" w:rsidRDefault="005E6F08">
      <w:pPr>
        <w:autoSpaceDE w:val="0"/>
        <w:autoSpaceDN w:val="0"/>
        <w:adjustRightInd w:val="0"/>
        <w:rPr>
          <w:color w:val="000000"/>
        </w:rPr>
      </w:pPr>
    </w:p>
    <w:p w14:paraId="208FC214" w14:textId="77777777" w:rsidR="005E6F08" w:rsidRDefault="005E6F08">
      <w:r>
        <w:t>Le sol est scarifié avant l’épandage afin d’assurer une décohésion suffisante du sol à traiter.</w:t>
      </w:r>
    </w:p>
    <w:p w14:paraId="4615306A" w14:textId="77777777" w:rsidR="005E6F08" w:rsidRDefault="005E6F08">
      <w:pPr>
        <w:autoSpaceDE w:val="0"/>
        <w:autoSpaceDN w:val="0"/>
        <w:adjustRightInd w:val="0"/>
        <w:rPr>
          <w:color w:val="000000"/>
        </w:rPr>
      </w:pPr>
    </w:p>
    <w:p w14:paraId="35EF205C" w14:textId="77777777" w:rsidR="005E6F08" w:rsidRDefault="005E6F08">
      <w:pPr>
        <w:autoSpaceDE w:val="0"/>
        <w:autoSpaceDN w:val="0"/>
        <w:adjustRightInd w:val="0"/>
        <w:rPr>
          <w:color w:val="000000"/>
        </w:rPr>
      </w:pPr>
      <w:r>
        <w:rPr>
          <w:color w:val="000000"/>
        </w:rPr>
        <w:t>E. 3.4.3.1.1.3.2. Epandage de la chaux</w:t>
      </w:r>
    </w:p>
    <w:p w14:paraId="31B938B2" w14:textId="77777777" w:rsidR="005E6F08" w:rsidRDefault="005E6F08">
      <w:pPr>
        <w:autoSpaceDE w:val="0"/>
        <w:autoSpaceDN w:val="0"/>
        <w:adjustRightInd w:val="0"/>
        <w:rPr>
          <w:color w:val="000000"/>
        </w:rPr>
      </w:pPr>
    </w:p>
    <w:p w14:paraId="29C0E540" w14:textId="77777777" w:rsidR="005E6F08" w:rsidRDefault="005E6F08">
      <w:pPr>
        <w:autoSpaceDE w:val="0"/>
        <w:autoSpaceDN w:val="0"/>
        <w:adjustRightInd w:val="0"/>
        <w:rPr>
          <w:color w:val="000000"/>
        </w:rPr>
      </w:pPr>
      <w:r>
        <w:rPr>
          <w:color w:val="000000"/>
        </w:rPr>
        <w:t>L’opération est menée de façon à réduire au maximum la production de poussière.</w:t>
      </w:r>
    </w:p>
    <w:p w14:paraId="682780E5" w14:textId="77777777" w:rsidR="005E6F08" w:rsidRDefault="005E6F08">
      <w:pPr>
        <w:autoSpaceDE w:val="0"/>
        <w:autoSpaceDN w:val="0"/>
        <w:adjustRightInd w:val="0"/>
        <w:rPr>
          <w:color w:val="000000"/>
        </w:rPr>
      </w:pPr>
      <w:r>
        <w:rPr>
          <w:color w:val="000000"/>
        </w:rPr>
        <w:t>L’additif est épandu mécaniquement de manière uniforme par bandes longitudinales successives. Chaque bande recouvre la précédente sur une largeur de 10 cm. La quantité de chaux épandue ne s’écarte pas de plus de 20 % du dosage prescrit. La régularité du dosage est obtenue indépendamment de la vitesse des engins épandeurs.</w:t>
      </w:r>
    </w:p>
    <w:p w14:paraId="4E88B751" w14:textId="77777777" w:rsidR="005E6F08" w:rsidRDefault="005E6F08">
      <w:pPr>
        <w:autoSpaceDE w:val="0"/>
        <w:autoSpaceDN w:val="0"/>
        <w:adjustRightInd w:val="0"/>
        <w:rPr>
          <w:color w:val="000000"/>
        </w:rPr>
      </w:pPr>
    </w:p>
    <w:p w14:paraId="6DED8E5E" w14:textId="77777777" w:rsidR="005E6F08" w:rsidRDefault="005E6F08">
      <w:pPr>
        <w:autoSpaceDE w:val="0"/>
        <w:autoSpaceDN w:val="0"/>
        <w:adjustRightInd w:val="0"/>
        <w:rPr>
          <w:color w:val="000000"/>
        </w:rPr>
      </w:pPr>
      <w:r>
        <w:rPr>
          <w:color w:val="000000"/>
        </w:rPr>
        <w:t>En cas de pluie soudaine intervenant en cours d’exécution, l’épandage est immédiatement arrêté. Un premier malaxage et un lissage des surfaces déjà traitées sont effectués. A la reprise des travaux, le malaxage est achevé, avec épandage complémentaire éventuel rendu nécessaire par la nouvelle teneur en eau.</w:t>
      </w:r>
    </w:p>
    <w:p w14:paraId="4D7B9439" w14:textId="77777777" w:rsidR="005E6F08" w:rsidRDefault="005E6F08">
      <w:pPr>
        <w:autoSpaceDE w:val="0"/>
        <w:autoSpaceDN w:val="0"/>
        <w:adjustRightInd w:val="0"/>
        <w:rPr>
          <w:color w:val="000000"/>
        </w:rPr>
      </w:pPr>
    </w:p>
    <w:p w14:paraId="18F23416" w14:textId="77777777" w:rsidR="005E6F08" w:rsidRDefault="005E6F08">
      <w:pPr>
        <w:autoSpaceDE w:val="0"/>
        <w:autoSpaceDN w:val="0"/>
        <w:adjustRightInd w:val="0"/>
        <w:rPr>
          <w:color w:val="000000"/>
        </w:rPr>
      </w:pPr>
      <w:r>
        <w:rPr>
          <w:color w:val="000000"/>
        </w:rPr>
        <w:t>Le chargement des engins épandeurs se fait automatiquement à partir de camions citernes ou de silos étanches.</w:t>
      </w:r>
    </w:p>
    <w:p w14:paraId="1EC5009E" w14:textId="77777777" w:rsidR="005E6F08" w:rsidRDefault="005E6F08">
      <w:pPr>
        <w:autoSpaceDE w:val="0"/>
        <w:autoSpaceDN w:val="0"/>
        <w:adjustRightInd w:val="0"/>
        <w:rPr>
          <w:color w:val="000000"/>
        </w:rPr>
      </w:pPr>
    </w:p>
    <w:p w14:paraId="06B571F6" w14:textId="77777777" w:rsidR="005E6F08" w:rsidRDefault="005E6F08">
      <w:pPr>
        <w:autoSpaceDE w:val="0"/>
        <w:autoSpaceDN w:val="0"/>
        <w:adjustRightInd w:val="0"/>
        <w:rPr>
          <w:color w:val="000000"/>
        </w:rPr>
      </w:pPr>
      <w:r>
        <w:rPr>
          <w:color w:val="000000"/>
        </w:rPr>
        <w:t>E. 3.4.3.1.1.3.3. Malaxage</w:t>
      </w:r>
    </w:p>
    <w:p w14:paraId="79E1A58F" w14:textId="77777777" w:rsidR="005E6F08" w:rsidRDefault="005E6F08">
      <w:pPr>
        <w:autoSpaceDE w:val="0"/>
        <w:autoSpaceDN w:val="0"/>
        <w:adjustRightInd w:val="0"/>
        <w:rPr>
          <w:color w:val="000000"/>
        </w:rPr>
      </w:pPr>
    </w:p>
    <w:p w14:paraId="60994BD2" w14:textId="77777777" w:rsidR="005E6F08" w:rsidRDefault="005E6F08">
      <w:pPr>
        <w:autoSpaceDE w:val="0"/>
        <w:autoSpaceDN w:val="0"/>
        <w:adjustRightInd w:val="0"/>
        <w:rPr>
          <w:color w:val="000000"/>
        </w:rPr>
      </w:pPr>
      <w:r>
        <w:rPr>
          <w:color w:val="000000"/>
        </w:rPr>
        <w:t xml:space="preserve">Le sol et la chaux sont malaxés immédiatement sur une épaisseur déterminée dans les </w:t>
      </w:r>
      <w:r w:rsidR="00246ED2">
        <w:rPr>
          <w:color w:val="000000"/>
        </w:rPr>
        <w:t>documents du marché</w:t>
      </w:r>
      <w:r>
        <w:rPr>
          <w:color w:val="000000"/>
        </w:rPr>
        <w:t>. A défaut, cette épaisseur est fixée à 30 cm.</w:t>
      </w:r>
    </w:p>
    <w:p w14:paraId="73FE8E47" w14:textId="77777777" w:rsidR="005E6F08" w:rsidRDefault="005E6F08">
      <w:pPr>
        <w:autoSpaceDE w:val="0"/>
        <w:autoSpaceDN w:val="0"/>
        <w:adjustRightInd w:val="0"/>
        <w:rPr>
          <w:color w:val="000000"/>
        </w:rPr>
      </w:pPr>
    </w:p>
    <w:p w14:paraId="07A53594" w14:textId="77777777" w:rsidR="005E6F08" w:rsidRDefault="005E6F08">
      <w:pPr>
        <w:autoSpaceDE w:val="0"/>
        <w:autoSpaceDN w:val="0"/>
        <w:adjustRightInd w:val="0"/>
        <w:rPr>
          <w:color w:val="000000"/>
        </w:rPr>
      </w:pPr>
      <w:r>
        <w:rPr>
          <w:color w:val="000000"/>
        </w:rPr>
        <w:t>Le malaxage est poursuivi par des passages successifs du malaxeur jusqu’à l’obtention d’un mélange homogène (couleur et structure uniforme sur toute l’épaisseur).</w:t>
      </w:r>
    </w:p>
    <w:p w14:paraId="2866F18B" w14:textId="77777777" w:rsidR="005E6F08" w:rsidRDefault="005E6F08">
      <w:pPr>
        <w:autoSpaceDE w:val="0"/>
        <w:autoSpaceDN w:val="0"/>
        <w:adjustRightInd w:val="0"/>
        <w:rPr>
          <w:color w:val="000000"/>
        </w:rPr>
      </w:pPr>
    </w:p>
    <w:p w14:paraId="104D199F" w14:textId="77777777" w:rsidR="005E6F08" w:rsidRDefault="005E6F08">
      <w:pPr>
        <w:autoSpaceDE w:val="0"/>
        <w:autoSpaceDN w:val="0"/>
        <w:adjustRightInd w:val="0"/>
        <w:rPr>
          <w:color w:val="000000"/>
        </w:rPr>
      </w:pPr>
      <w:r>
        <w:rPr>
          <w:color w:val="000000"/>
        </w:rPr>
        <w:t>E. 3.4.3.1.1.3.4. Compactage</w:t>
      </w:r>
    </w:p>
    <w:p w14:paraId="78DC9E1C" w14:textId="77777777" w:rsidR="005E6F08" w:rsidRDefault="005E6F08">
      <w:pPr>
        <w:autoSpaceDE w:val="0"/>
        <w:autoSpaceDN w:val="0"/>
        <w:adjustRightInd w:val="0"/>
        <w:rPr>
          <w:color w:val="000000"/>
        </w:rPr>
      </w:pPr>
    </w:p>
    <w:p w14:paraId="42AA7E99" w14:textId="77777777" w:rsidR="005E6F08" w:rsidRDefault="005E6F08">
      <w:pPr>
        <w:autoSpaceDE w:val="0"/>
        <w:autoSpaceDN w:val="0"/>
        <w:adjustRightInd w:val="0"/>
        <w:rPr>
          <w:rFonts w:ascii="Arial,Bold" w:hAnsi="Arial,Bold"/>
          <w:color w:val="000000"/>
        </w:rPr>
      </w:pPr>
      <w:r>
        <w:rPr>
          <w:color w:val="000000"/>
        </w:rPr>
        <w:t>Un délai entre le malaxage et le compactage peut être bénéfique pour profiter d’un temps sec d’aération. Le délai maximum est de 4 heures.</w:t>
      </w:r>
    </w:p>
    <w:p w14:paraId="21C7991D" w14:textId="038764CB" w:rsidR="005E6F08" w:rsidRDefault="005E6F08">
      <w:pPr>
        <w:autoSpaceDE w:val="0"/>
        <w:autoSpaceDN w:val="0"/>
        <w:adjustRightInd w:val="0"/>
        <w:rPr>
          <w:rFonts w:ascii="Arial,Bold" w:hAnsi="Arial,Bold"/>
          <w:color w:val="000000"/>
        </w:rPr>
      </w:pPr>
    </w:p>
    <w:p w14:paraId="7C328161" w14:textId="77777777" w:rsidR="00661EBD" w:rsidRDefault="00661EBD">
      <w:pPr>
        <w:autoSpaceDE w:val="0"/>
        <w:autoSpaceDN w:val="0"/>
        <w:adjustRightInd w:val="0"/>
        <w:rPr>
          <w:rFonts w:ascii="Arial,Bold" w:hAnsi="Arial,Bold"/>
          <w:color w:val="000000"/>
        </w:rPr>
      </w:pPr>
    </w:p>
    <w:p w14:paraId="0149A5BC" w14:textId="77777777" w:rsidR="005E6F08" w:rsidRDefault="005E6F08">
      <w:pPr>
        <w:autoSpaceDE w:val="0"/>
        <w:autoSpaceDN w:val="0"/>
        <w:adjustRightInd w:val="0"/>
        <w:rPr>
          <w:color w:val="000000"/>
        </w:rPr>
      </w:pPr>
      <w:r>
        <w:rPr>
          <w:color w:val="000000"/>
        </w:rPr>
        <w:lastRenderedPageBreak/>
        <w:t>E. 3.4.3.1.1.3.5. Conditions météorologiques</w:t>
      </w:r>
    </w:p>
    <w:p w14:paraId="0167D99E" w14:textId="77777777" w:rsidR="005E6F08" w:rsidRDefault="005E6F08">
      <w:pPr>
        <w:autoSpaceDE w:val="0"/>
        <w:autoSpaceDN w:val="0"/>
        <w:adjustRightInd w:val="0"/>
        <w:rPr>
          <w:color w:val="000000"/>
        </w:rPr>
      </w:pPr>
    </w:p>
    <w:p w14:paraId="08143E59" w14:textId="77777777" w:rsidR="005E6F08" w:rsidRDefault="005E6F08">
      <w:pPr>
        <w:autoSpaceDE w:val="0"/>
        <w:autoSpaceDN w:val="0"/>
        <w:adjustRightInd w:val="0"/>
        <w:rPr>
          <w:color w:val="000000"/>
        </w:rPr>
      </w:pPr>
      <w:r>
        <w:rPr>
          <w:color w:val="000000"/>
        </w:rPr>
        <w:t>En cas de vent fort, de pluie persistante ou lorsque la température au sol est inférieure à 4 °C, le traitement est interrompu.</w:t>
      </w:r>
    </w:p>
    <w:p w14:paraId="0BA880F0" w14:textId="77777777" w:rsidR="005E6F08" w:rsidRDefault="005E6F08">
      <w:pPr>
        <w:autoSpaceDE w:val="0"/>
        <w:autoSpaceDN w:val="0"/>
        <w:adjustRightInd w:val="0"/>
        <w:rPr>
          <w:color w:val="000000"/>
        </w:rPr>
      </w:pPr>
    </w:p>
    <w:p w14:paraId="5A671C8C" w14:textId="77777777" w:rsidR="005E6F08" w:rsidRDefault="005E6F08">
      <w:pPr>
        <w:autoSpaceDE w:val="0"/>
        <w:autoSpaceDN w:val="0"/>
        <w:adjustRightInd w:val="0"/>
        <w:rPr>
          <w:color w:val="000000"/>
        </w:rPr>
      </w:pPr>
      <w:r>
        <w:rPr>
          <w:color w:val="000000"/>
        </w:rPr>
        <w:t xml:space="preserve">En cas de gel, les couches éventuellement décompactées lors du dégel sont raclées jusqu’au sol dur et sont </w:t>
      </w:r>
      <w:r>
        <w:t>enlevées</w:t>
      </w:r>
      <w:r>
        <w:rPr>
          <w:color w:val="000000"/>
        </w:rPr>
        <w:t>. Ces matériaux peuvent être utilisés dans des zones non portantes.</w:t>
      </w:r>
    </w:p>
    <w:p w14:paraId="40BF11CB" w14:textId="77777777" w:rsidR="005E6F08" w:rsidRDefault="005E6F08">
      <w:pPr>
        <w:autoSpaceDE w:val="0"/>
        <w:autoSpaceDN w:val="0"/>
        <w:adjustRightInd w:val="0"/>
        <w:rPr>
          <w:color w:val="000000"/>
        </w:rPr>
      </w:pPr>
    </w:p>
    <w:p w14:paraId="7D1A6339" w14:textId="77777777" w:rsidR="005E6F08" w:rsidRDefault="005E6F08">
      <w:pPr>
        <w:autoSpaceDE w:val="0"/>
        <w:autoSpaceDN w:val="0"/>
        <w:adjustRightInd w:val="0"/>
        <w:rPr>
          <w:color w:val="000000"/>
        </w:rPr>
      </w:pPr>
      <w:r>
        <w:rPr>
          <w:color w:val="000000"/>
        </w:rPr>
        <w:t>E. 3.4.3.1.1.3.6. Protection des couches traitées</w:t>
      </w:r>
    </w:p>
    <w:p w14:paraId="785D70AC" w14:textId="77777777" w:rsidR="005E6F08" w:rsidRDefault="005E6F08">
      <w:pPr>
        <w:autoSpaceDE w:val="0"/>
        <w:autoSpaceDN w:val="0"/>
        <w:adjustRightInd w:val="0"/>
        <w:rPr>
          <w:color w:val="000000"/>
        </w:rPr>
      </w:pPr>
    </w:p>
    <w:p w14:paraId="33B87723" w14:textId="77777777" w:rsidR="005E6F08" w:rsidRDefault="005E6F08">
      <w:pPr>
        <w:autoSpaceDE w:val="0"/>
        <w:autoSpaceDN w:val="0"/>
        <w:adjustRightInd w:val="0"/>
        <w:rPr>
          <w:color w:val="000000"/>
        </w:rPr>
      </w:pPr>
      <w:r>
        <w:rPr>
          <w:color w:val="000000"/>
        </w:rPr>
        <w:t>Si, pour des raisons d’organisation de chantier ou de conditions climatologiques, il n’est pas possible de poursuivre immédiatement les travaux des couches complémentaires de la structure routière, la surface du sol traité doit être protégée contre les effets d’humidification et d’assèchement.</w:t>
      </w:r>
    </w:p>
    <w:p w14:paraId="46BF4EE9" w14:textId="77777777" w:rsidR="005E6F08" w:rsidRDefault="005E6F08">
      <w:pPr>
        <w:autoSpaceDE w:val="0"/>
        <w:autoSpaceDN w:val="0"/>
        <w:adjustRightInd w:val="0"/>
        <w:rPr>
          <w:color w:val="000000"/>
        </w:rPr>
      </w:pPr>
    </w:p>
    <w:p w14:paraId="34430847" w14:textId="0AD78366" w:rsidR="005E6F08" w:rsidRDefault="005E6F08">
      <w:pPr>
        <w:autoSpaceDE w:val="0"/>
        <w:autoSpaceDN w:val="0"/>
        <w:adjustRightInd w:val="0"/>
        <w:rPr>
          <w:color w:val="000000"/>
        </w:rPr>
      </w:pPr>
      <w:r>
        <w:rPr>
          <w:color w:val="000000"/>
        </w:rPr>
        <w:t xml:space="preserve">Si dans les 7 jours à venir la couche suivante n'est pas placée, la protection de la dernière couche de remblai est réalisée </w:t>
      </w:r>
      <w:r>
        <w:t>avant la période d'interruption</w:t>
      </w:r>
      <w:r>
        <w:rPr>
          <w:color w:val="000000"/>
        </w:rPr>
        <w:t xml:space="preserve">. Elle peut consister en une émulsion de bitume C60B1 à raison de 0.7 l/m², suivie éventuellement d’un sablage (sable </w:t>
      </w:r>
      <w:r>
        <w:rPr>
          <w:color w:val="0000FF"/>
        </w:rPr>
        <w:t>C. 3.4.2</w:t>
      </w:r>
      <w:r w:rsidR="00AA1D27">
        <w:rPr>
          <w:color w:val="0000FF"/>
        </w:rPr>
        <w:t>.</w:t>
      </w:r>
      <w:r>
        <w:rPr>
          <w:color w:val="000000"/>
        </w:rPr>
        <w:t xml:space="preserve">) à raison de 3 kg/m². </w:t>
      </w:r>
    </w:p>
    <w:p w14:paraId="6ABF60CD" w14:textId="77777777" w:rsidR="005E6F08" w:rsidRDefault="005E6F08">
      <w:pPr>
        <w:autoSpaceDE w:val="0"/>
        <w:autoSpaceDN w:val="0"/>
        <w:adjustRightInd w:val="0"/>
        <w:rPr>
          <w:rFonts w:ascii="Arial,Bold" w:hAnsi="Arial,Bold"/>
          <w:color w:val="000000"/>
        </w:rPr>
      </w:pPr>
    </w:p>
    <w:p w14:paraId="4AF17EC0" w14:textId="77777777" w:rsidR="005E6F08" w:rsidRDefault="005E6F08">
      <w:pPr>
        <w:autoSpaceDE w:val="0"/>
        <w:autoSpaceDN w:val="0"/>
        <w:adjustRightInd w:val="0"/>
        <w:rPr>
          <w:color w:val="000000"/>
        </w:rPr>
      </w:pPr>
      <w:r>
        <w:rPr>
          <w:color w:val="000000"/>
        </w:rPr>
        <w:t xml:space="preserve">E. 3.4.3.1.1.3.7. </w:t>
      </w:r>
      <w:r>
        <w:rPr>
          <w:rFonts w:ascii="Arial,Bold" w:hAnsi="Arial,Bold"/>
          <w:color w:val="000000"/>
        </w:rPr>
        <w:t>Prescriptions complémentaires pour travaux en site sensible</w:t>
      </w:r>
    </w:p>
    <w:p w14:paraId="2D986345" w14:textId="77777777" w:rsidR="005E6F08" w:rsidRDefault="005E6F08">
      <w:pPr>
        <w:autoSpaceDE w:val="0"/>
        <w:autoSpaceDN w:val="0"/>
        <w:adjustRightInd w:val="0"/>
        <w:rPr>
          <w:color w:val="000000"/>
        </w:rPr>
      </w:pPr>
    </w:p>
    <w:p w14:paraId="4A250789" w14:textId="77777777" w:rsidR="005E6F08" w:rsidRDefault="005E6F08">
      <w:pPr>
        <w:autoSpaceDE w:val="0"/>
        <w:autoSpaceDN w:val="0"/>
        <w:adjustRightInd w:val="0"/>
        <w:rPr>
          <w:color w:val="000000"/>
        </w:rPr>
      </w:pPr>
      <w:r>
        <w:rPr>
          <w:color w:val="000000"/>
        </w:rPr>
        <w:t xml:space="preserve">Le traitement limitant l’émission de poussières est préconisé en site sensible c’est-à-dire à toute partie de chantier située au voisinage d’habitations ou de bâtiments publics, de cultures maraîchères ou fruitières, de lieux d’élevage d’animaux, de parkings ou de voies de circulation telles que routes, autoroutes et voies ferrées, etc. pour lesquelles des émissions de poussières de la chaux peuvent présenter une gêne ou </w:t>
      </w:r>
      <w:proofErr w:type="gramStart"/>
      <w:r>
        <w:rPr>
          <w:color w:val="000000"/>
        </w:rPr>
        <w:t>un risque particuliers</w:t>
      </w:r>
      <w:proofErr w:type="gramEnd"/>
      <w:r>
        <w:rPr>
          <w:color w:val="000000"/>
        </w:rPr>
        <w:t>.</w:t>
      </w:r>
    </w:p>
    <w:p w14:paraId="099EF8D3" w14:textId="77777777" w:rsidR="005E6F08" w:rsidRDefault="005E6F08">
      <w:pPr>
        <w:autoSpaceDE w:val="0"/>
        <w:autoSpaceDN w:val="0"/>
        <w:adjustRightInd w:val="0"/>
        <w:rPr>
          <w:color w:val="000000"/>
        </w:rPr>
      </w:pPr>
    </w:p>
    <w:p w14:paraId="32BC7944" w14:textId="77777777" w:rsidR="005E6F08" w:rsidRDefault="005E6F08">
      <w:pPr>
        <w:autoSpaceDE w:val="0"/>
        <w:autoSpaceDN w:val="0"/>
        <w:adjustRightInd w:val="0"/>
        <w:rPr>
          <w:color w:val="000000"/>
        </w:rPr>
      </w:pPr>
      <w:r>
        <w:rPr>
          <w:color w:val="000000"/>
        </w:rPr>
        <w:t xml:space="preserve">Les </w:t>
      </w:r>
      <w:r w:rsidR="00246ED2">
        <w:rPr>
          <w:color w:val="000000"/>
        </w:rPr>
        <w:t>documents du marché</w:t>
      </w:r>
      <w:r>
        <w:rPr>
          <w:color w:val="000000"/>
        </w:rPr>
        <w:t xml:space="preserve"> précisent les limites de ces sites.</w:t>
      </w:r>
    </w:p>
    <w:p w14:paraId="0384EB8A" w14:textId="77777777" w:rsidR="005E6F08" w:rsidRDefault="005E6F08">
      <w:pPr>
        <w:autoSpaceDE w:val="0"/>
        <w:autoSpaceDN w:val="0"/>
        <w:adjustRightInd w:val="0"/>
        <w:rPr>
          <w:color w:val="000000"/>
        </w:rPr>
      </w:pPr>
    </w:p>
    <w:p w14:paraId="1D4CCBB3" w14:textId="08D8939C" w:rsidR="005E6F08" w:rsidRDefault="005E6F08">
      <w:pPr>
        <w:autoSpaceDE w:val="0"/>
        <w:autoSpaceDN w:val="0"/>
        <w:adjustRightInd w:val="0"/>
        <w:rPr>
          <w:color w:val="000000"/>
        </w:rPr>
      </w:pPr>
      <w:r>
        <w:rPr>
          <w:color w:val="000000"/>
        </w:rPr>
        <w:t xml:space="preserve">En complément des prescriptions précédentes, les </w:t>
      </w:r>
      <w:r w:rsidR="00246ED2">
        <w:rPr>
          <w:color w:val="000000"/>
        </w:rPr>
        <w:t>documents du marché</w:t>
      </w:r>
      <w:r>
        <w:rPr>
          <w:color w:val="000000"/>
        </w:rPr>
        <w:t xml:space="preserve"> précisent si le traitement doit être effectué avec de la chaux à émission de poussière réduite conforme au </w:t>
      </w:r>
      <w:r>
        <w:rPr>
          <w:color w:val="0000FF"/>
        </w:rPr>
        <w:t>C. 9.2.1</w:t>
      </w:r>
      <w:r w:rsidR="00AA1D27">
        <w:rPr>
          <w:color w:val="0000FF"/>
        </w:rPr>
        <w:t>.</w:t>
      </w:r>
      <w:r>
        <w:rPr>
          <w:color w:val="000000"/>
        </w:rPr>
        <w:t xml:space="preserve"> ou si des moyens de prévention particuliers, comme l’exécution avec une machine à épandage-malaxage intégré, sont à mettre en œuvre. </w:t>
      </w:r>
    </w:p>
    <w:p w14:paraId="262F5F35" w14:textId="77777777" w:rsidR="005E6F08" w:rsidRDefault="005E6F08">
      <w:pPr>
        <w:autoSpaceDE w:val="0"/>
        <w:autoSpaceDN w:val="0"/>
        <w:adjustRightInd w:val="0"/>
        <w:rPr>
          <w:color w:val="000000"/>
        </w:rPr>
      </w:pPr>
      <w:r>
        <w:rPr>
          <w:color w:val="000000"/>
        </w:rPr>
        <w:t>A défaut, les prescriptions suivantes sont d’application:</w:t>
      </w:r>
    </w:p>
    <w:p w14:paraId="02642B2E" w14:textId="77777777" w:rsidR="005E6F08" w:rsidRDefault="005E6F08">
      <w:pPr>
        <w:pStyle w:val="Puces1"/>
      </w:pPr>
      <w:r>
        <w:t>le stockage et le transvasement de la chaux sont effectués dans un dispositif spécifique permettant de réduire toute émission de poussières durant le transvasement</w:t>
      </w:r>
    </w:p>
    <w:p w14:paraId="57D93CA8" w14:textId="77777777" w:rsidR="005E6F08" w:rsidRDefault="005E6F08">
      <w:pPr>
        <w:pStyle w:val="Puces1"/>
      </w:pPr>
      <w:r>
        <w:t xml:space="preserve">l’épandage et le malaxage sont interrompus dès que le vent transporte la chaux en dehors du chantier </w:t>
      </w:r>
    </w:p>
    <w:p w14:paraId="43F8D4AC" w14:textId="77777777" w:rsidR="005E6F08" w:rsidRDefault="005E6F08">
      <w:pPr>
        <w:pStyle w:val="Puces1"/>
      </w:pPr>
      <w:r>
        <w:t>l’épandeur est pourvu d'un dispositif rabattant les poussières émises au moment de la chute de la chaux</w:t>
      </w:r>
    </w:p>
    <w:p w14:paraId="3C039A95" w14:textId="77777777" w:rsidR="005E6F08" w:rsidRDefault="005E6F08">
      <w:pPr>
        <w:pStyle w:val="Puces1"/>
      </w:pPr>
      <w:r>
        <w:t>le malaxeur est constitué d’un pulvérisateur à arbre horizontal et d’une chambre de malaxage</w:t>
      </w:r>
    </w:p>
    <w:p w14:paraId="714E26A2" w14:textId="77777777" w:rsidR="005E6F08" w:rsidRDefault="005E6F08">
      <w:pPr>
        <w:pStyle w:val="Puces1"/>
      </w:pPr>
      <w:r>
        <w:t>les gaz d'échappement sont déviés vers le haut.</w:t>
      </w:r>
    </w:p>
    <w:p w14:paraId="78D6AE21" w14:textId="77777777" w:rsidR="005037A3" w:rsidRDefault="005037A3">
      <w:pPr>
        <w:autoSpaceDE w:val="0"/>
        <w:autoSpaceDN w:val="0"/>
        <w:adjustRightInd w:val="0"/>
        <w:rPr>
          <w:color w:val="000000"/>
        </w:rPr>
      </w:pPr>
    </w:p>
    <w:p w14:paraId="02488EF1" w14:textId="77777777" w:rsidR="005E6F08" w:rsidRDefault="005E6F08">
      <w:pPr>
        <w:pStyle w:val="Titre5"/>
      </w:pPr>
      <w:r>
        <w:t>E. 3.4.3.1.2. VERIFICATIONS</w:t>
      </w:r>
    </w:p>
    <w:p w14:paraId="34A05D5D" w14:textId="77777777" w:rsidR="005E6F08" w:rsidRDefault="005E6F08"/>
    <w:p w14:paraId="072A79E7" w14:textId="77777777" w:rsidR="005E6F08" w:rsidRDefault="005E6F08">
      <w:pPr>
        <w:pStyle w:val="Titre6"/>
      </w:pPr>
      <w:r>
        <w:t>E. 3.4.3.1.2.1. Réception technique préalable</w:t>
      </w:r>
    </w:p>
    <w:p w14:paraId="0393577B" w14:textId="77777777" w:rsidR="005E6F08" w:rsidRDefault="005E6F08">
      <w:pPr>
        <w:autoSpaceDE w:val="0"/>
        <w:autoSpaceDN w:val="0"/>
        <w:adjustRightInd w:val="0"/>
        <w:rPr>
          <w:color w:val="000000"/>
        </w:rPr>
      </w:pPr>
    </w:p>
    <w:p w14:paraId="468FC4E0" w14:textId="77777777" w:rsidR="005E6F08" w:rsidRDefault="005E6F08">
      <w:pPr>
        <w:autoSpaceDE w:val="0"/>
        <w:autoSpaceDN w:val="0"/>
        <w:adjustRightInd w:val="0"/>
        <w:rPr>
          <w:color w:val="000000"/>
        </w:rPr>
      </w:pPr>
      <w:r>
        <w:rPr>
          <w:color w:val="000000"/>
        </w:rPr>
        <w:t>La conformité de la chaux est vérifiée lors de la fourniture.</w:t>
      </w:r>
    </w:p>
    <w:p w14:paraId="1480B240" w14:textId="77777777" w:rsidR="005E6F08" w:rsidRDefault="005E6F08">
      <w:pPr>
        <w:autoSpaceDE w:val="0"/>
        <w:autoSpaceDN w:val="0"/>
        <w:adjustRightInd w:val="0"/>
        <w:rPr>
          <w:color w:val="000000"/>
        </w:rPr>
      </w:pPr>
      <w:r>
        <w:rPr>
          <w:color w:val="000000"/>
        </w:rPr>
        <w:t>En cas de stockage prolongé sur chantier, les caractéristiques de la chaux sont contrôlées.</w:t>
      </w:r>
    </w:p>
    <w:p w14:paraId="2B433A4A" w14:textId="77777777" w:rsidR="005E6F08" w:rsidRDefault="005E6F08">
      <w:pPr>
        <w:pStyle w:val="Titre6"/>
      </w:pPr>
      <w:r>
        <w:t>E. 3.4.3.1.2.2. Contrôles en cours d’exécution</w:t>
      </w:r>
    </w:p>
    <w:p w14:paraId="4D1FE32D" w14:textId="77777777" w:rsidR="005E6F08" w:rsidRDefault="005E6F08">
      <w:pPr>
        <w:autoSpaceDE w:val="0"/>
        <w:autoSpaceDN w:val="0"/>
        <w:adjustRightInd w:val="0"/>
        <w:rPr>
          <w:color w:val="000000"/>
        </w:rPr>
      </w:pPr>
    </w:p>
    <w:p w14:paraId="5B5B1B53" w14:textId="77777777" w:rsidR="005E6F08" w:rsidRDefault="005E6F08">
      <w:pPr>
        <w:autoSpaceDE w:val="0"/>
        <w:autoSpaceDN w:val="0"/>
        <w:adjustRightInd w:val="0"/>
        <w:rPr>
          <w:color w:val="000000"/>
        </w:rPr>
      </w:pPr>
      <w:r>
        <w:rPr>
          <w:color w:val="000000"/>
        </w:rPr>
        <w:t>Les contrôles portent sur</w:t>
      </w:r>
    </w:p>
    <w:p w14:paraId="51342128" w14:textId="77777777" w:rsidR="005E6F08" w:rsidRDefault="005E6F08">
      <w:pPr>
        <w:pStyle w:val="Puces1"/>
      </w:pPr>
      <w:r>
        <w:t>l’épaisseur de la couche traitée</w:t>
      </w:r>
    </w:p>
    <w:p w14:paraId="57E8EBD9" w14:textId="77777777" w:rsidR="005E6F08" w:rsidRDefault="005E6F08">
      <w:pPr>
        <w:pStyle w:val="Puces1"/>
      </w:pPr>
      <w:r>
        <w:t>le dosage</w:t>
      </w:r>
    </w:p>
    <w:p w14:paraId="1DACC863" w14:textId="77777777" w:rsidR="005E6F08" w:rsidRDefault="005E6F08">
      <w:pPr>
        <w:pStyle w:val="Puces1"/>
      </w:pPr>
      <w:r>
        <w:t>le délai entre le malaxage et le compactage</w:t>
      </w:r>
    </w:p>
    <w:p w14:paraId="08904EAB" w14:textId="77777777" w:rsidR="005E6F08" w:rsidRDefault="005E6F08">
      <w:pPr>
        <w:pStyle w:val="Puces1"/>
      </w:pPr>
      <w:r>
        <w:t>le respect des prescriptions relatives aux conditions météorologiques, à l’épandage, au malaxage, aux mesures de sécurité et à la protection de la couche traitée.</w:t>
      </w:r>
    </w:p>
    <w:p w14:paraId="23269B4A" w14:textId="77777777" w:rsidR="005E6F08" w:rsidRDefault="005E6F08"/>
    <w:p w14:paraId="1B201CF5" w14:textId="77777777" w:rsidR="005E6F08" w:rsidRDefault="005E6F08">
      <w:pPr>
        <w:pStyle w:val="Titre6"/>
      </w:pPr>
      <w:r>
        <w:t>E. 3.4.3.1.2.3. Contrôles après exécution</w:t>
      </w:r>
    </w:p>
    <w:p w14:paraId="3A03A9E3" w14:textId="77777777" w:rsidR="005E6F08" w:rsidRDefault="005E6F08">
      <w:pPr>
        <w:autoSpaceDE w:val="0"/>
        <w:autoSpaceDN w:val="0"/>
        <w:adjustRightInd w:val="0"/>
        <w:rPr>
          <w:color w:val="000000"/>
        </w:rPr>
      </w:pPr>
    </w:p>
    <w:p w14:paraId="132BAA1E" w14:textId="170E47E8" w:rsidR="00A4240A" w:rsidRPr="00517ADE" w:rsidRDefault="00A4240A" w:rsidP="00A4240A">
      <w:pPr>
        <w:autoSpaceDE w:val="0"/>
        <w:autoSpaceDN w:val="0"/>
        <w:adjustRightInd w:val="0"/>
      </w:pPr>
      <w:r w:rsidRPr="00517ADE">
        <w:lastRenderedPageBreak/>
        <w:t xml:space="preserve">Les contrôles après exécution consistent en la réalisation d’essais à la plaque statique de 750 cm² sur chaque couche dans un délai inférieur à 72 h après la mise en œuvre. Dans ce délai, le résultat doit satisfaire au tableau </w:t>
      </w:r>
      <w:r w:rsidRPr="00517ADE">
        <w:rPr>
          <w:color w:val="0000FF"/>
        </w:rPr>
        <w:t>E. 3.3.3.1.</w:t>
      </w:r>
      <w:r w:rsidRPr="00517ADE">
        <w:t xml:space="preserve"> </w:t>
      </w:r>
    </w:p>
    <w:p w14:paraId="1D5CFB91" w14:textId="77777777" w:rsidR="00A4240A" w:rsidRDefault="00A4240A">
      <w:pPr>
        <w:autoSpaceDE w:val="0"/>
        <w:autoSpaceDN w:val="0"/>
        <w:adjustRightInd w:val="0"/>
        <w:rPr>
          <w:color w:val="000000"/>
        </w:rPr>
      </w:pPr>
    </w:p>
    <w:p w14:paraId="46C0A421" w14:textId="77777777" w:rsidR="005E6F08" w:rsidRDefault="005E6F08">
      <w:pPr>
        <w:autoSpaceDE w:val="0"/>
        <w:autoSpaceDN w:val="0"/>
        <w:adjustRightInd w:val="0"/>
        <w:rPr>
          <w:color w:val="000000"/>
        </w:rPr>
      </w:pPr>
      <w:r>
        <w:rPr>
          <w:color w:val="000000"/>
        </w:rPr>
        <w:t>Le nombre d’essais à effectuer est de 1 par 1000 m² avec un minimum de 3 par zone de travail d’un seul tenant.</w:t>
      </w:r>
    </w:p>
    <w:p w14:paraId="1EC74A95" w14:textId="77777777" w:rsidR="00A4240A" w:rsidRDefault="00A4240A">
      <w:pPr>
        <w:autoSpaceDE w:val="0"/>
        <w:autoSpaceDN w:val="0"/>
        <w:adjustRightInd w:val="0"/>
        <w:rPr>
          <w:color w:val="000000"/>
        </w:rPr>
      </w:pPr>
    </w:p>
    <w:p w14:paraId="774049A4" w14:textId="77777777" w:rsidR="005E6F08" w:rsidRDefault="005E6F08">
      <w:pPr>
        <w:pStyle w:val="Titre4"/>
      </w:pPr>
      <w:r>
        <w:t>E. 3.4.3.2. TRAITEMENT A LA CHAUX EN CENTRALE</w:t>
      </w:r>
    </w:p>
    <w:p w14:paraId="78561242" w14:textId="77777777" w:rsidR="005E6F08" w:rsidRDefault="005E6F08"/>
    <w:p w14:paraId="19076D95" w14:textId="77777777" w:rsidR="005E6F08" w:rsidRDefault="005E6F08">
      <w:pPr>
        <w:autoSpaceDE w:val="0"/>
        <w:autoSpaceDN w:val="0"/>
        <w:adjustRightInd w:val="0"/>
        <w:rPr>
          <w:color w:val="000000"/>
        </w:rPr>
      </w:pPr>
      <w:r>
        <w:rPr>
          <w:color w:val="000000"/>
        </w:rPr>
        <w:t>Le dosage se base sur l’étude de formulation et sur la teneur en eau du sol à traiter.</w:t>
      </w:r>
    </w:p>
    <w:p w14:paraId="4D03AD7E" w14:textId="77777777" w:rsidR="005E6F08" w:rsidRDefault="005E6F08">
      <w:pPr>
        <w:autoSpaceDE w:val="0"/>
        <w:autoSpaceDN w:val="0"/>
        <w:adjustRightInd w:val="0"/>
        <w:rPr>
          <w:color w:val="000000"/>
        </w:rPr>
      </w:pPr>
      <w:r>
        <w:rPr>
          <w:color w:val="000000"/>
        </w:rPr>
        <w:t xml:space="preserve">Le sol traité peut être stocké sans modification de ses caractéristiques en assurant une protection contre les eaux pluviales. </w:t>
      </w:r>
    </w:p>
    <w:p w14:paraId="212395BD" w14:textId="77777777" w:rsidR="005E6F08" w:rsidRDefault="005E6F08">
      <w:pPr>
        <w:autoSpaceDE w:val="0"/>
        <w:autoSpaceDN w:val="0"/>
        <w:adjustRightInd w:val="0"/>
        <w:rPr>
          <w:color w:val="000000"/>
        </w:rPr>
      </w:pPr>
      <w:r>
        <w:rPr>
          <w:color w:val="000000"/>
        </w:rPr>
        <w:t xml:space="preserve">Le sol traité est épandu et réglé sur une épaisseur déterminée dans les </w:t>
      </w:r>
      <w:r w:rsidR="00246ED2">
        <w:rPr>
          <w:color w:val="000000"/>
        </w:rPr>
        <w:t>documents du marché</w:t>
      </w:r>
      <w:r>
        <w:rPr>
          <w:color w:val="000000"/>
        </w:rPr>
        <w:t>. A défaut, l’épaisseur maximale est de 30 cm.</w:t>
      </w:r>
    </w:p>
    <w:p w14:paraId="6D343AC4" w14:textId="77A379F2" w:rsidR="005E6F08" w:rsidRDefault="005E6F08">
      <w:pPr>
        <w:autoSpaceDE w:val="0"/>
        <w:autoSpaceDN w:val="0"/>
        <w:adjustRightInd w:val="0"/>
        <w:rPr>
          <w:color w:val="000000"/>
        </w:rPr>
      </w:pPr>
      <w:r>
        <w:rPr>
          <w:color w:val="000000"/>
        </w:rPr>
        <w:t xml:space="preserve">Pour les étapes du compactage au contrôle, on se réfèrera aux </w:t>
      </w:r>
      <w:r>
        <w:rPr>
          <w:color w:val="0000FF"/>
        </w:rPr>
        <w:t>E. 3.4.3.1.1.3.4</w:t>
      </w:r>
      <w:r w:rsidR="00AA1D27">
        <w:rPr>
          <w:color w:val="0000FF"/>
        </w:rPr>
        <w:t>.</w:t>
      </w:r>
      <w:r>
        <w:rPr>
          <w:color w:val="000000"/>
        </w:rPr>
        <w:t xml:space="preserve"> à</w:t>
      </w:r>
      <w:r>
        <w:rPr>
          <w:color w:val="0000FF"/>
        </w:rPr>
        <w:t xml:space="preserve"> E. 3.4.3.1.2.</w:t>
      </w:r>
    </w:p>
    <w:p w14:paraId="07BF5982" w14:textId="77777777" w:rsidR="005E6F08" w:rsidRDefault="005E6F08">
      <w:pPr>
        <w:autoSpaceDE w:val="0"/>
        <w:autoSpaceDN w:val="0"/>
        <w:adjustRightInd w:val="0"/>
        <w:rPr>
          <w:color w:val="000000"/>
        </w:rPr>
      </w:pPr>
    </w:p>
    <w:p w14:paraId="52D97DB5" w14:textId="77777777" w:rsidR="005E6F08" w:rsidRDefault="005E6F08">
      <w:pPr>
        <w:pStyle w:val="Titre4"/>
      </w:pPr>
      <w:r>
        <w:t>E. 3.4.3.3. Traitement au moyen de ciment</w:t>
      </w:r>
    </w:p>
    <w:p w14:paraId="7CB86C68" w14:textId="77777777" w:rsidR="005E6F08" w:rsidRDefault="005E6F08">
      <w:pPr>
        <w:autoSpaceDE w:val="0"/>
        <w:autoSpaceDN w:val="0"/>
        <w:adjustRightInd w:val="0"/>
        <w:rPr>
          <w:color w:val="000000"/>
        </w:rPr>
      </w:pPr>
    </w:p>
    <w:p w14:paraId="4A23C1F3" w14:textId="77777777" w:rsidR="005E6F08" w:rsidRDefault="005E6F08">
      <w:pPr>
        <w:autoSpaceDE w:val="0"/>
        <w:autoSpaceDN w:val="0"/>
        <w:adjustRightInd w:val="0"/>
        <w:rPr>
          <w:color w:val="000000"/>
        </w:rPr>
      </w:pPr>
      <w:r>
        <w:rPr>
          <w:color w:val="000000"/>
        </w:rPr>
        <w:t>L’objectif du traitement au ciment est une amélioration et/ou une stabilisation des sols peu ou pas argileux afin d’augmenter la portance du matériau et de maintenir celle-ci dans le temps.</w:t>
      </w:r>
    </w:p>
    <w:p w14:paraId="58D45DF8" w14:textId="77777777" w:rsidR="005E6F08" w:rsidRDefault="005E6F08">
      <w:pPr>
        <w:autoSpaceDE w:val="0"/>
        <w:autoSpaceDN w:val="0"/>
        <w:adjustRightInd w:val="0"/>
        <w:rPr>
          <w:color w:val="000000"/>
        </w:rPr>
      </w:pPr>
    </w:p>
    <w:p w14:paraId="6625D300" w14:textId="77777777" w:rsidR="005E6F08" w:rsidRDefault="005E6F08">
      <w:pPr>
        <w:pStyle w:val="Titre5"/>
      </w:pPr>
      <w:r>
        <w:t>E. 3.4.3.3.1. CLAUSES TECHNIQUES</w:t>
      </w:r>
    </w:p>
    <w:p w14:paraId="541C9405" w14:textId="77777777" w:rsidR="005E6F08" w:rsidRDefault="005E6F08"/>
    <w:p w14:paraId="676768AB" w14:textId="77777777" w:rsidR="005E6F08" w:rsidRDefault="005E6F08">
      <w:pPr>
        <w:pStyle w:val="Titre6"/>
      </w:pPr>
      <w:r>
        <w:t>E. 3.4.3.3.1.1. Matériaux</w:t>
      </w:r>
    </w:p>
    <w:p w14:paraId="052754B2" w14:textId="77777777" w:rsidR="005E6F08" w:rsidRDefault="005E6F08"/>
    <w:p w14:paraId="50E8EBB5" w14:textId="77777777" w:rsidR="005E6F08" w:rsidRDefault="005E6F08">
      <w:pPr>
        <w:autoSpaceDE w:val="0"/>
        <w:autoSpaceDN w:val="0"/>
        <w:adjustRightInd w:val="0"/>
        <w:rPr>
          <w:color w:val="000000"/>
        </w:rPr>
      </w:pPr>
      <w:r>
        <w:rPr>
          <w:color w:val="000000"/>
        </w:rPr>
        <w:t xml:space="preserve">L'additif utilisé est du ciment conforme au </w:t>
      </w:r>
      <w:r>
        <w:rPr>
          <w:color w:val="0000FF"/>
        </w:rPr>
        <w:t>C. 8.</w:t>
      </w:r>
    </w:p>
    <w:p w14:paraId="12A75DB1" w14:textId="77777777" w:rsidR="005E6F08" w:rsidRDefault="005E6F08"/>
    <w:p w14:paraId="39C20819" w14:textId="77777777" w:rsidR="005E6F08" w:rsidRDefault="005E6F08">
      <w:pPr>
        <w:pStyle w:val="Titre6"/>
      </w:pPr>
      <w:r>
        <w:t>E. 3.4.3.3.1.2. Etudes de formulation</w:t>
      </w:r>
    </w:p>
    <w:p w14:paraId="63BD74C8" w14:textId="77777777" w:rsidR="005E6F08" w:rsidRDefault="005E6F08"/>
    <w:p w14:paraId="7636045B" w14:textId="774CDDB5" w:rsidR="005E6F08" w:rsidRDefault="005E6F08">
      <w:pPr>
        <w:autoSpaceDE w:val="0"/>
        <w:autoSpaceDN w:val="0"/>
        <w:adjustRightInd w:val="0"/>
        <w:rPr>
          <w:color w:val="000000"/>
        </w:rPr>
      </w:pPr>
      <w:r>
        <w:rPr>
          <w:color w:val="000000"/>
        </w:rPr>
        <w:t xml:space="preserve">Lorsqu’une étude de sol est fournie dans les </w:t>
      </w:r>
      <w:r w:rsidR="00246ED2">
        <w:rPr>
          <w:color w:val="000000"/>
        </w:rPr>
        <w:t>documents du marché</w:t>
      </w:r>
      <w:r>
        <w:rPr>
          <w:color w:val="000000"/>
        </w:rPr>
        <w:t>, l’entrepreneur réalise une étude de formulation, en laboratoire, permettant de déterminer le dosage en ciment à appliquer en fonction de la teneur en eau du sol au moment du traitement. Elle est basée sur les principes décrits dans le guide pratique du Centre de Recherches routières (complément n° 3 au Code de bonne Pratique R</w:t>
      </w:r>
      <w:r w:rsidR="00576C4D">
        <w:rPr>
          <w:color w:val="000000"/>
        </w:rPr>
        <w:t>81</w:t>
      </w:r>
      <w:r>
        <w:rPr>
          <w:color w:val="000000"/>
        </w:rPr>
        <w:t>/</w:t>
      </w:r>
      <w:r w:rsidR="00576C4D">
        <w:rPr>
          <w:color w:val="000000"/>
        </w:rPr>
        <w:t>10</w:t>
      </w:r>
      <w:r>
        <w:rPr>
          <w:color w:val="000000"/>
        </w:rPr>
        <w:t xml:space="preserve">). Le choix du laboratoire est soumis à l'approbation préalable du </w:t>
      </w:r>
      <w:r w:rsidR="00A4240A">
        <w:rPr>
          <w:color w:val="000000"/>
        </w:rPr>
        <w:t>pouvoir adjudicateur</w:t>
      </w:r>
      <w:r>
        <w:rPr>
          <w:color w:val="000000"/>
        </w:rPr>
        <w:t>.</w:t>
      </w:r>
    </w:p>
    <w:p w14:paraId="11D25F70" w14:textId="77777777" w:rsidR="005E6F08" w:rsidRDefault="005E6F08">
      <w:pPr>
        <w:autoSpaceDE w:val="0"/>
        <w:autoSpaceDN w:val="0"/>
        <w:adjustRightInd w:val="0"/>
        <w:rPr>
          <w:color w:val="000000"/>
        </w:rPr>
      </w:pPr>
    </w:p>
    <w:p w14:paraId="4EA41976" w14:textId="77777777" w:rsidR="005E6F08" w:rsidRDefault="005E6F08">
      <w:pPr>
        <w:autoSpaceDE w:val="0"/>
        <w:autoSpaceDN w:val="0"/>
        <w:adjustRightInd w:val="0"/>
        <w:rPr>
          <w:color w:val="000000"/>
        </w:rPr>
      </w:pPr>
      <w:r>
        <w:rPr>
          <w:color w:val="000000"/>
        </w:rPr>
        <w:t>L’étude de formulation comprend au minimum les tests suivants.</w:t>
      </w:r>
    </w:p>
    <w:p w14:paraId="0871B28A" w14:textId="77777777" w:rsidR="005E6F08" w:rsidRDefault="005E6F08">
      <w:pPr>
        <w:autoSpaceDE w:val="0"/>
        <w:autoSpaceDN w:val="0"/>
        <w:adjustRightInd w:val="0"/>
        <w:rPr>
          <w:color w:val="000000"/>
        </w:rPr>
      </w:pPr>
    </w:p>
    <w:p w14:paraId="0CDB167A" w14:textId="77777777" w:rsidR="005E6F08" w:rsidRDefault="005E6F08">
      <w:r>
        <w:t>Pour différents dosages en ciment:</w:t>
      </w:r>
    </w:p>
    <w:p w14:paraId="4BF9FE97" w14:textId="77777777" w:rsidR="005E6F08" w:rsidRDefault="005E6F08">
      <w:pPr>
        <w:pStyle w:val="Puces1"/>
      </w:pPr>
      <w:r>
        <w:t>courbe Proctor (densité sèche en fonction de la teneur en eau OPN: Proctor Normal)</w:t>
      </w:r>
    </w:p>
    <w:p w14:paraId="50A8D081" w14:textId="77777777" w:rsidR="005E6F08" w:rsidRDefault="005E6F08">
      <w:pPr>
        <w:pStyle w:val="Puces1"/>
      </w:pPr>
      <w:r>
        <w:t>IPI et CBR</w:t>
      </w:r>
      <w:r>
        <w:rPr>
          <w:vertAlign w:val="subscript"/>
        </w:rPr>
        <w:t xml:space="preserve">4j immersion </w:t>
      </w:r>
      <w:r>
        <w:t>(pour les teneurs en eau susceptibles d’être rencontrées lors de l’exécution).</w:t>
      </w:r>
    </w:p>
    <w:p w14:paraId="7753C30C" w14:textId="77777777" w:rsidR="005E6F08" w:rsidRDefault="005E6F08">
      <w:pPr>
        <w:autoSpaceDE w:val="0"/>
        <w:autoSpaceDN w:val="0"/>
        <w:adjustRightInd w:val="0"/>
        <w:rPr>
          <w:color w:val="000000"/>
        </w:rPr>
      </w:pPr>
    </w:p>
    <w:p w14:paraId="636E898F" w14:textId="77777777" w:rsidR="005E6F08" w:rsidRDefault="005E6F08">
      <w:pPr>
        <w:autoSpaceDE w:val="0"/>
        <w:autoSpaceDN w:val="0"/>
        <w:adjustRightInd w:val="0"/>
        <w:rPr>
          <w:color w:val="000000"/>
        </w:rPr>
      </w:pPr>
      <w:r>
        <w:rPr>
          <w:color w:val="000000"/>
        </w:rPr>
        <w:t>Sur base des résultats d’essais, le dosage nécessaire pour garantir un critère en IPI est déterminé en fonction de la teneur en eau du jour mesurée sur site.</w:t>
      </w:r>
    </w:p>
    <w:p w14:paraId="22A029DD" w14:textId="77777777" w:rsidR="005E6F08" w:rsidRDefault="005E6F08">
      <w:pPr>
        <w:autoSpaceDE w:val="0"/>
        <w:autoSpaceDN w:val="0"/>
        <w:adjustRightInd w:val="0"/>
        <w:rPr>
          <w:color w:val="000000"/>
        </w:rPr>
      </w:pPr>
    </w:p>
    <w:p w14:paraId="7572C0E0" w14:textId="77777777" w:rsidR="005E6F08" w:rsidRDefault="005E6F08">
      <w:pPr>
        <w:autoSpaceDE w:val="0"/>
        <w:autoSpaceDN w:val="0"/>
        <w:adjustRightInd w:val="0"/>
        <w:rPr>
          <w:color w:val="000000"/>
        </w:rPr>
      </w:pPr>
      <w:r>
        <w:rPr>
          <w:color w:val="000000"/>
        </w:rPr>
        <w:t>Le sol traité répond aux prescriptions suivantes.</w:t>
      </w:r>
    </w:p>
    <w:p w14:paraId="4E5E370D" w14:textId="77777777" w:rsidR="005E6F08" w:rsidRDefault="005E6F08">
      <w:pPr>
        <w:numPr>
          <w:ilvl w:val="12"/>
          <w:numId w:val="0"/>
        </w:num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1633"/>
      </w:tblGrid>
      <w:tr w:rsidR="005E6F08" w14:paraId="197BF59B" w14:textId="77777777">
        <w:trPr>
          <w:tblHeader/>
        </w:trPr>
        <w:tc>
          <w:tcPr>
            <w:tcW w:w="2802" w:type="dxa"/>
          </w:tcPr>
          <w:p w14:paraId="0F72DA4C" w14:textId="77777777" w:rsidR="005E6F08" w:rsidRDefault="005E6F08">
            <w:pPr>
              <w:spacing w:before="60" w:after="60"/>
              <w:jc w:val="center"/>
              <w:rPr>
                <w:b/>
              </w:rPr>
            </w:pPr>
            <w:r>
              <w:rPr>
                <w:b/>
              </w:rPr>
              <w:t>Caractéristique</w:t>
            </w:r>
          </w:p>
        </w:tc>
        <w:tc>
          <w:tcPr>
            <w:tcW w:w="1633" w:type="dxa"/>
          </w:tcPr>
          <w:p w14:paraId="442D50A7" w14:textId="77777777" w:rsidR="005E6F08" w:rsidRDefault="005E6F08">
            <w:pPr>
              <w:spacing w:before="60" w:after="60"/>
              <w:jc w:val="center"/>
              <w:rPr>
                <w:b/>
              </w:rPr>
            </w:pPr>
            <w:r>
              <w:rPr>
                <w:b/>
              </w:rPr>
              <w:t>Prescription</w:t>
            </w:r>
          </w:p>
        </w:tc>
      </w:tr>
      <w:tr w:rsidR="005E6F08" w14:paraId="5CE9CBED" w14:textId="77777777">
        <w:tc>
          <w:tcPr>
            <w:tcW w:w="2802" w:type="dxa"/>
          </w:tcPr>
          <w:p w14:paraId="4389F41B" w14:textId="77777777" w:rsidR="005E6F08" w:rsidRDefault="005E6F08">
            <w:pPr>
              <w:spacing w:before="60" w:after="60"/>
            </w:pPr>
            <w:r>
              <w:t>Indice portant Immédiat (IPI)</w:t>
            </w:r>
          </w:p>
        </w:tc>
        <w:tc>
          <w:tcPr>
            <w:tcW w:w="1633" w:type="dxa"/>
          </w:tcPr>
          <w:p w14:paraId="1E667D83" w14:textId="77777777" w:rsidR="005E6F08" w:rsidRDefault="005E6F08">
            <w:pPr>
              <w:spacing w:before="60" w:after="60"/>
              <w:jc w:val="center"/>
            </w:pPr>
            <w:r>
              <w:sym w:font="Symbol" w:char="F0B3"/>
            </w:r>
            <w:r>
              <w:t xml:space="preserve"> 15 %</w:t>
            </w:r>
            <w:r>
              <w:rPr>
                <w:vertAlign w:val="superscript"/>
              </w:rPr>
              <w:t>*</w:t>
            </w:r>
          </w:p>
        </w:tc>
      </w:tr>
      <w:tr w:rsidR="005E6F08" w14:paraId="337CF4D8" w14:textId="77777777">
        <w:tc>
          <w:tcPr>
            <w:tcW w:w="2802" w:type="dxa"/>
          </w:tcPr>
          <w:p w14:paraId="10412BED" w14:textId="77777777" w:rsidR="005E6F08" w:rsidRDefault="005E6F08">
            <w:pPr>
              <w:spacing w:before="60" w:after="60"/>
            </w:pPr>
            <w:r>
              <w:t>Portance à terme:</w:t>
            </w:r>
          </w:p>
          <w:p w14:paraId="2F3EDAFF" w14:textId="77777777" w:rsidR="005E6F08" w:rsidRDefault="005E6F08">
            <w:pPr>
              <w:spacing w:before="60" w:after="60"/>
            </w:pPr>
            <w:r>
              <w:t>CBR4j immersion / IPI</w:t>
            </w:r>
          </w:p>
        </w:tc>
        <w:tc>
          <w:tcPr>
            <w:tcW w:w="1633" w:type="dxa"/>
            <w:vAlign w:val="center"/>
          </w:tcPr>
          <w:p w14:paraId="19642F72" w14:textId="77777777" w:rsidR="005E6F08" w:rsidRDefault="005E6F08">
            <w:pPr>
              <w:spacing w:before="60" w:after="60"/>
              <w:jc w:val="center"/>
            </w:pPr>
            <w:r>
              <w:sym w:font="Symbol" w:char="F0B3"/>
            </w:r>
            <w:r>
              <w:t xml:space="preserve"> 1</w:t>
            </w:r>
            <w:r>
              <w:rPr>
                <w:vertAlign w:val="superscript"/>
              </w:rPr>
              <w:t>**</w:t>
            </w:r>
          </w:p>
        </w:tc>
      </w:tr>
    </w:tbl>
    <w:p w14:paraId="5BC9C06F" w14:textId="77777777" w:rsidR="005E6F08" w:rsidRDefault="005E6F08">
      <w:pPr>
        <w:tabs>
          <w:tab w:val="left" w:pos="-1440"/>
          <w:tab w:val="left" w:pos="-720"/>
          <w:tab w:val="left" w:pos="1701"/>
        </w:tabs>
        <w:suppressAutoHyphens/>
        <w:rPr>
          <w:spacing w:val="-3"/>
        </w:rPr>
      </w:pPr>
    </w:p>
    <w:p w14:paraId="65E8447A" w14:textId="77777777" w:rsidR="005E6F08" w:rsidRDefault="005E6F08">
      <w:pPr>
        <w:autoSpaceDE w:val="0"/>
        <w:autoSpaceDN w:val="0"/>
        <w:adjustRightInd w:val="0"/>
        <w:rPr>
          <w:color w:val="000000"/>
          <w:sz w:val="18"/>
        </w:rPr>
      </w:pPr>
      <w:r>
        <w:rPr>
          <w:color w:val="000000"/>
          <w:sz w:val="18"/>
        </w:rPr>
        <w:t>(*) Le critère IPI dépend du type de sol et varie entre 10 % et 30 % avant traitement.</w:t>
      </w:r>
    </w:p>
    <w:p w14:paraId="1A97FA94" w14:textId="77777777" w:rsidR="005E6F08" w:rsidRDefault="005E6F08">
      <w:pPr>
        <w:autoSpaceDE w:val="0"/>
        <w:autoSpaceDN w:val="0"/>
        <w:adjustRightInd w:val="0"/>
        <w:rPr>
          <w:sz w:val="18"/>
        </w:rPr>
      </w:pPr>
      <w:r>
        <w:rPr>
          <w:sz w:val="18"/>
        </w:rPr>
        <w:t>(**) Si l’IPI (sol traité) est &gt; 40 %, alors le critère "CBR</w:t>
      </w:r>
      <w:r>
        <w:rPr>
          <w:sz w:val="18"/>
          <w:vertAlign w:val="subscript"/>
        </w:rPr>
        <w:t>4J immersion</w:t>
      </w:r>
      <w:r>
        <w:rPr>
          <w:sz w:val="18"/>
        </w:rPr>
        <w:t>/IPI" ne doit pas être vérifié.</w:t>
      </w:r>
    </w:p>
    <w:p w14:paraId="5374B5B7" w14:textId="77777777" w:rsidR="005E6F08" w:rsidRDefault="005E6F08">
      <w:pPr>
        <w:autoSpaceDE w:val="0"/>
        <w:autoSpaceDN w:val="0"/>
        <w:adjustRightInd w:val="0"/>
        <w:rPr>
          <w:color w:val="000000"/>
        </w:rPr>
      </w:pPr>
    </w:p>
    <w:p w14:paraId="3F6BFEEE" w14:textId="77777777" w:rsidR="005E6F08" w:rsidRDefault="005E6F08">
      <w:pPr>
        <w:autoSpaceDE w:val="0"/>
        <w:autoSpaceDN w:val="0"/>
        <w:adjustRightInd w:val="0"/>
        <w:rPr>
          <w:color w:val="000000"/>
        </w:rPr>
      </w:pPr>
      <w:r>
        <w:rPr>
          <w:color w:val="000000"/>
        </w:rPr>
        <w:t>Cette étude est à charge de l’entrepreneur.</w:t>
      </w:r>
    </w:p>
    <w:p w14:paraId="2D1FB4F2" w14:textId="77777777" w:rsidR="005E6F08" w:rsidRDefault="005E6F08">
      <w:pPr>
        <w:autoSpaceDE w:val="0"/>
        <w:autoSpaceDN w:val="0"/>
        <w:adjustRightInd w:val="0"/>
        <w:rPr>
          <w:color w:val="000000"/>
        </w:rPr>
      </w:pPr>
    </w:p>
    <w:p w14:paraId="346D8281" w14:textId="77777777" w:rsidR="005E6F08" w:rsidRDefault="005E6F08">
      <w:pPr>
        <w:pStyle w:val="Titre6"/>
      </w:pPr>
      <w:r>
        <w:t>E. 3.4.3.3.1.3. Exécution</w:t>
      </w:r>
    </w:p>
    <w:p w14:paraId="6834597D" w14:textId="77777777" w:rsidR="005E6F08" w:rsidRDefault="005E6F08"/>
    <w:p w14:paraId="3B5A0D51" w14:textId="77777777" w:rsidR="005E6F08" w:rsidRDefault="005E6F08">
      <w:pPr>
        <w:autoSpaceDE w:val="0"/>
        <w:autoSpaceDN w:val="0"/>
        <w:adjustRightInd w:val="0"/>
        <w:rPr>
          <w:color w:val="000000"/>
        </w:rPr>
      </w:pPr>
      <w:r>
        <w:rPr>
          <w:color w:val="000000"/>
        </w:rPr>
        <w:t>E. 3.4.3.3.1.3.1. Préparation du sol à traiter</w:t>
      </w:r>
    </w:p>
    <w:p w14:paraId="08BDAE67" w14:textId="77777777" w:rsidR="005E6F08" w:rsidRDefault="005E6F08">
      <w:pPr>
        <w:autoSpaceDE w:val="0"/>
        <w:autoSpaceDN w:val="0"/>
        <w:adjustRightInd w:val="0"/>
        <w:rPr>
          <w:color w:val="000000"/>
        </w:rPr>
      </w:pPr>
    </w:p>
    <w:p w14:paraId="6FD84DF4" w14:textId="77777777" w:rsidR="005E6F08" w:rsidRDefault="005E6F08">
      <w:pPr>
        <w:autoSpaceDE w:val="0"/>
        <w:autoSpaceDN w:val="0"/>
        <w:adjustRightInd w:val="0"/>
        <w:rPr>
          <w:color w:val="000000"/>
        </w:rPr>
      </w:pPr>
      <w:r>
        <w:rPr>
          <w:color w:val="000000"/>
        </w:rPr>
        <w:lastRenderedPageBreak/>
        <w:t>Le remblai est exécuté</w:t>
      </w:r>
      <w:r>
        <w:rPr>
          <w:rFonts w:ascii="SymbolMT" w:hAnsi="SymbolMT"/>
          <w:color w:val="000000"/>
        </w:rPr>
        <w:t xml:space="preserve"> </w:t>
      </w:r>
      <w:r>
        <w:rPr>
          <w:color w:val="000000"/>
        </w:rPr>
        <w:t>par couches successives dont l’épaisseur est adaptée aux moyens d’exécution.</w:t>
      </w:r>
    </w:p>
    <w:p w14:paraId="58336DBE" w14:textId="77777777" w:rsidR="005E6F08" w:rsidRDefault="005E6F08">
      <w:pPr>
        <w:autoSpaceDE w:val="0"/>
        <w:autoSpaceDN w:val="0"/>
        <w:adjustRightInd w:val="0"/>
        <w:rPr>
          <w:color w:val="000000"/>
        </w:rPr>
      </w:pPr>
    </w:p>
    <w:p w14:paraId="480605A3" w14:textId="77777777" w:rsidR="005E6F08" w:rsidRDefault="005E6F08">
      <w:pPr>
        <w:autoSpaceDE w:val="0"/>
        <w:autoSpaceDN w:val="0"/>
        <w:adjustRightInd w:val="0"/>
        <w:rPr>
          <w:color w:val="000000"/>
        </w:rPr>
      </w:pPr>
      <w:r>
        <w:rPr>
          <w:color w:val="000000"/>
        </w:rPr>
        <w:t>Le sol est scarifié avant l’épandage afin d’assurer une décohésion suffisante du sol à traiter.</w:t>
      </w:r>
    </w:p>
    <w:p w14:paraId="2A132278" w14:textId="77777777" w:rsidR="005E6F08" w:rsidRDefault="005E6F08">
      <w:pPr>
        <w:autoSpaceDE w:val="0"/>
        <w:autoSpaceDN w:val="0"/>
        <w:adjustRightInd w:val="0"/>
        <w:rPr>
          <w:color w:val="000000"/>
        </w:rPr>
      </w:pPr>
    </w:p>
    <w:p w14:paraId="3B1E30C8" w14:textId="77777777" w:rsidR="005E6F08" w:rsidRDefault="005E6F08">
      <w:pPr>
        <w:autoSpaceDE w:val="0"/>
        <w:autoSpaceDN w:val="0"/>
        <w:adjustRightInd w:val="0"/>
        <w:rPr>
          <w:color w:val="000000"/>
        </w:rPr>
      </w:pPr>
      <w:r>
        <w:rPr>
          <w:color w:val="000000"/>
        </w:rPr>
        <w:t>E. 3.4.3.3.1.3.2. Epandage du ciment</w:t>
      </w:r>
    </w:p>
    <w:p w14:paraId="104244AC" w14:textId="77777777" w:rsidR="005E6F08" w:rsidRDefault="005E6F08">
      <w:pPr>
        <w:autoSpaceDE w:val="0"/>
        <w:autoSpaceDN w:val="0"/>
        <w:adjustRightInd w:val="0"/>
        <w:rPr>
          <w:color w:val="000000"/>
        </w:rPr>
      </w:pPr>
    </w:p>
    <w:p w14:paraId="5951300F" w14:textId="77777777" w:rsidR="005E6F08" w:rsidRDefault="005E6F08">
      <w:pPr>
        <w:autoSpaceDE w:val="0"/>
        <w:autoSpaceDN w:val="0"/>
        <w:adjustRightInd w:val="0"/>
        <w:rPr>
          <w:color w:val="000000"/>
        </w:rPr>
      </w:pPr>
      <w:r>
        <w:rPr>
          <w:color w:val="000000"/>
        </w:rPr>
        <w:t>L’opération est menée de façon à réduire au maximum la production de poussière.</w:t>
      </w:r>
    </w:p>
    <w:p w14:paraId="1AAD846C" w14:textId="77777777" w:rsidR="005E6F08" w:rsidRDefault="005E6F08">
      <w:pPr>
        <w:autoSpaceDE w:val="0"/>
        <w:autoSpaceDN w:val="0"/>
        <w:adjustRightInd w:val="0"/>
        <w:rPr>
          <w:color w:val="000000"/>
        </w:rPr>
      </w:pPr>
      <w:r>
        <w:rPr>
          <w:color w:val="000000"/>
        </w:rPr>
        <w:t>L’additif est épandu mécaniquement de manière uniforme par bandes longitudinales successives. Chaque bande recouvre la précédente sur une largeur de 10 cm. La quantité de ciment épandue ne s’écarte pas de plus de 10% du dosage prescrit. La régularité du dosage est obtenue indépendamment de la vitesse des engins épandeurs.</w:t>
      </w:r>
    </w:p>
    <w:p w14:paraId="0DBDD5F7" w14:textId="77777777" w:rsidR="005E6F08" w:rsidRDefault="005E6F08">
      <w:pPr>
        <w:autoSpaceDE w:val="0"/>
        <w:autoSpaceDN w:val="0"/>
        <w:adjustRightInd w:val="0"/>
        <w:rPr>
          <w:color w:val="000000"/>
        </w:rPr>
      </w:pPr>
    </w:p>
    <w:p w14:paraId="46C61715" w14:textId="77777777" w:rsidR="005E6F08" w:rsidRDefault="005E6F08">
      <w:pPr>
        <w:autoSpaceDE w:val="0"/>
        <w:autoSpaceDN w:val="0"/>
        <w:adjustRightInd w:val="0"/>
        <w:rPr>
          <w:color w:val="000000"/>
        </w:rPr>
      </w:pPr>
      <w:r>
        <w:rPr>
          <w:color w:val="000000"/>
        </w:rPr>
        <w:t>Le chargement des engins épandeurs se fait automatiquement à partir de camions citernes ou de silos étanches.</w:t>
      </w:r>
    </w:p>
    <w:p w14:paraId="38705CDE" w14:textId="77777777" w:rsidR="005E6F08" w:rsidRDefault="005E6F08">
      <w:pPr>
        <w:autoSpaceDE w:val="0"/>
        <w:autoSpaceDN w:val="0"/>
        <w:adjustRightInd w:val="0"/>
        <w:rPr>
          <w:color w:val="000000"/>
        </w:rPr>
      </w:pPr>
    </w:p>
    <w:p w14:paraId="49A77B20" w14:textId="77777777" w:rsidR="005E6F08" w:rsidRDefault="005E6F08">
      <w:pPr>
        <w:autoSpaceDE w:val="0"/>
        <w:autoSpaceDN w:val="0"/>
        <w:adjustRightInd w:val="0"/>
        <w:rPr>
          <w:color w:val="000000"/>
        </w:rPr>
      </w:pPr>
      <w:r>
        <w:rPr>
          <w:color w:val="000000"/>
        </w:rPr>
        <w:t>E. 3.4.3.3.1.3.3. Malaxage</w:t>
      </w:r>
    </w:p>
    <w:p w14:paraId="392B6998" w14:textId="77777777" w:rsidR="005E6F08" w:rsidRDefault="005E6F08">
      <w:pPr>
        <w:autoSpaceDE w:val="0"/>
        <w:autoSpaceDN w:val="0"/>
        <w:adjustRightInd w:val="0"/>
        <w:rPr>
          <w:color w:val="000000"/>
        </w:rPr>
      </w:pPr>
    </w:p>
    <w:p w14:paraId="517EC66F" w14:textId="77777777" w:rsidR="005E6F08" w:rsidRDefault="005E6F08">
      <w:pPr>
        <w:autoSpaceDE w:val="0"/>
        <w:autoSpaceDN w:val="0"/>
        <w:adjustRightInd w:val="0"/>
        <w:rPr>
          <w:color w:val="000000"/>
        </w:rPr>
      </w:pPr>
      <w:r>
        <w:rPr>
          <w:color w:val="000000"/>
        </w:rPr>
        <w:t xml:space="preserve">Le sol et le ciment sont malaxés immédiatement sur une épaisseur déterminée dans les </w:t>
      </w:r>
      <w:r w:rsidR="00246ED2">
        <w:rPr>
          <w:color w:val="000000"/>
        </w:rPr>
        <w:t>documents du marché</w:t>
      </w:r>
      <w:r>
        <w:rPr>
          <w:color w:val="000000"/>
        </w:rPr>
        <w:t>. A défaut, cette épaisseur est fixée à 30 cm.</w:t>
      </w:r>
    </w:p>
    <w:p w14:paraId="078F5E7A" w14:textId="77777777" w:rsidR="005E6F08" w:rsidRDefault="005E6F08">
      <w:pPr>
        <w:autoSpaceDE w:val="0"/>
        <w:autoSpaceDN w:val="0"/>
        <w:adjustRightInd w:val="0"/>
        <w:rPr>
          <w:color w:val="000000"/>
        </w:rPr>
      </w:pPr>
    </w:p>
    <w:p w14:paraId="2228331B" w14:textId="77777777" w:rsidR="005E6F08" w:rsidRDefault="005E6F08">
      <w:pPr>
        <w:autoSpaceDE w:val="0"/>
        <w:autoSpaceDN w:val="0"/>
        <w:adjustRightInd w:val="0"/>
        <w:rPr>
          <w:color w:val="000000"/>
        </w:rPr>
      </w:pPr>
      <w:r>
        <w:rPr>
          <w:color w:val="000000"/>
        </w:rPr>
        <w:t>Le malaxage est poursuivi par des passages successifs du malaxeur jusqu’à l’obtention d’un mélange homogène (couleur et structure uniformes sur toute l’épaisseur).</w:t>
      </w:r>
    </w:p>
    <w:p w14:paraId="7B3D62E7" w14:textId="77777777" w:rsidR="005E6F08" w:rsidRDefault="005E6F08">
      <w:pPr>
        <w:autoSpaceDE w:val="0"/>
        <w:autoSpaceDN w:val="0"/>
        <w:adjustRightInd w:val="0"/>
        <w:rPr>
          <w:color w:val="000000"/>
        </w:rPr>
      </w:pPr>
    </w:p>
    <w:p w14:paraId="7D083EC9" w14:textId="77777777" w:rsidR="005E6F08" w:rsidRDefault="005E6F08">
      <w:pPr>
        <w:autoSpaceDE w:val="0"/>
        <w:autoSpaceDN w:val="0"/>
        <w:adjustRightInd w:val="0"/>
        <w:rPr>
          <w:color w:val="000000"/>
        </w:rPr>
      </w:pPr>
      <w:r>
        <w:rPr>
          <w:color w:val="000000"/>
        </w:rPr>
        <w:t xml:space="preserve">En cas de pluie soudaine intervenant en cours d’exécution, l’épandage est immédiatement arrêté. Néanmoins, le malaxage du ciment déjà épandu est achevé au plus vite et suivi du compactage final. A la reprise des travaux, le dosage en ciment nécessaire est évalué </w:t>
      </w:r>
      <w:proofErr w:type="gramStart"/>
      <w:r>
        <w:rPr>
          <w:color w:val="000000"/>
        </w:rPr>
        <w:t>suite à</w:t>
      </w:r>
      <w:proofErr w:type="gramEnd"/>
      <w:r>
        <w:rPr>
          <w:color w:val="000000"/>
        </w:rPr>
        <w:t xml:space="preserve"> la nouvelle teneur en eau du sol.</w:t>
      </w:r>
    </w:p>
    <w:p w14:paraId="405DA36D" w14:textId="77777777" w:rsidR="005E6F08" w:rsidRDefault="005E6F08">
      <w:pPr>
        <w:autoSpaceDE w:val="0"/>
        <w:autoSpaceDN w:val="0"/>
        <w:adjustRightInd w:val="0"/>
        <w:rPr>
          <w:color w:val="000000"/>
        </w:rPr>
      </w:pPr>
    </w:p>
    <w:p w14:paraId="6353508E" w14:textId="77777777" w:rsidR="005E6F08" w:rsidRDefault="005E6F08">
      <w:pPr>
        <w:autoSpaceDE w:val="0"/>
        <w:autoSpaceDN w:val="0"/>
        <w:adjustRightInd w:val="0"/>
        <w:rPr>
          <w:color w:val="000000"/>
        </w:rPr>
      </w:pPr>
      <w:r>
        <w:rPr>
          <w:color w:val="000000"/>
        </w:rPr>
        <w:t>E. 3.4.3.3.1.3.4. Compactage</w:t>
      </w:r>
    </w:p>
    <w:p w14:paraId="0E464E20" w14:textId="77777777" w:rsidR="005E6F08" w:rsidRDefault="005E6F08">
      <w:pPr>
        <w:autoSpaceDE w:val="0"/>
        <w:autoSpaceDN w:val="0"/>
        <w:adjustRightInd w:val="0"/>
        <w:rPr>
          <w:color w:val="000000"/>
        </w:rPr>
      </w:pPr>
    </w:p>
    <w:p w14:paraId="3A2FE2BD" w14:textId="77777777" w:rsidR="005E6F08" w:rsidRDefault="005E6F08">
      <w:pPr>
        <w:autoSpaceDE w:val="0"/>
        <w:autoSpaceDN w:val="0"/>
        <w:adjustRightInd w:val="0"/>
        <w:rPr>
          <w:rFonts w:ascii="Arial,Bold" w:hAnsi="Arial,Bold"/>
          <w:color w:val="000000"/>
        </w:rPr>
      </w:pPr>
      <w:r>
        <w:rPr>
          <w:color w:val="000000"/>
        </w:rPr>
        <w:t>Le délai maximum entre le début du malaxage et le compactage est de 2 heures.</w:t>
      </w:r>
    </w:p>
    <w:p w14:paraId="3C2C5864" w14:textId="77777777" w:rsidR="005E6F08" w:rsidRDefault="005E6F08">
      <w:pPr>
        <w:autoSpaceDE w:val="0"/>
        <w:autoSpaceDN w:val="0"/>
        <w:adjustRightInd w:val="0"/>
        <w:rPr>
          <w:color w:val="000000"/>
        </w:rPr>
      </w:pPr>
      <w:r>
        <w:rPr>
          <w:color w:val="000000"/>
        </w:rPr>
        <w:t>E. 3.4.3.3.1.3.5. Conditions météorologiques</w:t>
      </w:r>
    </w:p>
    <w:p w14:paraId="0C47BA04" w14:textId="77777777" w:rsidR="005E6F08" w:rsidRDefault="005E6F08">
      <w:pPr>
        <w:autoSpaceDE w:val="0"/>
        <w:autoSpaceDN w:val="0"/>
        <w:adjustRightInd w:val="0"/>
        <w:rPr>
          <w:color w:val="000000"/>
        </w:rPr>
      </w:pPr>
    </w:p>
    <w:p w14:paraId="36B7DC15" w14:textId="320EAD9C" w:rsidR="005E6F08" w:rsidRDefault="005E6F08">
      <w:pPr>
        <w:autoSpaceDE w:val="0"/>
        <w:autoSpaceDN w:val="0"/>
        <w:adjustRightInd w:val="0"/>
        <w:rPr>
          <w:color w:val="000000"/>
        </w:rPr>
      </w:pPr>
      <w:r>
        <w:rPr>
          <w:color w:val="000000"/>
        </w:rPr>
        <w:t>En cas de vent fort, de pluie persistante ou lorsque la température au sol est inférieure à 4°C, le traitement est interrompu.</w:t>
      </w:r>
    </w:p>
    <w:p w14:paraId="4682E70C" w14:textId="77777777" w:rsidR="005E6F08" w:rsidRDefault="005E6F08">
      <w:pPr>
        <w:autoSpaceDE w:val="0"/>
        <w:autoSpaceDN w:val="0"/>
        <w:adjustRightInd w:val="0"/>
        <w:rPr>
          <w:color w:val="000000"/>
        </w:rPr>
      </w:pPr>
    </w:p>
    <w:p w14:paraId="26E693E6" w14:textId="77777777" w:rsidR="005E6F08" w:rsidRDefault="005E6F08">
      <w:pPr>
        <w:autoSpaceDE w:val="0"/>
        <w:autoSpaceDN w:val="0"/>
        <w:adjustRightInd w:val="0"/>
        <w:rPr>
          <w:rFonts w:ascii="Arial,Bold" w:hAnsi="Arial,Bold"/>
          <w:color w:val="000000"/>
        </w:rPr>
      </w:pPr>
      <w:r>
        <w:rPr>
          <w:color w:val="000000"/>
        </w:rPr>
        <w:t>En cas de gel, les couches éventuellement décompactées lors du dégel sont raclées jusqu’au sol dur et sont enlevées. Ces matériaux peuvent être utilisés dans des zones non portantes.</w:t>
      </w:r>
    </w:p>
    <w:p w14:paraId="64EE8C3A" w14:textId="77777777" w:rsidR="005037A3" w:rsidRDefault="005037A3">
      <w:pPr>
        <w:autoSpaceDE w:val="0"/>
        <w:autoSpaceDN w:val="0"/>
        <w:adjustRightInd w:val="0"/>
        <w:rPr>
          <w:rFonts w:ascii="Arial,Bold" w:hAnsi="Arial,Bold"/>
          <w:color w:val="000000"/>
        </w:rPr>
      </w:pPr>
    </w:p>
    <w:p w14:paraId="700318FA" w14:textId="77777777" w:rsidR="005E6F08" w:rsidRDefault="005E6F08">
      <w:pPr>
        <w:autoSpaceDE w:val="0"/>
        <w:autoSpaceDN w:val="0"/>
        <w:adjustRightInd w:val="0"/>
        <w:rPr>
          <w:color w:val="000000"/>
        </w:rPr>
      </w:pPr>
      <w:r>
        <w:rPr>
          <w:color w:val="000000"/>
        </w:rPr>
        <w:t>E. 3.4.3.3.1.3.6. Protection des couches traitées</w:t>
      </w:r>
    </w:p>
    <w:p w14:paraId="41E230F9" w14:textId="77777777" w:rsidR="005E6F08" w:rsidRDefault="005E6F08">
      <w:pPr>
        <w:autoSpaceDE w:val="0"/>
        <w:autoSpaceDN w:val="0"/>
        <w:adjustRightInd w:val="0"/>
        <w:rPr>
          <w:color w:val="000000"/>
        </w:rPr>
      </w:pPr>
    </w:p>
    <w:p w14:paraId="1D7D8791" w14:textId="77777777" w:rsidR="005E6F08" w:rsidRDefault="005E6F08">
      <w:pPr>
        <w:autoSpaceDE w:val="0"/>
        <w:autoSpaceDN w:val="0"/>
        <w:adjustRightInd w:val="0"/>
        <w:rPr>
          <w:color w:val="000000"/>
        </w:rPr>
      </w:pPr>
      <w:r>
        <w:rPr>
          <w:color w:val="000000"/>
        </w:rPr>
        <w:t>Si pour des raisons d’organisation de chantier ou de conditions météorologiques, il n’est pas possible de poursuivre immédiatement les travaux des couches complémentaires de la structure routière, la surface du sol traité doit être protégée contre les effets d’humidification et d’assèchement.</w:t>
      </w:r>
    </w:p>
    <w:p w14:paraId="73C6879C" w14:textId="77777777" w:rsidR="005E6F08" w:rsidRDefault="005E6F08">
      <w:pPr>
        <w:autoSpaceDE w:val="0"/>
        <w:autoSpaceDN w:val="0"/>
        <w:adjustRightInd w:val="0"/>
        <w:rPr>
          <w:color w:val="000000"/>
        </w:rPr>
      </w:pPr>
    </w:p>
    <w:p w14:paraId="224D65E2" w14:textId="558A348B" w:rsidR="005E6F08" w:rsidRDefault="005E6F08">
      <w:pPr>
        <w:autoSpaceDE w:val="0"/>
        <w:autoSpaceDN w:val="0"/>
        <w:adjustRightInd w:val="0"/>
        <w:rPr>
          <w:rFonts w:ascii="Arial,Bold" w:hAnsi="Arial,Bold"/>
          <w:color w:val="000000"/>
        </w:rPr>
      </w:pPr>
      <w:r>
        <w:rPr>
          <w:color w:val="000000"/>
        </w:rPr>
        <w:t xml:space="preserve">La protection consiste en l’application, au plus tard en fin de journée, d’une émulsion de bitume C60B1 à raison de 0,7 l/m², suivie éventuellement d’un sablage (sable </w:t>
      </w:r>
      <w:r>
        <w:rPr>
          <w:color w:val="0000FF"/>
        </w:rPr>
        <w:t>C. 3.4.2</w:t>
      </w:r>
      <w:r w:rsidR="00AA1D27">
        <w:rPr>
          <w:color w:val="0000FF"/>
        </w:rPr>
        <w:t>.</w:t>
      </w:r>
      <w:r>
        <w:rPr>
          <w:color w:val="000000"/>
        </w:rPr>
        <w:t>) à raison de 3 kg/m².</w:t>
      </w:r>
    </w:p>
    <w:p w14:paraId="0E4A4C79" w14:textId="77777777" w:rsidR="005E6F08" w:rsidRDefault="005E6F08">
      <w:pPr>
        <w:autoSpaceDE w:val="0"/>
        <w:autoSpaceDN w:val="0"/>
        <w:adjustRightInd w:val="0"/>
        <w:rPr>
          <w:rFonts w:ascii="Arial,Bold" w:hAnsi="Arial,Bold"/>
          <w:b/>
          <w:color w:val="000000"/>
        </w:rPr>
      </w:pPr>
    </w:p>
    <w:p w14:paraId="5364685E" w14:textId="77777777" w:rsidR="005E6F08" w:rsidRDefault="005E6F08">
      <w:pPr>
        <w:autoSpaceDE w:val="0"/>
        <w:autoSpaceDN w:val="0"/>
        <w:adjustRightInd w:val="0"/>
        <w:rPr>
          <w:color w:val="000000"/>
        </w:rPr>
      </w:pPr>
      <w:r>
        <w:rPr>
          <w:color w:val="000000"/>
        </w:rPr>
        <w:t xml:space="preserve">E. 3.4.3.3.1.3.7. </w:t>
      </w:r>
      <w:r>
        <w:rPr>
          <w:rFonts w:ascii="Arial,Bold" w:hAnsi="Arial,Bold"/>
          <w:color w:val="000000"/>
        </w:rPr>
        <w:t>Prescriptions complémentaires pour travaux en site sensible</w:t>
      </w:r>
    </w:p>
    <w:p w14:paraId="4E04B0A5" w14:textId="77777777" w:rsidR="005E6F08" w:rsidRDefault="005E6F08">
      <w:pPr>
        <w:autoSpaceDE w:val="0"/>
        <w:autoSpaceDN w:val="0"/>
        <w:adjustRightInd w:val="0"/>
        <w:rPr>
          <w:color w:val="000000"/>
        </w:rPr>
      </w:pPr>
    </w:p>
    <w:p w14:paraId="24F98342" w14:textId="77777777" w:rsidR="005E6F08" w:rsidRDefault="005E6F08">
      <w:pPr>
        <w:autoSpaceDE w:val="0"/>
        <w:autoSpaceDN w:val="0"/>
        <w:adjustRightInd w:val="0"/>
        <w:rPr>
          <w:color w:val="000000"/>
        </w:rPr>
      </w:pPr>
      <w:r>
        <w:rPr>
          <w:color w:val="000000"/>
        </w:rPr>
        <w:t>Le traitement limitant l’émission de poussières est préconisé en site sensible, c’est-à-dire à toute partie de chantier située au voisinage d’habitations ou de bâtiments publics, de cultures maraîchères ou fruitières, de lieu d’élevage d’animaux, de parkings ou de voies de circulation telles que routes, autoroutes et voies ferrées, etc. pour lesquelles des émissions de poussières de ciment peuvent présenter une gêne ou un risque particulier.</w:t>
      </w:r>
    </w:p>
    <w:p w14:paraId="132D423D" w14:textId="77777777" w:rsidR="005E6F08" w:rsidRDefault="005E6F08">
      <w:pPr>
        <w:autoSpaceDE w:val="0"/>
        <w:autoSpaceDN w:val="0"/>
        <w:adjustRightInd w:val="0"/>
        <w:rPr>
          <w:color w:val="000000"/>
        </w:rPr>
      </w:pPr>
    </w:p>
    <w:p w14:paraId="4A52C7AC" w14:textId="77777777" w:rsidR="005E6F08" w:rsidRDefault="005E6F08">
      <w:pPr>
        <w:autoSpaceDE w:val="0"/>
        <w:autoSpaceDN w:val="0"/>
        <w:adjustRightInd w:val="0"/>
        <w:rPr>
          <w:color w:val="000000"/>
        </w:rPr>
      </w:pPr>
      <w:r>
        <w:rPr>
          <w:color w:val="000000"/>
        </w:rPr>
        <w:t xml:space="preserve">Les </w:t>
      </w:r>
      <w:r w:rsidR="00246ED2">
        <w:rPr>
          <w:color w:val="000000"/>
        </w:rPr>
        <w:t>documents du marché</w:t>
      </w:r>
      <w:r>
        <w:rPr>
          <w:color w:val="000000"/>
        </w:rPr>
        <w:t xml:space="preserve"> précisent les limites de ces sites.</w:t>
      </w:r>
    </w:p>
    <w:p w14:paraId="64C2DD16" w14:textId="77777777" w:rsidR="005E6F08" w:rsidRDefault="005E6F08">
      <w:pPr>
        <w:autoSpaceDE w:val="0"/>
        <w:autoSpaceDN w:val="0"/>
        <w:adjustRightInd w:val="0"/>
        <w:rPr>
          <w:color w:val="000000"/>
        </w:rPr>
      </w:pPr>
    </w:p>
    <w:p w14:paraId="22A87966" w14:textId="77777777" w:rsidR="005E6F08" w:rsidRDefault="005E6F08">
      <w:pPr>
        <w:autoSpaceDE w:val="0"/>
        <w:autoSpaceDN w:val="0"/>
        <w:adjustRightInd w:val="0"/>
        <w:rPr>
          <w:color w:val="000000"/>
        </w:rPr>
      </w:pPr>
      <w:r>
        <w:rPr>
          <w:color w:val="000000"/>
        </w:rPr>
        <w:t xml:space="preserve">En complément des prescriptions précédentes, les </w:t>
      </w:r>
      <w:r w:rsidR="00246ED2">
        <w:rPr>
          <w:color w:val="000000"/>
        </w:rPr>
        <w:t>documents du marché</w:t>
      </w:r>
      <w:r>
        <w:rPr>
          <w:color w:val="000000"/>
        </w:rPr>
        <w:t xml:space="preserve"> précisent si des moyens de prévention particuliers, comme l’exécution avec une machine à épandage-malaxage intégré, sont à mettre en œuvre. </w:t>
      </w:r>
    </w:p>
    <w:p w14:paraId="344600D1" w14:textId="77777777" w:rsidR="005E6F08" w:rsidRDefault="005E6F08">
      <w:pPr>
        <w:autoSpaceDE w:val="0"/>
        <w:autoSpaceDN w:val="0"/>
        <w:adjustRightInd w:val="0"/>
        <w:rPr>
          <w:color w:val="000000"/>
        </w:rPr>
      </w:pPr>
      <w:r>
        <w:rPr>
          <w:color w:val="000000"/>
        </w:rPr>
        <w:lastRenderedPageBreak/>
        <w:t>A défaut, les prescriptions suivantes sont d’application:</w:t>
      </w:r>
    </w:p>
    <w:p w14:paraId="7C9A25B1" w14:textId="77777777" w:rsidR="005E6F08" w:rsidRDefault="005E6F08">
      <w:pPr>
        <w:pStyle w:val="Puces1"/>
      </w:pPr>
      <w:r>
        <w:t>le stockage et le transvasement du ciment sont effectués dans un dispositif spécifique permettant de réduire toute émission de poussières durant le transvasement</w:t>
      </w:r>
    </w:p>
    <w:p w14:paraId="40A4FA5A" w14:textId="77777777" w:rsidR="005E6F08" w:rsidRDefault="005E6F08">
      <w:pPr>
        <w:pStyle w:val="Puces1"/>
      </w:pPr>
      <w:r>
        <w:t xml:space="preserve">l’épandage et le malaxage sont interrompus dès que le vent transporte du ciment en dehors du chantier </w:t>
      </w:r>
    </w:p>
    <w:p w14:paraId="14251CB3" w14:textId="77777777" w:rsidR="005E6F08" w:rsidRDefault="005E6F08">
      <w:pPr>
        <w:pStyle w:val="Puces1"/>
      </w:pPr>
      <w:r>
        <w:t>l’épandeur est pourvu d'un dispositif rabattant les poussières émises au moment de la chute du ciment</w:t>
      </w:r>
    </w:p>
    <w:p w14:paraId="6ECAB5DF" w14:textId="77777777" w:rsidR="005E6F08" w:rsidRDefault="005E6F08">
      <w:pPr>
        <w:pStyle w:val="Puces1"/>
      </w:pPr>
      <w:r>
        <w:t>le malaxeur est constitué d’un pulvérisateur à arbre horizontal et d’une chambre de malaxage</w:t>
      </w:r>
    </w:p>
    <w:p w14:paraId="71B02AB6" w14:textId="77777777" w:rsidR="005E6F08" w:rsidRDefault="005E6F08">
      <w:pPr>
        <w:pStyle w:val="Puces1"/>
      </w:pPr>
      <w:r>
        <w:t>les gaz d'échappement sont déviés vers le haut.</w:t>
      </w:r>
    </w:p>
    <w:p w14:paraId="0E638E51" w14:textId="77777777" w:rsidR="005E6F08" w:rsidRDefault="005E6F08">
      <w:pPr>
        <w:autoSpaceDE w:val="0"/>
        <w:autoSpaceDN w:val="0"/>
        <w:adjustRightInd w:val="0"/>
        <w:rPr>
          <w:color w:val="000000"/>
        </w:rPr>
      </w:pPr>
    </w:p>
    <w:p w14:paraId="1C577931" w14:textId="77777777" w:rsidR="005E6F08" w:rsidRDefault="005E6F08">
      <w:pPr>
        <w:pStyle w:val="Titre5"/>
      </w:pPr>
      <w:r>
        <w:t>E. 3.4.3.3.2. VERIFICATIONS</w:t>
      </w:r>
    </w:p>
    <w:p w14:paraId="62D11661" w14:textId="77777777" w:rsidR="005E6F08" w:rsidRDefault="005E6F08">
      <w:pPr>
        <w:autoSpaceDE w:val="0"/>
        <w:autoSpaceDN w:val="0"/>
        <w:adjustRightInd w:val="0"/>
        <w:rPr>
          <w:rFonts w:ascii="Arial,Bold" w:hAnsi="Arial,Bold"/>
          <w:b/>
          <w:color w:val="000000"/>
          <w:sz w:val="22"/>
        </w:rPr>
      </w:pPr>
    </w:p>
    <w:p w14:paraId="0A546F51" w14:textId="77777777" w:rsidR="005E6F08" w:rsidRDefault="005E6F08">
      <w:pPr>
        <w:pStyle w:val="Titre6"/>
      </w:pPr>
      <w:r>
        <w:t>E. 3.4.3.3.2.1. Réception technique préalable</w:t>
      </w:r>
    </w:p>
    <w:p w14:paraId="643F355D" w14:textId="77777777" w:rsidR="005E6F08" w:rsidRDefault="005E6F08">
      <w:pPr>
        <w:autoSpaceDE w:val="0"/>
        <w:autoSpaceDN w:val="0"/>
        <w:adjustRightInd w:val="0"/>
        <w:rPr>
          <w:color w:val="000000"/>
        </w:rPr>
      </w:pPr>
    </w:p>
    <w:p w14:paraId="67EF20CD" w14:textId="77777777" w:rsidR="005E6F08" w:rsidRDefault="005E6F08">
      <w:pPr>
        <w:autoSpaceDE w:val="0"/>
        <w:autoSpaceDN w:val="0"/>
        <w:adjustRightInd w:val="0"/>
        <w:rPr>
          <w:color w:val="000000"/>
        </w:rPr>
      </w:pPr>
      <w:r>
        <w:rPr>
          <w:color w:val="000000"/>
        </w:rPr>
        <w:t>La conformité du ciment est vérifiée lors de la fourniture.</w:t>
      </w:r>
    </w:p>
    <w:p w14:paraId="5BCA4784" w14:textId="77777777" w:rsidR="005E6F08" w:rsidRDefault="005E6F08">
      <w:pPr>
        <w:autoSpaceDE w:val="0"/>
        <w:autoSpaceDN w:val="0"/>
        <w:adjustRightInd w:val="0"/>
        <w:rPr>
          <w:color w:val="000000"/>
        </w:rPr>
      </w:pPr>
      <w:r>
        <w:rPr>
          <w:color w:val="000000"/>
        </w:rPr>
        <w:t>En cas de stockage prolongé sur chantier, les caractéristiques du ciment sont contrôlées.</w:t>
      </w:r>
    </w:p>
    <w:p w14:paraId="7A267422" w14:textId="77777777" w:rsidR="005E6F08" w:rsidRDefault="005E6F08">
      <w:pPr>
        <w:autoSpaceDE w:val="0"/>
        <w:autoSpaceDN w:val="0"/>
        <w:adjustRightInd w:val="0"/>
        <w:rPr>
          <w:color w:val="000000"/>
        </w:rPr>
      </w:pPr>
    </w:p>
    <w:p w14:paraId="30422CBF" w14:textId="77777777" w:rsidR="005E6F08" w:rsidRDefault="005E6F08">
      <w:pPr>
        <w:pStyle w:val="Titre6"/>
      </w:pPr>
      <w:r>
        <w:t>E. 3.4.3.3.2.2. Contrôles en cours d’exécution</w:t>
      </w:r>
    </w:p>
    <w:p w14:paraId="75BB608B" w14:textId="77777777" w:rsidR="005E6F08" w:rsidRDefault="005E6F08">
      <w:pPr>
        <w:autoSpaceDE w:val="0"/>
        <w:autoSpaceDN w:val="0"/>
        <w:adjustRightInd w:val="0"/>
        <w:rPr>
          <w:color w:val="000000"/>
        </w:rPr>
      </w:pPr>
    </w:p>
    <w:p w14:paraId="3073A770" w14:textId="77777777" w:rsidR="005E6F08" w:rsidRDefault="005E6F08">
      <w:pPr>
        <w:autoSpaceDE w:val="0"/>
        <w:autoSpaceDN w:val="0"/>
        <w:adjustRightInd w:val="0"/>
        <w:rPr>
          <w:color w:val="000000"/>
        </w:rPr>
      </w:pPr>
      <w:r>
        <w:rPr>
          <w:color w:val="000000"/>
        </w:rPr>
        <w:t>Les contrôles portent sur</w:t>
      </w:r>
    </w:p>
    <w:p w14:paraId="5FEB3FBD" w14:textId="77777777" w:rsidR="005E6F08" w:rsidRDefault="005E6F08">
      <w:pPr>
        <w:pStyle w:val="Puces1"/>
      </w:pPr>
      <w:r>
        <w:t>l’épaisseur de la couche traitée</w:t>
      </w:r>
    </w:p>
    <w:p w14:paraId="5EF91D82" w14:textId="77777777" w:rsidR="005E6F08" w:rsidRDefault="005E6F08">
      <w:pPr>
        <w:pStyle w:val="Puces1"/>
      </w:pPr>
      <w:r>
        <w:t>le dosage</w:t>
      </w:r>
    </w:p>
    <w:p w14:paraId="15EDFAFE" w14:textId="77777777" w:rsidR="005E6F08" w:rsidRDefault="005E6F08">
      <w:pPr>
        <w:pStyle w:val="Puces1"/>
      </w:pPr>
      <w:r>
        <w:t>le délai entre le malaxage et le compactage</w:t>
      </w:r>
    </w:p>
    <w:p w14:paraId="65C291ED" w14:textId="77777777" w:rsidR="005E6F08" w:rsidRDefault="005E6F08">
      <w:pPr>
        <w:pStyle w:val="Puces1"/>
      </w:pPr>
      <w:r>
        <w:t>le respect des prescriptions relatives aux conditions météorologiques, à l’épandage, au malaxage, aux mesures de sécurité et à la protection de la couche traitée.</w:t>
      </w:r>
    </w:p>
    <w:p w14:paraId="74651F04" w14:textId="77777777" w:rsidR="005E6F08" w:rsidRDefault="005E6F08">
      <w:pPr>
        <w:autoSpaceDE w:val="0"/>
        <w:autoSpaceDN w:val="0"/>
        <w:adjustRightInd w:val="0"/>
        <w:ind w:left="360"/>
        <w:rPr>
          <w:color w:val="000000"/>
        </w:rPr>
      </w:pPr>
    </w:p>
    <w:p w14:paraId="6663C833" w14:textId="77777777" w:rsidR="005E6F08" w:rsidRDefault="005E6F08">
      <w:pPr>
        <w:pStyle w:val="Titre6"/>
      </w:pPr>
      <w:r>
        <w:t>E. 3.4.3.3.2.3. Contrôles après exécution</w:t>
      </w:r>
    </w:p>
    <w:p w14:paraId="1D042E29" w14:textId="77777777" w:rsidR="005E6F08" w:rsidRDefault="005E6F08">
      <w:pPr>
        <w:autoSpaceDE w:val="0"/>
        <w:autoSpaceDN w:val="0"/>
        <w:adjustRightInd w:val="0"/>
        <w:rPr>
          <w:color w:val="000000"/>
        </w:rPr>
      </w:pPr>
    </w:p>
    <w:p w14:paraId="12F5AD16" w14:textId="77777777" w:rsidR="00A4240A" w:rsidRPr="00517ADE" w:rsidRDefault="00A4240A" w:rsidP="00A4240A">
      <w:pPr>
        <w:autoSpaceDE w:val="0"/>
        <w:autoSpaceDN w:val="0"/>
        <w:adjustRightInd w:val="0"/>
      </w:pPr>
      <w:r w:rsidRPr="00517ADE">
        <w:t xml:space="preserve">Les contrôles après exécution consistent en la réalisation d’essais à la plaque statique de 750 cm² sur chaque couche dans un délai inférieur à 72 h après la mise en œuvre. Dans ce délai, le résultat doit satisfaire au tableau </w:t>
      </w:r>
      <w:r w:rsidRPr="00517ADE">
        <w:rPr>
          <w:rFonts w:ascii="Arial,Bold" w:hAnsi="Arial,Bold"/>
          <w:color w:val="0000FF"/>
        </w:rPr>
        <w:t>E. 3.3.3.1.</w:t>
      </w:r>
      <w:r w:rsidRPr="00517ADE">
        <w:t xml:space="preserve"> </w:t>
      </w:r>
    </w:p>
    <w:p w14:paraId="75FDD34C" w14:textId="77777777" w:rsidR="00A4240A" w:rsidRDefault="00A4240A" w:rsidP="00A4240A">
      <w:pPr>
        <w:autoSpaceDE w:val="0"/>
        <w:autoSpaceDN w:val="0"/>
        <w:adjustRightInd w:val="0"/>
        <w:rPr>
          <w:color w:val="000000"/>
        </w:rPr>
      </w:pPr>
    </w:p>
    <w:p w14:paraId="5B079463" w14:textId="097C03DF" w:rsidR="00A4240A" w:rsidRDefault="00A4240A" w:rsidP="00517ADE">
      <w:pPr>
        <w:autoSpaceDE w:val="0"/>
        <w:autoSpaceDN w:val="0"/>
        <w:adjustRightInd w:val="0"/>
        <w:rPr>
          <w:color w:val="000000"/>
        </w:rPr>
      </w:pPr>
      <w:r>
        <w:rPr>
          <w:color w:val="000000"/>
        </w:rPr>
        <w:t>Le nombre d’essais à effectuer est de 1 par 1000 m² avec un minimum de 3 par zone de travail d’un seul tenant.</w:t>
      </w:r>
    </w:p>
    <w:p w14:paraId="03B60087" w14:textId="77777777" w:rsidR="005E6F08" w:rsidRDefault="005E6F08"/>
    <w:p w14:paraId="783EF1D0" w14:textId="77777777" w:rsidR="005E6F08" w:rsidRDefault="005E6F08">
      <w:pPr>
        <w:pStyle w:val="Titre4"/>
      </w:pPr>
      <w:r>
        <w:t>E. 3.4.3.4. Traitement au moyen de chaux et de ciment</w:t>
      </w:r>
    </w:p>
    <w:p w14:paraId="21CFB04D" w14:textId="77777777" w:rsidR="005E6F08" w:rsidRDefault="005E6F08"/>
    <w:p w14:paraId="37AB37A4" w14:textId="77777777" w:rsidR="005E6F08" w:rsidRDefault="005E6F08">
      <w:pPr>
        <w:autoSpaceDE w:val="0"/>
        <w:autoSpaceDN w:val="0"/>
        <w:adjustRightInd w:val="0"/>
        <w:rPr>
          <w:color w:val="000000"/>
        </w:rPr>
      </w:pPr>
      <w:r>
        <w:rPr>
          <w:color w:val="000000"/>
        </w:rPr>
        <w:t>L’objectif du traitement d’un sol à la chaux vive suivi d’un traitement au ciment consiste en:</w:t>
      </w:r>
    </w:p>
    <w:p w14:paraId="3E8254DC" w14:textId="77777777" w:rsidR="005E6F08" w:rsidRDefault="005E6F08">
      <w:pPr>
        <w:pStyle w:val="Puces1"/>
      </w:pPr>
      <w:r>
        <w:t>une amélioration du sol trop humide dans le but de réduire sa teneur en eau et provoquer ainsi une granulation, favorable à la mise en œuvre du traitement au ciment</w:t>
      </w:r>
    </w:p>
    <w:p w14:paraId="28FE644C" w14:textId="77777777" w:rsidR="005E6F08" w:rsidRDefault="005E6F08">
      <w:pPr>
        <w:pStyle w:val="Puces1"/>
      </w:pPr>
      <w:r>
        <w:t>une amélioration et/ou une stabilisation du sol afin d’en augmenter sa portance et de maintenir celle-ci dans le temps.</w:t>
      </w:r>
    </w:p>
    <w:p w14:paraId="425A926C" w14:textId="77777777" w:rsidR="005E6F08" w:rsidRDefault="005E6F08">
      <w:pPr>
        <w:autoSpaceDE w:val="0"/>
        <w:autoSpaceDN w:val="0"/>
        <w:adjustRightInd w:val="0"/>
        <w:rPr>
          <w:color w:val="000000"/>
        </w:rPr>
      </w:pPr>
    </w:p>
    <w:p w14:paraId="27B018C5" w14:textId="0D97809A" w:rsidR="005E6F08" w:rsidRDefault="005E6F08">
      <w:pPr>
        <w:autoSpaceDE w:val="0"/>
        <w:autoSpaceDN w:val="0"/>
        <w:adjustRightInd w:val="0"/>
        <w:rPr>
          <w:rFonts w:ascii="Arial,Bold" w:hAnsi="Arial,Bold"/>
          <w:color w:val="000000"/>
        </w:rPr>
      </w:pPr>
      <w:r>
        <w:rPr>
          <w:color w:val="000000"/>
        </w:rPr>
        <w:t xml:space="preserve">Les prescriptions du </w:t>
      </w:r>
      <w:r>
        <w:rPr>
          <w:color w:val="0000FF"/>
        </w:rPr>
        <w:t>E</w:t>
      </w:r>
      <w:r>
        <w:rPr>
          <w:rFonts w:ascii="Arial,Bold" w:hAnsi="Arial,Bold"/>
          <w:color w:val="0000FF"/>
        </w:rPr>
        <w:t>. 3.4.3.1</w:t>
      </w:r>
      <w:r w:rsidR="00AA1D27">
        <w:rPr>
          <w:rFonts w:ascii="Arial,Bold" w:hAnsi="Arial,Bold"/>
          <w:color w:val="0000FF"/>
        </w:rPr>
        <w:t>.</w:t>
      </w:r>
      <w:r>
        <w:rPr>
          <w:rFonts w:ascii="Arial,Bold" w:hAnsi="Arial,Bold"/>
          <w:color w:val="000000"/>
        </w:rPr>
        <w:t xml:space="preserve"> (traitement au moyen de chaux) et du </w:t>
      </w:r>
      <w:r>
        <w:rPr>
          <w:rFonts w:ascii="Arial,Bold" w:hAnsi="Arial,Bold"/>
          <w:color w:val="0000FF"/>
        </w:rPr>
        <w:t>E. 3.4.3.3</w:t>
      </w:r>
      <w:r w:rsidR="00AA1D27">
        <w:rPr>
          <w:rFonts w:ascii="Arial,Bold" w:hAnsi="Arial,Bold"/>
          <w:color w:val="0000FF"/>
        </w:rPr>
        <w:t>.</w:t>
      </w:r>
      <w:r>
        <w:rPr>
          <w:rFonts w:ascii="Arial,Bold" w:hAnsi="Arial,Bold"/>
          <w:color w:val="000000"/>
        </w:rPr>
        <w:t xml:space="preserve"> (traitement au moyen de ciment) sont d’application.</w:t>
      </w:r>
    </w:p>
    <w:p w14:paraId="29B307BF" w14:textId="77777777" w:rsidR="005E6F08" w:rsidRDefault="005E6F08">
      <w:pPr>
        <w:autoSpaceDE w:val="0"/>
        <w:autoSpaceDN w:val="0"/>
        <w:adjustRightInd w:val="0"/>
        <w:rPr>
          <w:rFonts w:ascii="Arial,Bold" w:hAnsi="Arial,Bold"/>
          <w:color w:val="000000"/>
        </w:rPr>
      </w:pPr>
    </w:p>
    <w:p w14:paraId="543CFD7B" w14:textId="79A0BB11" w:rsidR="005E6F08" w:rsidRDefault="005E6F08">
      <w:pPr>
        <w:autoSpaceDE w:val="0"/>
        <w:autoSpaceDN w:val="0"/>
        <w:adjustRightInd w:val="0"/>
        <w:rPr>
          <w:rFonts w:ascii="Arial,Bold" w:hAnsi="Arial,Bold"/>
        </w:rPr>
      </w:pPr>
      <w:r>
        <w:rPr>
          <w:rFonts w:ascii="Arial,Bold" w:hAnsi="Arial,Bold"/>
          <w:color w:val="000000"/>
        </w:rPr>
        <w:t xml:space="preserve">Pour l’exécution et le contrôle de la première phase (traitement au moyen de chaux), le </w:t>
      </w:r>
      <w:r>
        <w:rPr>
          <w:color w:val="0000FF"/>
        </w:rPr>
        <w:t>E</w:t>
      </w:r>
      <w:r>
        <w:rPr>
          <w:rFonts w:ascii="Arial,Bold" w:hAnsi="Arial,Bold"/>
          <w:color w:val="0000FF"/>
        </w:rPr>
        <w:t>.</w:t>
      </w:r>
      <w:r w:rsidR="00AA1D27">
        <w:rPr>
          <w:rFonts w:ascii="Arial,Bold" w:hAnsi="Arial,Bold"/>
          <w:color w:val="0000FF"/>
        </w:rPr>
        <w:t> </w:t>
      </w:r>
      <w:r>
        <w:rPr>
          <w:rFonts w:ascii="Arial,Bold" w:hAnsi="Arial,Bold"/>
          <w:color w:val="0000FF"/>
        </w:rPr>
        <w:t>3.4.3.1.1.3.6</w:t>
      </w:r>
      <w:r w:rsidR="00AA1D27">
        <w:rPr>
          <w:rFonts w:ascii="Arial,Bold" w:hAnsi="Arial,Bold"/>
          <w:color w:val="0000FF"/>
        </w:rPr>
        <w:t>.</w:t>
      </w:r>
      <w:r>
        <w:rPr>
          <w:rFonts w:ascii="Arial,Bold" w:hAnsi="Arial,Bold"/>
          <w:color w:val="0000FF"/>
        </w:rPr>
        <w:t xml:space="preserve"> </w:t>
      </w:r>
      <w:r>
        <w:rPr>
          <w:rFonts w:ascii="Arial,Bold" w:hAnsi="Arial,Bold"/>
        </w:rPr>
        <w:t>(protection des couches traitées)</w:t>
      </w:r>
      <w:r>
        <w:rPr>
          <w:rFonts w:ascii="Arial,Bold" w:hAnsi="Arial,Bold"/>
          <w:color w:val="0000FF"/>
        </w:rPr>
        <w:t xml:space="preserve"> </w:t>
      </w:r>
      <w:r>
        <w:rPr>
          <w:rFonts w:ascii="Arial,Bold" w:hAnsi="Arial,Bold"/>
        </w:rPr>
        <w:t xml:space="preserve">n’est pas d’application ainsi que le </w:t>
      </w:r>
      <w:r>
        <w:rPr>
          <w:color w:val="0000FF"/>
        </w:rPr>
        <w:t>E</w:t>
      </w:r>
      <w:r>
        <w:rPr>
          <w:rFonts w:ascii="Arial,Bold" w:hAnsi="Arial,Bold"/>
          <w:color w:val="0000FF"/>
        </w:rPr>
        <w:t>. 3.4.3.1.2.3</w:t>
      </w:r>
      <w:r w:rsidR="00AA1D27">
        <w:rPr>
          <w:rFonts w:ascii="Arial,Bold" w:hAnsi="Arial,Bold"/>
          <w:color w:val="0000FF"/>
        </w:rPr>
        <w:t>.</w:t>
      </w:r>
      <w:r>
        <w:rPr>
          <w:rFonts w:ascii="Arial,Bold" w:hAnsi="Arial,Bold"/>
          <w:color w:val="0000FF"/>
        </w:rPr>
        <w:t xml:space="preserve"> </w:t>
      </w:r>
      <w:r>
        <w:rPr>
          <w:rFonts w:ascii="Arial,Bold" w:hAnsi="Arial,Bold"/>
        </w:rPr>
        <w:t>(contrôles après exécution) car le contrôle de portance n’est réalisé qu’après traitement complet.</w:t>
      </w:r>
    </w:p>
    <w:p w14:paraId="42D54262" w14:textId="77777777" w:rsidR="005E6F08" w:rsidRDefault="005E6F08">
      <w:pPr>
        <w:autoSpaceDE w:val="0"/>
        <w:autoSpaceDN w:val="0"/>
        <w:adjustRightInd w:val="0"/>
        <w:rPr>
          <w:rFonts w:ascii="Arial,Bold" w:hAnsi="Arial,Bold"/>
        </w:rPr>
      </w:pPr>
    </w:p>
    <w:p w14:paraId="0A607642" w14:textId="77777777" w:rsidR="005E6F08" w:rsidRDefault="005E6F08">
      <w:pPr>
        <w:autoSpaceDE w:val="0"/>
        <w:autoSpaceDN w:val="0"/>
        <w:adjustRightInd w:val="0"/>
        <w:rPr>
          <w:rFonts w:ascii="Arial,Bold" w:hAnsi="Arial,Bold"/>
        </w:rPr>
      </w:pPr>
      <w:r>
        <w:rPr>
          <w:rFonts w:ascii="Arial,Bold" w:hAnsi="Arial,Bold"/>
        </w:rPr>
        <w:t>Pour la deuxième phase (traitement au moyen de ciment), on considère que le prétraitement au moyen de chaux est une amélioration du sol et le traitement au moyen de ciment s’opère sur le sol amélioré. Il n’est pas nécessaire de procéder à une scarification du sol amélioré pour autant que le délai entre le prétraitement et le traitement au moyen de ciment soit inférieur à 24 h.</w:t>
      </w:r>
    </w:p>
    <w:p w14:paraId="31A56E7C" w14:textId="77777777" w:rsidR="005E6F08" w:rsidRDefault="005E6F08">
      <w:pPr>
        <w:autoSpaceDE w:val="0"/>
        <w:autoSpaceDN w:val="0"/>
        <w:adjustRightInd w:val="0"/>
        <w:rPr>
          <w:rFonts w:ascii="Arial,Bold" w:hAnsi="Arial,Bold"/>
          <w:color w:val="000000"/>
        </w:rPr>
      </w:pPr>
    </w:p>
    <w:p w14:paraId="328C60D7" w14:textId="26356FD7" w:rsidR="005E6F08" w:rsidRDefault="005E6F08">
      <w:pPr>
        <w:autoSpaceDE w:val="0"/>
        <w:autoSpaceDN w:val="0"/>
        <w:adjustRightInd w:val="0"/>
        <w:rPr>
          <w:rFonts w:ascii="Arial,Bold" w:hAnsi="Arial,Bold"/>
          <w:color w:val="000000"/>
        </w:rPr>
      </w:pPr>
      <w:r>
        <w:rPr>
          <w:rFonts w:ascii="Arial,Bold" w:hAnsi="Arial,Bold"/>
          <w:color w:val="000000"/>
        </w:rPr>
        <w:t xml:space="preserve">Pour l’étude de formulation en laboratoire, le </w:t>
      </w:r>
      <w:r>
        <w:rPr>
          <w:color w:val="0000FF"/>
        </w:rPr>
        <w:t>E</w:t>
      </w:r>
      <w:r>
        <w:rPr>
          <w:rFonts w:ascii="Arial,Bold" w:hAnsi="Arial,Bold"/>
          <w:color w:val="0000FF"/>
        </w:rPr>
        <w:t>. 3.4.3.3.1.2</w:t>
      </w:r>
      <w:r w:rsidR="00AA1D27">
        <w:rPr>
          <w:rFonts w:ascii="Arial,Bold" w:hAnsi="Arial,Bold"/>
          <w:color w:val="0000FF"/>
        </w:rPr>
        <w:t>.</w:t>
      </w:r>
      <w:r>
        <w:rPr>
          <w:rFonts w:ascii="Arial,Bold" w:hAnsi="Arial,Bold"/>
          <w:color w:val="0000FF"/>
        </w:rPr>
        <w:t xml:space="preserve"> </w:t>
      </w:r>
      <w:r>
        <w:rPr>
          <w:rFonts w:ascii="Arial,Bold" w:hAnsi="Arial,Bold"/>
        </w:rPr>
        <w:t xml:space="preserve">(étude de formulation au moyen de ciment) est d’application. Le mélange </w:t>
      </w:r>
      <w:r>
        <w:rPr>
          <w:rFonts w:ascii="Arial,Bold" w:hAnsi="Arial,Bold"/>
          <w:color w:val="000000"/>
        </w:rPr>
        <w:t>a lieu avec les deux liants simultanément, le ciment étant malaxé au mélange sol-chaux, 2 heures après le malaxage de la chaux.</w:t>
      </w:r>
    </w:p>
    <w:p w14:paraId="4E6BF11F" w14:textId="77777777" w:rsidR="005E6F08" w:rsidRDefault="005E6F08">
      <w:pPr>
        <w:autoSpaceDE w:val="0"/>
        <w:autoSpaceDN w:val="0"/>
        <w:adjustRightInd w:val="0"/>
        <w:rPr>
          <w:rFonts w:ascii="Arial,Bold" w:hAnsi="Arial,Bold"/>
          <w:color w:val="000000"/>
        </w:rPr>
      </w:pPr>
    </w:p>
    <w:p w14:paraId="1E0E0403" w14:textId="6B105DE6" w:rsidR="005E6F08" w:rsidRDefault="005E6F08">
      <w:pPr>
        <w:autoSpaceDE w:val="0"/>
        <w:autoSpaceDN w:val="0"/>
        <w:adjustRightInd w:val="0"/>
        <w:rPr>
          <w:color w:val="000000"/>
        </w:rPr>
      </w:pPr>
      <w:r>
        <w:rPr>
          <w:rFonts w:ascii="Arial,Bold" w:hAnsi="Arial,Bold"/>
          <w:color w:val="000000"/>
        </w:rPr>
        <w:t xml:space="preserve">Les contrôles après exécution repris au </w:t>
      </w:r>
      <w:r>
        <w:rPr>
          <w:color w:val="0000FF"/>
        </w:rPr>
        <w:t>E. 3.4.3.1.2.3</w:t>
      </w:r>
      <w:r w:rsidR="00AA1D27">
        <w:rPr>
          <w:color w:val="0000FF"/>
        </w:rPr>
        <w:t>.</w:t>
      </w:r>
      <w:r>
        <w:rPr>
          <w:color w:val="000000"/>
        </w:rPr>
        <w:t xml:space="preserve"> sont d’application en fin de traitement complet.</w:t>
      </w:r>
    </w:p>
    <w:p w14:paraId="1ABCA116" w14:textId="77777777" w:rsidR="005E6F08" w:rsidRDefault="005E6F08"/>
    <w:p w14:paraId="517C9318" w14:textId="77777777" w:rsidR="005E6F08" w:rsidRDefault="005E6F08">
      <w:pPr>
        <w:pStyle w:val="Titre4"/>
      </w:pPr>
      <w:r>
        <w:lastRenderedPageBreak/>
        <w:t>E. 3.4.3.5. Traitement au moyen de liant hydraulique routier (LHR)</w:t>
      </w:r>
    </w:p>
    <w:p w14:paraId="3323F236" w14:textId="77777777" w:rsidR="005E6F08" w:rsidRDefault="005E6F08">
      <w:pPr>
        <w:autoSpaceDE w:val="0"/>
        <w:autoSpaceDN w:val="0"/>
        <w:adjustRightInd w:val="0"/>
        <w:rPr>
          <w:color w:val="000000"/>
        </w:rPr>
      </w:pPr>
    </w:p>
    <w:p w14:paraId="050FCA14" w14:textId="77777777" w:rsidR="005E6F08" w:rsidRDefault="005E6F08">
      <w:pPr>
        <w:autoSpaceDE w:val="0"/>
        <w:autoSpaceDN w:val="0"/>
        <w:adjustRightInd w:val="0"/>
      </w:pPr>
      <w:r>
        <w:t>Dans le cas de sols argileux ou limoneux trop humides, l’objectif du traitement au LHR est de les améliorer en réduisant leur teneur en eau et en provoquant une granulation favorable à la mise en œuvre de couches et à leur compactage.</w:t>
      </w:r>
    </w:p>
    <w:p w14:paraId="49C8072E" w14:textId="77777777" w:rsidR="005E6F08" w:rsidRDefault="005E6F08">
      <w:pPr>
        <w:autoSpaceDE w:val="0"/>
        <w:autoSpaceDN w:val="0"/>
        <w:adjustRightInd w:val="0"/>
      </w:pPr>
      <w:r>
        <w:t>Dans le cas de sols peu ou pas argileux, l’objectif du traitement au LHR est également de les améliorer et/ou de les stabiliser afin d’augmenter la portance du matériau et de maintenir celle-ci dans le temps.</w:t>
      </w:r>
    </w:p>
    <w:p w14:paraId="19C8461B" w14:textId="77777777" w:rsidR="005E6F08" w:rsidRDefault="005E6F08">
      <w:pPr>
        <w:autoSpaceDE w:val="0"/>
        <w:autoSpaceDN w:val="0"/>
        <w:adjustRightInd w:val="0"/>
      </w:pPr>
      <w:r>
        <w:t>Un prétraitement à la chaux (traitement mixte) peut être effectué avant le traitement au LHR. L’étude de formulation en tiendra compte.</w:t>
      </w:r>
    </w:p>
    <w:p w14:paraId="33363DD8" w14:textId="77777777" w:rsidR="005E6F08" w:rsidRDefault="005E6F08">
      <w:pPr>
        <w:autoSpaceDE w:val="0"/>
        <w:autoSpaceDN w:val="0"/>
        <w:adjustRightInd w:val="0"/>
        <w:rPr>
          <w:u w:val="single"/>
        </w:rPr>
      </w:pPr>
    </w:p>
    <w:p w14:paraId="42EF5E9C" w14:textId="77777777" w:rsidR="005E6F08" w:rsidRDefault="005E6F08">
      <w:pPr>
        <w:pStyle w:val="Titre5"/>
      </w:pPr>
      <w:r>
        <w:t>E. 3.4.3.5.1. CLAUSES TECHNIQUES</w:t>
      </w:r>
    </w:p>
    <w:p w14:paraId="740D6A06" w14:textId="77777777" w:rsidR="005E6F08" w:rsidRDefault="005E6F08"/>
    <w:p w14:paraId="41A962D6" w14:textId="77777777" w:rsidR="005E6F08" w:rsidRDefault="005E6F08">
      <w:pPr>
        <w:pStyle w:val="Titre6"/>
      </w:pPr>
      <w:r>
        <w:t>E. 3.4.3.5.1.1. Matériaux</w:t>
      </w:r>
    </w:p>
    <w:p w14:paraId="1A4192EC" w14:textId="77777777" w:rsidR="005E6F08" w:rsidRDefault="005E6F08"/>
    <w:p w14:paraId="60AE1FC7" w14:textId="77777777" w:rsidR="005E6F08" w:rsidRDefault="005E6F08">
      <w:pPr>
        <w:autoSpaceDE w:val="0"/>
        <w:autoSpaceDN w:val="0"/>
        <w:adjustRightInd w:val="0"/>
      </w:pPr>
      <w:r>
        <w:t xml:space="preserve">L'additif utilisé est du liant hydraulique routier conforme au </w:t>
      </w:r>
      <w:r>
        <w:rPr>
          <w:color w:val="0000FF"/>
        </w:rPr>
        <w:t>C. 10.1.</w:t>
      </w:r>
      <w:r>
        <w:t xml:space="preserve"> </w:t>
      </w:r>
    </w:p>
    <w:p w14:paraId="13061067" w14:textId="77777777" w:rsidR="005E6F08" w:rsidRDefault="005E6F08"/>
    <w:p w14:paraId="6AB0039A" w14:textId="77777777" w:rsidR="005E6F08" w:rsidRDefault="005E6F08">
      <w:pPr>
        <w:pStyle w:val="Titre6"/>
      </w:pPr>
      <w:r>
        <w:t>E. 3.4.3.5.1.2. Etudes de formulation</w:t>
      </w:r>
    </w:p>
    <w:p w14:paraId="7D871005" w14:textId="77777777" w:rsidR="005E6F08" w:rsidRDefault="005E6F08"/>
    <w:p w14:paraId="417E914B" w14:textId="2A2F4875" w:rsidR="005E6F08" w:rsidRDefault="005E6F08">
      <w:pPr>
        <w:autoSpaceDE w:val="0"/>
        <w:autoSpaceDN w:val="0"/>
        <w:adjustRightInd w:val="0"/>
        <w:rPr>
          <w:color w:val="000000"/>
        </w:rPr>
      </w:pPr>
      <w:r>
        <w:t xml:space="preserve">Lorsqu’une étude de sol </w:t>
      </w:r>
      <w:r>
        <w:rPr>
          <w:color w:val="000000"/>
        </w:rPr>
        <w:t xml:space="preserve">est fournie dans les </w:t>
      </w:r>
      <w:r w:rsidR="00246ED2">
        <w:rPr>
          <w:color w:val="000000"/>
        </w:rPr>
        <w:t>documents du marché</w:t>
      </w:r>
      <w:r>
        <w:t>, l’entrepreneur réalise une étude de formulation, en laboratoire, permettant de déterminer le dosage en LHR à appliquer en fonction de la teneur en eau du sol au moment du traitement. Elle est basée sur les principes décrits dans le guide pratique du Centre de Recherches routières (dans les complémen</w:t>
      </w:r>
      <w:r w:rsidR="00576C4D">
        <w:t>ts au Code de bonne Pratique R81</w:t>
      </w:r>
      <w:r>
        <w:t>/</w:t>
      </w:r>
      <w:r w:rsidR="00576C4D">
        <w:t>10</w:t>
      </w:r>
      <w:r>
        <w:t xml:space="preserve">). </w:t>
      </w:r>
      <w:r>
        <w:rPr>
          <w:color w:val="000000"/>
        </w:rPr>
        <w:t xml:space="preserve">Le choix du laboratoire est soumis à l'approbation préalable du </w:t>
      </w:r>
      <w:r w:rsidR="00A4240A">
        <w:rPr>
          <w:color w:val="000000"/>
        </w:rPr>
        <w:t>pouvoir adjudicateur</w:t>
      </w:r>
      <w:r>
        <w:rPr>
          <w:color w:val="000000"/>
        </w:rPr>
        <w:t>.</w:t>
      </w:r>
    </w:p>
    <w:p w14:paraId="2F98BF4B" w14:textId="77777777" w:rsidR="005E6F08" w:rsidRDefault="005E6F08">
      <w:pPr>
        <w:autoSpaceDE w:val="0"/>
        <w:autoSpaceDN w:val="0"/>
        <w:adjustRightInd w:val="0"/>
      </w:pPr>
    </w:p>
    <w:p w14:paraId="11EF59F2" w14:textId="77777777" w:rsidR="005E6F08" w:rsidRDefault="005E6F08">
      <w:pPr>
        <w:autoSpaceDE w:val="0"/>
        <w:autoSpaceDN w:val="0"/>
        <w:adjustRightInd w:val="0"/>
      </w:pPr>
      <w:r>
        <w:t>L’étude de formulation comprend au minimum les tests suivants.</w:t>
      </w:r>
    </w:p>
    <w:p w14:paraId="265A4726" w14:textId="77777777" w:rsidR="005E6F08" w:rsidRDefault="005E6F08">
      <w:pPr>
        <w:autoSpaceDE w:val="0"/>
        <w:autoSpaceDN w:val="0"/>
        <w:adjustRightInd w:val="0"/>
      </w:pPr>
    </w:p>
    <w:p w14:paraId="7068330D" w14:textId="77777777" w:rsidR="005E6F08" w:rsidRDefault="005E6F08">
      <w:r>
        <w:t>Pour différents dosages en LHR:</w:t>
      </w:r>
    </w:p>
    <w:p w14:paraId="687B670A" w14:textId="77777777" w:rsidR="005E6F08" w:rsidRDefault="005E6F08">
      <w:pPr>
        <w:pStyle w:val="Puces1"/>
      </w:pPr>
      <w:r>
        <w:t>courbe Proctor (densité sèche en fonction de la teneur en eau OPN: Proctor Normal)</w:t>
      </w:r>
    </w:p>
    <w:p w14:paraId="612CEB6F" w14:textId="77777777" w:rsidR="005E6F08" w:rsidRDefault="005E6F08">
      <w:pPr>
        <w:pStyle w:val="Puces1"/>
      </w:pPr>
      <w:r>
        <w:t>IPI et CBR</w:t>
      </w:r>
      <w:r>
        <w:rPr>
          <w:vertAlign w:val="subscript"/>
        </w:rPr>
        <w:t xml:space="preserve">4j immersion </w:t>
      </w:r>
      <w:r>
        <w:t>(pour les teneurs en eau susceptibles d’être rencontrées lors de l’exécution).</w:t>
      </w:r>
    </w:p>
    <w:p w14:paraId="1350E462" w14:textId="77777777" w:rsidR="005E6F08" w:rsidRDefault="005E6F08">
      <w:pPr>
        <w:autoSpaceDE w:val="0"/>
        <w:autoSpaceDN w:val="0"/>
        <w:adjustRightInd w:val="0"/>
      </w:pPr>
    </w:p>
    <w:p w14:paraId="21563C06" w14:textId="77777777" w:rsidR="005E6F08" w:rsidRDefault="005E6F08">
      <w:pPr>
        <w:autoSpaceDE w:val="0"/>
        <w:autoSpaceDN w:val="0"/>
        <w:adjustRightInd w:val="0"/>
        <w:rPr>
          <w:color w:val="000000"/>
        </w:rPr>
      </w:pPr>
      <w:r>
        <w:rPr>
          <w:color w:val="000000"/>
        </w:rPr>
        <w:t>Sur base des résultats d’essais, le dosage nécessaire pour garantir un critère en IPI est déterminé en fonction de la teneur en eau du jour mesurée sur site.</w:t>
      </w:r>
    </w:p>
    <w:p w14:paraId="04498368" w14:textId="77777777" w:rsidR="005E6F08" w:rsidRDefault="005E6F08">
      <w:pPr>
        <w:autoSpaceDE w:val="0"/>
        <w:autoSpaceDN w:val="0"/>
        <w:adjustRightInd w:val="0"/>
      </w:pPr>
    </w:p>
    <w:p w14:paraId="1342DC5D" w14:textId="77777777" w:rsidR="005E6F08" w:rsidRDefault="005E6F08">
      <w:pPr>
        <w:autoSpaceDE w:val="0"/>
        <w:autoSpaceDN w:val="0"/>
        <w:adjustRightInd w:val="0"/>
      </w:pPr>
      <w:r>
        <w:t>Le sol traité répond aux prescriptions suivantes.</w:t>
      </w:r>
    </w:p>
    <w:p w14:paraId="070C9C61" w14:textId="77777777" w:rsidR="005E6F08" w:rsidRDefault="005E6F08">
      <w:pPr>
        <w:numPr>
          <w:ilvl w:val="12"/>
          <w:numId w:val="0"/>
        </w:numPr>
        <w:rPr>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1633"/>
      </w:tblGrid>
      <w:tr w:rsidR="005E6F08" w14:paraId="42BC3365" w14:textId="77777777">
        <w:trPr>
          <w:tblHeader/>
        </w:trPr>
        <w:tc>
          <w:tcPr>
            <w:tcW w:w="2802" w:type="dxa"/>
          </w:tcPr>
          <w:p w14:paraId="09D7D862" w14:textId="77777777" w:rsidR="005E6F08" w:rsidRDefault="005E6F08">
            <w:pPr>
              <w:keepNext/>
              <w:spacing w:before="60" w:after="60"/>
              <w:jc w:val="center"/>
              <w:rPr>
                <w:b/>
              </w:rPr>
            </w:pPr>
            <w:r>
              <w:rPr>
                <w:b/>
              </w:rPr>
              <w:t>Caractéristique</w:t>
            </w:r>
          </w:p>
        </w:tc>
        <w:tc>
          <w:tcPr>
            <w:tcW w:w="1633" w:type="dxa"/>
          </w:tcPr>
          <w:p w14:paraId="3894E259" w14:textId="77777777" w:rsidR="005E6F08" w:rsidRDefault="005E6F08">
            <w:pPr>
              <w:keepNext/>
              <w:spacing w:before="60" w:after="60"/>
              <w:jc w:val="center"/>
              <w:rPr>
                <w:b/>
              </w:rPr>
            </w:pPr>
            <w:r>
              <w:rPr>
                <w:b/>
              </w:rPr>
              <w:t>Prescription</w:t>
            </w:r>
          </w:p>
        </w:tc>
      </w:tr>
      <w:tr w:rsidR="005E6F08" w14:paraId="0571D0D3" w14:textId="77777777">
        <w:tc>
          <w:tcPr>
            <w:tcW w:w="2802" w:type="dxa"/>
          </w:tcPr>
          <w:p w14:paraId="490C72F9" w14:textId="77777777" w:rsidR="005E6F08" w:rsidRDefault="005E6F08">
            <w:pPr>
              <w:keepNext/>
              <w:spacing w:before="60" w:after="60"/>
            </w:pPr>
            <w:r>
              <w:t>Indice portant Immédiat (IPI)</w:t>
            </w:r>
          </w:p>
        </w:tc>
        <w:tc>
          <w:tcPr>
            <w:tcW w:w="1633" w:type="dxa"/>
          </w:tcPr>
          <w:p w14:paraId="7DA386A8" w14:textId="77777777" w:rsidR="005E6F08" w:rsidRDefault="005E6F08">
            <w:pPr>
              <w:keepNext/>
              <w:spacing w:before="60" w:after="60"/>
              <w:jc w:val="center"/>
            </w:pPr>
            <w:r>
              <w:t>&gt; 15 %</w:t>
            </w:r>
            <w:r>
              <w:rPr>
                <w:vertAlign w:val="superscript"/>
              </w:rPr>
              <w:t>*</w:t>
            </w:r>
          </w:p>
        </w:tc>
      </w:tr>
      <w:tr w:rsidR="005E6F08" w14:paraId="6DAE3E21" w14:textId="77777777">
        <w:tc>
          <w:tcPr>
            <w:tcW w:w="2802" w:type="dxa"/>
          </w:tcPr>
          <w:p w14:paraId="7A64D071" w14:textId="77777777" w:rsidR="005E6F08" w:rsidRDefault="005E6F08">
            <w:pPr>
              <w:keepNext/>
              <w:spacing w:before="60" w:after="60"/>
            </w:pPr>
            <w:r>
              <w:t>Portance à terme:</w:t>
            </w:r>
          </w:p>
          <w:p w14:paraId="089D7C2F" w14:textId="77777777" w:rsidR="005E6F08" w:rsidRDefault="005E6F08">
            <w:pPr>
              <w:keepNext/>
              <w:spacing w:before="60" w:after="60"/>
            </w:pPr>
            <w:r>
              <w:t>CBR4j immersion / IPI</w:t>
            </w:r>
          </w:p>
        </w:tc>
        <w:tc>
          <w:tcPr>
            <w:tcW w:w="1633" w:type="dxa"/>
            <w:vAlign w:val="center"/>
          </w:tcPr>
          <w:p w14:paraId="1CB1D7BD" w14:textId="77777777" w:rsidR="005E6F08" w:rsidRDefault="005E6F08">
            <w:pPr>
              <w:keepNext/>
              <w:spacing w:before="60" w:after="60"/>
              <w:jc w:val="center"/>
            </w:pPr>
            <w:r>
              <w:t>≥ 1</w:t>
            </w:r>
            <w:r>
              <w:rPr>
                <w:vertAlign w:val="superscript"/>
              </w:rPr>
              <w:t>**</w:t>
            </w:r>
          </w:p>
        </w:tc>
      </w:tr>
    </w:tbl>
    <w:p w14:paraId="50927B56" w14:textId="77777777" w:rsidR="005E6F08" w:rsidRDefault="005E6F08">
      <w:pPr>
        <w:tabs>
          <w:tab w:val="left" w:pos="-1440"/>
          <w:tab w:val="left" w:pos="-720"/>
          <w:tab w:val="left" w:pos="1701"/>
        </w:tabs>
        <w:suppressAutoHyphens/>
        <w:rPr>
          <w:spacing w:val="-3"/>
        </w:rPr>
      </w:pPr>
    </w:p>
    <w:p w14:paraId="1E927C1E" w14:textId="77777777" w:rsidR="005E6F08" w:rsidRDefault="005E6F08">
      <w:pPr>
        <w:autoSpaceDE w:val="0"/>
        <w:autoSpaceDN w:val="0"/>
        <w:adjustRightInd w:val="0"/>
        <w:rPr>
          <w:color w:val="000000"/>
          <w:sz w:val="18"/>
        </w:rPr>
      </w:pPr>
      <w:r>
        <w:rPr>
          <w:color w:val="000000"/>
          <w:sz w:val="18"/>
        </w:rPr>
        <w:t>(*) Le critère IPI dépend du type de sol et varie entre 10 % et 30 % avant traitement.</w:t>
      </w:r>
    </w:p>
    <w:p w14:paraId="74B0579F" w14:textId="77777777" w:rsidR="005E6F08" w:rsidRDefault="005E6F08">
      <w:pPr>
        <w:autoSpaceDE w:val="0"/>
        <w:autoSpaceDN w:val="0"/>
        <w:adjustRightInd w:val="0"/>
        <w:rPr>
          <w:sz w:val="18"/>
        </w:rPr>
      </w:pPr>
      <w:r>
        <w:rPr>
          <w:sz w:val="18"/>
        </w:rPr>
        <w:t>(**) Si l’IPI (sol traité) est &gt; 40 %, alors le critère "CBR</w:t>
      </w:r>
      <w:r>
        <w:rPr>
          <w:sz w:val="18"/>
          <w:vertAlign w:val="subscript"/>
        </w:rPr>
        <w:t>4J immersion</w:t>
      </w:r>
      <w:r>
        <w:rPr>
          <w:sz w:val="18"/>
        </w:rPr>
        <w:t>/IPI" ne doit pas être vérifié.</w:t>
      </w:r>
    </w:p>
    <w:p w14:paraId="2C1E6EF7" w14:textId="77777777" w:rsidR="005E6F08" w:rsidRDefault="005E6F08">
      <w:pPr>
        <w:autoSpaceDE w:val="0"/>
        <w:autoSpaceDN w:val="0"/>
        <w:adjustRightInd w:val="0"/>
        <w:rPr>
          <w:color w:val="000000"/>
        </w:rPr>
      </w:pPr>
    </w:p>
    <w:p w14:paraId="2693CB7B" w14:textId="77777777" w:rsidR="005E6F08" w:rsidRDefault="005E6F08">
      <w:pPr>
        <w:autoSpaceDE w:val="0"/>
        <w:autoSpaceDN w:val="0"/>
        <w:adjustRightInd w:val="0"/>
      </w:pPr>
      <w:r>
        <w:t>Cette étude est à charge de l’entrepreneur.</w:t>
      </w:r>
    </w:p>
    <w:p w14:paraId="0EF1E7AE" w14:textId="77777777" w:rsidR="005E6F08" w:rsidRDefault="005E6F08">
      <w:pPr>
        <w:autoSpaceDE w:val="0"/>
        <w:autoSpaceDN w:val="0"/>
        <w:adjustRightInd w:val="0"/>
        <w:rPr>
          <w:u w:val="single"/>
        </w:rPr>
      </w:pPr>
    </w:p>
    <w:p w14:paraId="7151C850" w14:textId="77777777" w:rsidR="005E6F08" w:rsidRDefault="005E6F08">
      <w:pPr>
        <w:pStyle w:val="Titre6"/>
      </w:pPr>
      <w:r>
        <w:t>E. 3.4.3.5.1.3. Exécution</w:t>
      </w:r>
    </w:p>
    <w:p w14:paraId="697E978D" w14:textId="77777777" w:rsidR="005E6F08" w:rsidRDefault="005E6F08">
      <w:pPr>
        <w:autoSpaceDE w:val="0"/>
        <w:autoSpaceDN w:val="0"/>
        <w:adjustRightInd w:val="0"/>
        <w:rPr>
          <w:rFonts w:ascii="Arial,Bold" w:hAnsi="Arial,Bold"/>
          <w:b/>
          <w:u w:val="single"/>
        </w:rPr>
      </w:pPr>
    </w:p>
    <w:p w14:paraId="3888EB0B" w14:textId="77777777" w:rsidR="005E6F08" w:rsidRDefault="005E6F08">
      <w:pPr>
        <w:autoSpaceDE w:val="0"/>
        <w:autoSpaceDN w:val="0"/>
        <w:adjustRightInd w:val="0"/>
      </w:pPr>
      <w:r>
        <w:t>E. 3.4.3.5.1.3.1. Préparation du sol à traiter</w:t>
      </w:r>
    </w:p>
    <w:p w14:paraId="77ADD145" w14:textId="77777777" w:rsidR="005E6F08" w:rsidRDefault="005E6F08">
      <w:pPr>
        <w:autoSpaceDE w:val="0"/>
        <w:autoSpaceDN w:val="0"/>
        <w:adjustRightInd w:val="0"/>
      </w:pPr>
    </w:p>
    <w:p w14:paraId="624240D2" w14:textId="77777777" w:rsidR="005E6F08" w:rsidRDefault="005E6F08">
      <w:pPr>
        <w:autoSpaceDE w:val="0"/>
        <w:autoSpaceDN w:val="0"/>
        <w:adjustRightInd w:val="0"/>
      </w:pPr>
      <w:r>
        <w:t>Le remblai est exécuté</w:t>
      </w:r>
      <w:r>
        <w:rPr>
          <w:rFonts w:ascii="SymbolMT" w:hAnsi="SymbolMT"/>
        </w:rPr>
        <w:t xml:space="preserve"> </w:t>
      </w:r>
      <w:r>
        <w:t>par couches successives dont l’épaisseur est adaptée aux moyens d’exécution.</w:t>
      </w:r>
    </w:p>
    <w:p w14:paraId="22BDA2C4" w14:textId="77777777" w:rsidR="005E6F08" w:rsidRDefault="005E6F08">
      <w:pPr>
        <w:autoSpaceDE w:val="0"/>
        <w:autoSpaceDN w:val="0"/>
        <w:adjustRightInd w:val="0"/>
      </w:pPr>
    </w:p>
    <w:p w14:paraId="6019F0F3" w14:textId="77777777" w:rsidR="005E6F08" w:rsidRDefault="005E6F08">
      <w:r>
        <w:t>Le sol est scarifié avant l’épandage afin d’assurer une décohésion suffisante du sol à traiter.</w:t>
      </w:r>
    </w:p>
    <w:p w14:paraId="5E3D7982" w14:textId="77777777" w:rsidR="005E6F08" w:rsidRDefault="005E6F08">
      <w:pPr>
        <w:autoSpaceDE w:val="0"/>
        <w:autoSpaceDN w:val="0"/>
        <w:adjustRightInd w:val="0"/>
      </w:pPr>
    </w:p>
    <w:p w14:paraId="776B6B41" w14:textId="77777777" w:rsidR="005E6F08" w:rsidRDefault="005E6F08">
      <w:pPr>
        <w:autoSpaceDE w:val="0"/>
        <w:autoSpaceDN w:val="0"/>
        <w:adjustRightInd w:val="0"/>
      </w:pPr>
      <w:r>
        <w:t>E. 3.4.3.5.1.3.2. Epandage du liant hydraulique routier</w:t>
      </w:r>
    </w:p>
    <w:p w14:paraId="6EFEA68E" w14:textId="77777777" w:rsidR="005E6F08" w:rsidRDefault="005E6F08">
      <w:pPr>
        <w:autoSpaceDE w:val="0"/>
        <w:autoSpaceDN w:val="0"/>
        <w:adjustRightInd w:val="0"/>
      </w:pPr>
    </w:p>
    <w:p w14:paraId="3A487EDC" w14:textId="77777777" w:rsidR="005E6F08" w:rsidRDefault="005E6F08">
      <w:pPr>
        <w:autoSpaceDE w:val="0"/>
        <w:autoSpaceDN w:val="0"/>
        <w:adjustRightInd w:val="0"/>
      </w:pPr>
      <w:r>
        <w:t>L’opération est menée de façon à réduire au maximum la production de poussières.</w:t>
      </w:r>
    </w:p>
    <w:p w14:paraId="0A379FB5" w14:textId="77777777" w:rsidR="005E6F08" w:rsidRDefault="005E6F08">
      <w:pPr>
        <w:autoSpaceDE w:val="0"/>
        <w:autoSpaceDN w:val="0"/>
        <w:adjustRightInd w:val="0"/>
      </w:pPr>
      <w:r>
        <w:t xml:space="preserve">L’additif est épandu mécaniquement de manière uniforme par bandes longitudinales successives. Chaque bande recouvre la précédente sur une largeur de 10 cm. La quantité de LHR épandue ne </w:t>
      </w:r>
      <w:r>
        <w:lastRenderedPageBreak/>
        <w:t>s’écarte pas de plus de 20 % du dosage prescrit. La régularité du dosage est obtenue indépendamment de la vitesse des engins épandeurs.</w:t>
      </w:r>
    </w:p>
    <w:p w14:paraId="12F697CE" w14:textId="77777777" w:rsidR="005E6F08" w:rsidRDefault="005E6F08">
      <w:pPr>
        <w:autoSpaceDE w:val="0"/>
        <w:autoSpaceDN w:val="0"/>
        <w:adjustRightInd w:val="0"/>
      </w:pPr>
    </w:p>
    <w:p w14:paraId="192A8464" w14:textId="77777777" w:rsidR="005E6F08" w:rsidRDefault="005E6F08">
      <w:pPr>
        <w:autoSpaceDE w:val="0"/>
        <w:autoSpaceDN w:val="0"/>
        <w:adjustRightInd w:val="0"/>
      </w:pPr>
      <w:r>
        <w:t>En cas de pluie soudaine intervenant en cours d’exécution, l’épandage est immédiatement arrêté. Un premier malaxage et un lissage des surfaces déjà traitées sont effectués. A la reprise des travaux, le malaxage est achevé, avec épandage complémentaire éventuel rendu nécessaire par la nouvelle teneur en eau.</w:t>
      </w:r>
    </w:p>
    <w:p w14:paraId="0F25BFE8" w14:textId="77777777" w:rsidR="005E6F08" w:rsidRDefault="005E6F08">
      <w:pPr>
        <w:autoSpaceDE w:val="0"/>
        <w:autoSpaceDN w:val="0"/>
        <w:adjustRightInd w:val="0"/>
      </w:pPr>
    </w:p>
    <w:p w14:paraId="363FD703" w14:textId="77777777" w:rsidR="005E6F08" w:rsidRDefault="005E6F08">
      <w:pPr>
        <w:autoSpaceDE w:val="0"/>
        <w:autoSpaceDN w:val="0"/>
        <w:adjustRightInd w:val="0"/>
      </w:pPr>
      <w:r>
        <w:t>Le chargement des engins épandeurs se fait automatiquement à partir de camions citernes ou de silos étanches.</w:t>
      </w:r>
    </w:p>
    <w:p w14:paraId="4A285C9D" w14:textId="77777777" w:rsidR="005E6F08" w:rsidRDefault="005E6F08">
      <w:pPr>
        <w:autoSpaceDE w:val="0"/>
        <w:autoSpaceDN w:val="0"/>
        <w:adjustRightInd w:val="0"/>
        <w:rPr>
          <w:u w:val="single"/>
        </w:rPr>
      </w:pPr>
    </w:p>
    <w:p w14:paraId="0975DAAA" w14:textId="77777777" w:rsidR="005E6F08" w:rsidRDefault="005E6F08">
      <w:pPr>
        <w:pStyle w:val="TM2"/>
        <w:tabs>
          <w:tab w:val="clear" w:pos="8645"/>
          <w:tab w:val="clear" w:pos="9071"/>
        </w:tabs>
        <w:autoSpaceDE w:val="0"/>
        <w:autoSpaceDN w:val="0"/>
        <w:adjustRightInd w:val="0"/>
        <w:spacing w:after="0"/>
        <w:rPr>
          <w:caps w:val="0"/>
        </w:rPr>
      </w:pPr>
      <w:r>
        <w:rPr>
          <w:caps w:val="0"/>
        </w:rPr>
        <w:t>E. 3.4.3.5.1.3.3. Malaxage</w:t>
      </w:r>
    </w:p>
    <w:p w14:paraId="09526741" w14:textId="77777777" w:rsidR="005E6F08" w:rsidRDefault="005E6F08">
      <w:pPr>
        <w:autoSpaceDE w:val="0"/>
        <w:autoSpaceDN w:val="0"/>
        <w:adjustRightInd w:val="0"/>
        <w:rPr>
          <w:u w:val="single"/>
        </w:rPr>
      </w:pPr>
    </w:p>
    <w:p w14:paraId="394FE4A2" w14:textId="77777777" w:rsidR="005E6F08" w:rsidRDefault="005E6F08">
      <w:pPr>
        <w:autoSpaceDE w:val="0"/>
        <w:autoSpaceDN w:val="0"/>
        <w:adjustRightInd w:val="0"/>
      </w:pPr>
      <w:r>
        <w:t xml:space="preserve">Le sol et le liant hydraulique routier sont malaxés immédiatement sur une épaisseur déterminée dans les </w:t>
      </w:r>
      <w:r w:rsidR="00246ED2">
        <w:t>documents du marché</w:t>
      </w:r>
      <w:r>
        <w:t>. A défaut, cette épaisseur est fixée à 30 cm.</w:t>
      </w:r>
    </w:p>
    <w:p w14:paraId="4902E149" w14:textId="77777777" w:rsidR="005E6F08" w:rsidRDefault="005E6F08">
      <w:pPr>
        <w:autoSpaceDE w:val="0"/>
        <w:autoSpaceDN w:val="0"/>
        <w:adjustRightInd w:val="0"/>
      </w:pPr>
    </w:p>
    <w:p w14:paraId="0E897D79" w14:textId="77777777" w:rsidR="005E6F08" w:rsidRDefault="005E6F08">
      <w:pPr>
        <w:autoSpaceDE w:val="0"/>
        <w:autoSpaceDN w:val="0"/>
        <w:adjustRightInd w:val="0"/>
      </w:pPr>
      <w:r>
        <w:t>Le malaxage est poursuivi par des passages successifs du malaxeur jusqu’à l’obtention d’un mélange homogène (couleur et structure uniformes sur toute l’épaisseur).</w:t>
      </w:r>
    </w:p>
    <w:p w14:paraId="4B9F372A" w14:textId="77777777" w:rsidR="005E6F08" w:rsidRDefault="005E6F08">
      <w:pPr>
        <w:autoSpaceDE w:val="0"/>
        <w:autoSpaceDN w:val="0"/>
        <w:adjustRightInd w:val="0"/>
        <w:rPr>
          <w:u w:val="single"/>
        </w:rPr>
      </w:pPr>
    </w:p>
    <w:p w14:paraId="3614268B" w14:textId="77777777" w:rsidR="005E6F08" w:rsidRDefault="005E6F08">
      <w:pPr>
        <w:pStyle w:val="TM2"/>
        <w:tabs>
          <w:tab w:val="clear" w:pos="8645"/>
          <w:tab w:val="clear" w:pos="9071"/>
        </w:tabs>
        <w:autoSpaceDE w:val="0"/>
        <w:autoSpaceDN w:val="0"/>
        <w:adjustRightInd w:val="0"/>
        <w:spacing w:after="0"/>
        <w:rPr>
          <w:caps w:val="0"/>
        </w:rPr>
      </w:pPr>
      <w:r>
        <w:rPr>
          <w:caps w:val="0"/>
        </w:rPr>
        <w:t>E. 3.4.3.5.1.3.4. Compactage</w:t>
      </w:r>
    </w:p>
    <w:p w14:paraId="3E1765A2" w14:textId="77777777" w:rsidR="005E6F08" w:rsidRDefault="005E6F08">
      <w:pPr>
        <w:autoSpaceDE w:val="0"/>
        <w:autoSpaceDN w:val="0"/>
        <w:adjustRightInd w:val="0"/>
        <w:rPr>
          <w:u w:val="single"/>
        </w:rPr>
      </w:pPr>
    </w:p>
    <w:p w14:paraId="22A2C81A" w14:textId="77777777" w:rsidR="005E6F08" w:rsidRDefault="005E6F08">
      <w:pPr>
        <w:autoSpaceDE w:val="0"/>
        <w:autoSpaceDN w:val="0"/>
        <w:adjustRightInd w:val="0"/>
        <w:rPr>
          <w:rFonts w:ascii="Arial,Bold" w:hAnsi="Arial,Bold"/>
        </w:rPr>
      </w:pPr>
      <w:r>
        <w:t>Par temps sec, un délai entre le malaxage et le compactage est bénéfique pour profiter d’un temps d’aération. Le délai est de maximum 4 heures.</w:t>
      </w:r>
    </w:p>
    <w:p w14:paraId="59E35586" w14:textId="77777777" w:rsidR="005E6F08" w:rsidRDefault="005E6F08">
      <w:pPr>
        <w:autoSpaceDE w:val="0"/>
        <w:autoSpaceDN w:val="0"/>
        <w:adjustRightInd w:val="0"/>
        <w:rPr>
          <w:rFonts w:ascii="Arial,Bold" w:hAnsi="Arial,Bold"/>
          <w:u w:val="single"/>
        </w:rPr>
      </w:pPr>
    </w:p>
    <w:p w14:paraId="0154EBD9" w14:textId="77777777" w:rsidR="005E6F08" w:rsidRDefault="005E6F08">
      <w:pPr>
        <w:pStyle w:val="TM2"/>
        <w:tabs>
          <w:tab w:val="clear" w:pos="8645"/>
          <w:tab w:val="clear" w:pos="9071"/>
        </w:tabs>
        <w:autoSpaceDE w:val="0"/>
        <w:autoSpaceDN w:val="0"/>
        <w:adjustRightInd w:val="0"/>
        <w:spacing w:after="0"/>
        <w:rPr>
          <w:caps w:val="0"/>
        </w:rPr>
      </w:pPr>
      <w:r>
        <w:rPr>
          <w:caps w:val="0"/>
        </w:rPr>
        <w:t>E. 3.4.3.5.1.3.5. Conditions météorologiques</w:t>
      </w:r>
    </w:p>
    <w:p w14:paraId="31E8821B" w14:textId="77777777" w:rsidR="005E6F08" w:rsidRDefault="005E6F08">
      <w:pPr>
        <w:autoSpaceDE w:val="0"/>
        <w:autoSpaceDN w:val="0"/>
        <w:adjustRightInd w:val="0"/>
        <w:rPr>
          <w:u w:val="single"/>
        </w:rPr>
      </w:pPr>
    </w:p>
    <w:p w14:paraId="3FD407F9" w14:textId="77777777" w:rsidR="005E6F08" w:rsidRDefault="005E6F08">
      <w:pPr>
        <w:autoSpaceDE w:val="0"/>
        <w:autoSpaceDN w:val="0"/>
        <w:adjustRightInd w:val="0"/>
      </w:pPr>
      <w:r>
        <w:t>En cas de vent fort, de pluie persistante ou lorsque la température au sol est inférieure à 4 °C, le traitement est interrompu.</w:t>
      </w:r>
    </w:p>
    <w:p w14:paraId="4C677ADF" w14:textId="3702A320" w:rsidR="005E6F08" w:rsidRDefault="005E6F08">
      <w:pPr>
        <w:autoSpaceDE w:val="0"/>
        <w:autoSpaceDN w:val="0"/>
        <w:adjustRightInd w:val="0"/>
      </w:pPr>
      <w:r>
        <w:t>En cas de gel, les couches éventuellement décompactées lors du dégel sont raclées jusqu’au sol dur et sont enlevées. Ces matériaux peuvent être utilisés dans des zones non portantes.</w:t>
      </w:r>
    </w:p>
    <w:p w14:paraId="7B38CBAD" w14:textId="77777777" w:rsidR="00A4240A" w:rsidRDefault="00A4240A">
      <w:pPr>
        <w:autoSpaceDE w:val="0"/>
        <w:autoSpaceDN w:val="0"/>
        <w:adjustRightInd w:val="0"/>
        <w:rPr>
          <w:rFonts w:ascii="Arial,Bold" w:hAnsi="Arial,Bold"/>
        </w:rPr>
      </w:pPr>
    </w:p>
    <w:p w14:paraId="38E1980D" w14:textId="77777777" w:rsidR="005E6F08" w:rsidRDefault="005E6F08">
      <w:pPr>
        <w:pStyle w:val="TM2"/>
        <w:tabs>
          <w:tab w:val="clear" w:pos="8645"/>
          <w:tab w:val="clear" w:pos="9071"/>
        </w:tabs>
        <w:autoSpaceDE w:val="0"/>
        <w:autoSpaceDN w:val="0"/>
        <w:adjustRightInd w:val="0"/>
        <w:spacing w:after="0"/>
        <w:rPr>
          <w:caps w:val="0"/>
        </w:rPr>
      </w:pPr>
      <w:r>
        <w:rPr>
          <w:caps w:val="0"/>
        </w:rPr>
        <w:t>E. 3.4.3.5.1.3.6. Protection des couches traitées</w:t>
      </w:r>
    </w:p>
    <w:p w14:paraId="4192F8CC" w14:textId="77777777" w:rsidR="005E6F08" w:rsidRDefault="005E6F08">
      <w:pPr>
        <w:autoSpaceDE w:val="0"/>
        <w:autoSpaceDN w:val="0"/>
        <w:adjustRightInd w:val="0"/>
        <w:rPr>
          <w:u w:val="single"/>
        </w:rPr>
      </w:pPr>
    </w:p>
    <w:p w14:paraId="3E5F8E4A" w14:textId="77777777" w:rsidR="005E6F08" w:rsidRDefault="005E6F08">
      <w:pPr>
        <w:autoSpaceDE w:val="0"/>
        <w:autoSpaceDN w:val="0"/>
        <w:adjustRightInd w:val="0"/>
      </w:pPr>
      <w:r>
        <w:t>Si pour des raisons d’organisation de chantier ou de conditions météorologiques, il n’est pas possible de poursuivre immédiatement les travaux des couches complémentaires de la structure routière, la surface du sol traité doit être protégée contre les effets d’humidification et d’assèchement.</w:t>
      </w:r>
    </w:p>
    <w:p w14:paraId="72E28119" w14:textId="77777777" w:rsidR="005E6F08" w:rsidRDefault="005E6F08">
      <w:pPr>
        <w:autoSpaceDE w:val="0"/>
        <w:autoSpaceDN w:val="0"/>
        <w:adjustRightInd w:val="0"/>
      </w:pPr>
    </w:p>
    <w:p w14:paraId="767FA293" w14:textId="6DEF35BD" w:rsidR="005E6F08" w:rsidRDefault="005E6F08">
      <w:pPr>
        <w:autoSpaceDE w:val="0"/>
        <w:autoSpaceDN w:val="0"/>
        <w:adjustRightInd w:val="0"/>
        <w:rPr>
          <w:rFonts w:ascii="Arial,Bold" w:hAnsi="Arial,Bold"/>
          <w:color w:val="000000"/>
        </w:rPr>
      </w:pPr>
      <w:r>
        <w:rPr>
          <w:color w:val="000000"/>
        </w:rPr>
        <w:t xml:space="preserve">La protection consiste en l’application, au plus tard en fin de journée, d’une émulsion de bitume C60B1 à raison de 0,7 l/m², suivie éventuellement d’un sablage (sable </w:t>
      </w:r>
      <w:r>
        <w:rPr>
          <w:color w:val="0000FF"/>
        </w:rPr>
        <w:t>C. 3.4.2</w:t>
      </w:r>
      <w:r w:rsidR="00AA1D27">
        <w:rPr>
          <w:color w:val="0000FF"/>
        </w:rPr>
        <w:t>.</w:t>
      </w:r>
      <w:r>
        <w:rPr>
          <w:color w:val="000000"/>
        </w:rPr>
        <w:t>) à raison de 3 kg/m².</w:t>
      </w:r>
    </w:p>
    <w:p w14:paraId="198CE368" w14:textId="77777777" w:rsidR="005E6F08" w:rsidRDefault="005E6F08">
      <w:pPr>
        <w:autoSpaceDE w:val="0"/>
        <w:autoSpaceDN w:val="0"/>
        <w:adjustRightInd w:val="0"/>
        <w:rPr>
          <w:rFonts w:ascii="Arial,Bold" w:hAnsi="Arial,Bold"/>
        </w:rPr>
      </w:pPr>
    </w:p>
    <w:p w14:paraId="4CFCC5F3" w14:textId="77777777" w:rsidR="005E6F08" w:rsidRDefault="005E6F08">
      <w:pPr>
        <w:autoSpaceDE w:val="0"/>
        <w:autoSpaceDN w:val="0"/>
        <w:adjustRightInd w:val="0"/>
      </w:pPr>
      <w:r>
        <w:t xml:space="preserve">E. 3.4.3.5.1.3.7. </w:t>
      </w:r>
      <w:r>
        <w:rPr>
          <w:rFonts w:ascii="Arial,Bold" w:hAnsi="Arial,Bold"/>
        </w:rPr>
        <w:t>Prescriptions complémentaires pour travaux en site sensible</w:t>
      </w:r>
    </w:p>
    <w:p w14:paraId="1842EBD3" w14:textId="77777777" w:rsidR="005E6F08" w:rsidRDefault="005E6F08">
      <w:pPr>
        <w:autoSpaceDE w:val="0"/>
        <w:autoSpaceDN w:val="0"/>
        <w:adjustRightInd w:val="0"/>
        <w:rPr>
          <w:u w:val="single"/>
        </w:rPr>
      </w:pPr>
    </w:p>
    <w:p w14:paraId="5A5DAA62" w14:textId="77777777" w:rsidR="005E6F08" w:rsidRDefault="005E6F08">
      <w:pPr>
        <w:autoSpaceDE w:val="0"/>
        <w:autoSpaceDN w:val="0"/>
        <w:adjustRightInd w:val="0"/>
      </w:pPr>
      <w:r>
        <w:t xml:space="preserve">Le traitement limitant l’émission de poussières est préconisé en site sensible c’est-à-dire à toute partie de chantier située au voisinage d’habitations ou de bâtiments publics, de cultures maraîchères ou fruitières, de lieu d’élevage d’animaux, de parkings ou de voies de circulation telles que routes, autoroutes et voies ferrées, etc. pour lesquelles des émissions de poussières du liant hydraulique routier peuvent présenter une gêne ou </w:t>
      </w:r>
      <w:proofErr w:type="gramStart"/>
      <w:r>
        <w:t>un risque particuliers</w:t>
      </w:r>
      <w:proofErr w:type="gramEnd"/>
      <w:r>
        <w:t>.</w:t>
      </w:r>
    </w:p>
    <w:p w14:paraId="565E5C4C" w14:textId="77777777" w:rsidR="005E6F08" w:rsidRDefault="005E6F08">
      <w:pPr>
        <w:autoSpaceDE w:val="0"/>
        <w:autoSpaceDN w:val="0"/>
        <w:adjustRightInd w:val="0"/>
      </w:pPr>
    </w:p>
    <w:p w14:paraId="7D07C29F" w14:textId="77777777" w:rsidR="005E6F08" w:rsidRDefault="005E6F08">
      <w:pPr>
        <w:autoSpaceDE w:val="0"/>
        <w:autoSpaceDN w:val="0"/>
        <w:adjustRightInd w:val="0"/>
      </w:pPr>
      <w:r>
        <w:t xml:space="preserve">Les </w:t>
      </w:r>
      <w:r w:rsidR="00246ED2">
        <w:t>documents du marché</w:t>
      </w:r>
      <w:r>
        <w:t xml:space="preserve"> précisent les limites de ces sites.</w:t>
      </w:r>
    </w:p>
    <w:p w14:paraId="2DC246FF" w14:textId="77777777" w:rsidR="005E6F08" w:rsidRDefault="005E6F08">
      <w:pPr>
        <w:autoSpaceDE w:val="0"/>
        <w:autoSpaceDN w:val="0"/>
        <w:adjustRightInd w:val="0"/>
      </w:pPr>
    </w:p>
    <w:p w14:paraId="112A7A95" w14:textId="77777777" w:rsidR="005E6F08" w:rsidRDefault="005E6F08">
      <w:pPr>
        <w:autoSpaceDE w:val="0"/>
        <w:autoSpaceDN w:val="0"/>
        <w:adjustRightInd w:val="0"/>
      </w:pPr>
      <w:r>
        <w:t>Les prescriptions suivantes sont d’application:</w:t>
      </w:r>
    </w:p>
    <w:p w14:paraId="25AD66B8" w14:textId="77777777" w:rsidR="005E6F08" w:rsidRDefault="005E6F08">
      <w:pPr>
        <w:pStyle w:val="Puces1"/>
      </w:pPr>
      <w:r>
        <w:t>le stockage et le transvasement du LHR sont effectués dans un dispositif spécifique permettant de réduire toute émission de poussières durant le transvasement</w:t>
      </w:r>
    </w:p>
    <w:p w14:paraId="084A6A5A" w14:textId="77777777" w:rsidR="005E6F08" w:rsidRDefault="005E6F08">
      <w:pPr>
        <w:pStyle w:val="Puces1"/>
      </w:pPr>
      <w:r>
        <w:t>l’épandage et le malaxage sont interrompus dès que le vent transporte le LHR en dehors du chantier. Néanmoins,</w:t>
      </w:r>
      <w:r>
        <w:rPr>
          <w:color w:val="000000"/>
        </w:rPr>
        <w:t xml:space="preserve"> l’exécution avec une machine à épandage-malaxage intégré peut être réalisée</w:t>
      </w:r>
    </w:p>
    <w:p w14:paraId="29DEB971" w14:textId="77777777" w:rsidR="005E6F08" w:rsidRDefault="005E6F08">
      <w:pPr>
        <w:pStyle w:val="Puces1"/>
      </w:pPr>
      <w:r>
        <w:t>l’épandeur est pourvu d'un dispositif rabattant les poussières émises au moment de la chute du LHR</w:t>
      </w:r>
    </w:p>
    <w:p w14:paraId="607CE71C" w14:textId="77777777" w:rsidR="005E6F08" w:rsidRDefault="005E6F08">
      <w:pPr>
        <w:pStyle w:val="Puces1"/>
      </w:pPr>
      <w:r>
        <w:t>le malaxeur est constitué d’un pulvérisateur à arbre horizontal et d’une chambre de malaxage</w:t>
      </w:r>
    </w:p>
    <w:p w14:paraId="32BB0CD1" w14:textId="77777777" w:rsidR="005E6F08" w:rsidRDefault="005E6F08">
      <w:pPr>
        <w:pStyle w:val="Puces1"/>
      </w:pPr>
      <w:r>
        <w:t>les gaz d'échappement sont déviés vers le haut.</w:t>
      </w:r>
    </w:p>
    <w:p w14:paraId="4CE77A21" w14:textId="77777777" w:rsidR="005E6F08" w:rsidRDefault="005E6F08">
      <w:pPr>
        <w:autoSpaceDE w:val="0"/>
        <w:autoSpaceDN w:val="0"/>
        <w:adjustRightInd w:val="0"/>
        <w:rPr>
          <w:u w:val="single"/>
        </w:rPr>
      </w:pPr>
    </w:p>
    <w:p w14:paraId="67451369" w14:textId="77777777" w:rsidR="005E6F08" w:rsidRDefault="005E6F08">
      <w:pPr>
        <w:pStyle w:val="Titre5"/>
      </w:pPr>
      <w:r>
        <w:lastRenderedPageBreak/>
        <w:t>E. 3.4.3.5.2. VERIFICATIONS</w:t>
      </w:r>
    </w:p>
    <w:p w14:paraId="600691AA" w14:textId="77777777" w:rsidR="005E6F08" w:rsidRDefault="005E6F08"/>
    <w:p w14:paraId="770EFD86" w14:textId="77777777" w:rsidR="005E6F08" w:rsidRDefault="005E6F08">
      <w:pPr>
        <w:pStyle w:val="Titre6"/>
      </w:pPr>
      <w:r>
        <w:t>E. 3.4.3.5.2.1. Réception technique préalable</w:t>
      </w:r>
    </w:p>
    <w:p w14:paraId="1520E48F" w14:textId="77777777" w:rsidR="005E6F08" w:rsidRDefault="005E6F08">
      <w:pPr>
        <w:autoSpaceDE w:val="0"/>
        <w:autoSpaceDN w:val="0"/>
        <w:adjustRightInd w:val="0"/>
        <w:rPr>
          <w:u w:val="single"/>
        </w:rPr>
      </w:pPr>
    </w:p>
    <w:p w14:paraId="29ED0490" w14:textId="77777777" w:rsidR="005E6F08" w:rsidRDefault="005E6F08">
      <w:pPr>
        <w:autoSpaceDE w:val="0"/>
        <w:autoSpaceDN w:val="0"/>
        <w:adjustRightInd w:val="0"/>
      </w:pPr>
      <w:r>
        <w:t>La conformité du liant hydraulique routier est vérifiée lors de la fourniture.</w:t>
      </w:r>
    </w:p>
    <w:p w14:paraId="04D4CE26" w14:textId="77777777" w:rsidR="005E6F08" w:rsidRDefault="005E6F08">
      <w:pPr>
        <w:autoSpaceDE w:val="0"/>
        <w:autoSpaceDN w:val="0"/>
        <w:adjustRightInd w:val="0"/>
        <w:rPr>
          <w:color w:val="000000"/>
        </w:rPr>
      </w:pPr>
      <w:r>
        <w:rPr>
          <w:color w:val="000000"/>
        </w:rPr>
        <w:t>En cas de stockage prolongé sur chantier, les caractéristiques du LHR sont contrôlées.</w:t>
      </w:r>
    </w:p>
    <w:p w14:paraId="72F5465E" w14:textId="77777777" w:rsidR="005E6F08" w:rsidRDefault="005E6F08"/>
    <w:p w14:paraId="469977B0" w14:textId="77777777" w:rsidR="005E6F08" w:rsidRDefault="005E6F08">
      <w:pPr>
        <w:pStyle w:val="Titre6"/>
      </w:pPr>
      <w:r>
        <w:t>E. 3.4.3.5.2.2. Contrôles en cours d’exécution</w:t>
      </w:r>
    </w:p>
    <w:p w14:paraId="08917860" w14:textId="77777777" w:rsidR="005E6F08" w:rsidRDefault="005E6F08">
      <w:pPr>
        <w:autoSpaceDE w:val="0"/>
        <w:autoSpaceDN w:val="0"/>
        <w:adjustRightInd w:val="0"/>
        <w:rPr>
          <w:u w:val="single"/>
        </w:rPr>
      </w:pPr>
    </w:p>
    <w:p w14:paraId="4FC3C1C2" w14:textId="77777777" w:rsidR="005E6F08" w:rsidRDefault="005E6F08">
      <w:pPr>
        <w:autoSpaceDE w:val="0"/>
        <w:autoSpaceDN w:val="0"/>
        <w:adjustRightInd w:val="0"/>
      </w:pPr>
      <w:r>
        <w:t>Les contrôles portent sur</w:t>
      </w:r>
    </w:p>
    <w:p w14:paraId="23ED02E0" w14:textId="77777777" w:rsidR="005E6F08" w:rsidRDefault="005E6F08">
      <w:pPr>
        <w:pStyle w:val="Puces1"/>
      </w:pPr>
      <w:r>
        <w:t>l’épaisseur de la couche traitée</w:t>
      </w:r>
    </w:p>
    <w:p w14:paraId="56940538" w14:textId="77777777" w:rsidR="005E6F08" w:rsidRDefault="005E6F08">
      <w:pPr>
        <w:pStyle w:val="Puces1"/>
      </w:pPr>
      <w:r>
        <w:t>le dosage</w:t>
      </w:r>
    </w:p>
    <w:p w14:paraId="079917E1" w14:textId="77777777" w:rsidR="005E6F08" w:rsidRDefault="005E6F08">
      <w:pPr>
        <w:pStyle w:val="Puces1"/>
      </w:pPr>
      <w:r>
        <w:t>le délai entre le malaxage et le compactage</w:t>
      </w:r>
    </w:p>
    <w:p w14:paraId="1735C0BF" w14:textId="77777777" w:rsidR="005E6F08" w:rsidRDefault="005E6F08">
      <w:pPr>
        <w:pStyle w:val="Puces1"/>
      </w:pPr>
      <w:r>
        <w:t>le respect des prescriptions relatives aux conditions météorologiques, à l’épandage, au malaxage, aux mesures de sécurité et à la protection de la couche traitée.</w:t>
      </w:r>
    </w:p>
    <w:p w14:paraId="04302719" w14:textId="77777777" w:rsidR="005E6F08" w:rsidRDefault="005E6F08"/>
    <w:p w14:paraId="4658970A" w14:textId="1103B398" w:rsidR="005E6F08" w:rsidRDefault="005E6F08">
      <w:pPr>
        <w:pStyle w:val="Titre6"/>
      </w:pPr>
      <w:r>
        <w:t>E. 3.4.3.5.2.3. Contrôles après exécution</w:t>
      </w:r>
    </w:p>
    <w:p w14:paraId="560D794D" w14:textId="77777777" w:rsidR="00517ADE" w:rsidRPr="00517ADE" w:rsidRDefault="00517ADE" w:rsidP="00517ADE"/>
    <w:p w14:paraId="736297AB" w14:textId="0CED972A" w:rsidR="00A4240A" w:rsidRPr="00517ADE" w:rsidRDefault="00A4240A" w:rsidP="00A4240A">
      <w:pPr>
        <w:autoSpaceDE w:val="0"/>
        <w:autoSpaceDN w:val="0"/>
        <w:adjustRightInd w:val="0"/>
      </w:pPr>
      <w:r w:rsidRPr="00517ADE">
        <w:t xml:space="preserve">Les contrôles après exécution consistent en la réalisation d’essais à la plaque statique de 750 cm² sur chaque couche dans un délai inférieur à 72 après la mise en œuvre. Dans ce délai, le résultat doit satisfaire au tableau </w:t>
      </w:r>
      <w:r w:rsidRPr="00517ADE">
        <w:rPr>
          <w:color w:val="0000FF"/>
        </w:rPr>
        <w:t>E.</w:t>
      </w:r>
      <w:r w:rsidR="00AA1D27" w:rsidRPr="00517ADE">
        <w:rPr>
          <w:color w:val="0000FF"/>
        </w:rPr>
        <w:t xml:space="preserve"> </w:t>
      </w:r>
      <w:r w:rsidRPr="00517ADE">
        <w:rPr>
          <w:color w:val="0000FF"/>
        </w:rPr>
        <w:t>3.3.3.1.</w:t>
      </w:r>
    </w:p>
    <w:p w14:paraId="62EDC5C0" w14:textId="580A4A9B" w:rsidR="005E6F08" w:rsidRDefault="005E6F08">
      <w:pPr>
        <w:autoSpaceDE w:val="0"/>
        <w:autoSpaceDN w:val="0"/>
        <w:adjustRightInd w:val="0"/>
      </w:pPr>
    </w:p>
    <w:p w14:paraId="56C84857" w14:textId="77777777" w:rsidR="005E6F08" w:rsidRDefault="005E6F08">
      <w:pPr>
        <w:autoSpaceDE w:val="0"/>
        <w:autoSpaceDN w:val="0"/>
        <w:adjustRightInd w:val="0"/>
      </w:pPr>
      <w:r>
        <w:t>Le nombre d’essais à effectuer est de 1 par 1000 m² avec un minimum de 3 par zone de travail d’un seul tenant.</w:t>
      </w:r>
    </w:p>
    <w:p w14:paraId="1A9CC87E" w14:textId="77777777" w:rsidR="00A4240A" w:rsidRPr="00A4240A" w:rsidRDefault="00A4240A">
      <w:pPr>
        <w:autoSpaceDE w:val="0"/>
        <w:autoSpaceDN w:val="0"/>
        <w:adjustRightInd w:val="0"/>
        <w:rPr>
          <w:color w:val="FF0000"/>
        </w:rPr>
      </w:pPr>
    </w:p>
    <w:p w14:paraId="240076D4" w14:textId="77777777" w:rsidR="005E6F08" w:rsidRDefault="005E6F08">
      <w:pPr>
        <w:pStyle w:val="Titre4"/>
      </w:pPr>
      <w:r>
        <w:t>E. 3.4.3.6. TRAITEMENT AU LIANT HYDRAULIQUE ROUTIER EN CENTRALE</w:t>
      </w:r>
    </w:p>
    <w:p w14:paraId="40DB6AF2" w14:textId="77777777" w:rsidR="005E6F08" w:rsidRDefault="005E6F08"/>
    <w:p w14:paraId="3CA2AE24" w14:textId="77777777" w:rsidR="005E6F08" w:rsidRPr="00517ADE" w:rsidRDefault="005E6F08">
      <w:pPr>
        <w:autoSpaceDE w:val="0"/>
        <w:autoSpaceDN w:val="0"/>
        <w:adjustRightInd w:val="0"/>
      </w:pPr>
      <w:r w:rsidRPr="00517ADE">
        <w:t>Le dosage se base sur l’étude de formulation et sur la teneur en eau du sol à traiter.</w:t>
      </w:r>
    </w:p>
    <w:p w14:paraId="019F9B3D" w14:textId="77777777" w:rsidR="00A4240A" w:rsidRPr="00517ADE" w:rsidRDefault="00A4240A" w:rsidP="00A4240A">
      <w:pPr>
        <w:autoSpaceDE w:val="0"/>
        <w:autoSpaceDN w:val="0"/>
        <w:adjustRightInd w:val="0"/>
      </w:pPr>
      <w:r w:rsidRPr="00517ADE">
        <w:t>Le sol traité ne peut être stocké.</w:t>
      </w:r>
    </w:p>
    <w:p w14:paraId="2C43E36B" w14:textId="77777777" w:rsidR="005E6F08" w:rsidRDefault="005E6F08">
      <w:pPr>
        <w:autoSpaceDE w:val="0"/>
        <w:autoSpaceDN w:val="0"/>
        <w:adjustRightInd w:val="0"/>
      </w:pPr>
      <w:r>
        <w:t xml:space="preserve">Le sol traité est épandu et réglé sur une épaisseur déterminée dans les </w:t>
      </w:r>
      <w:r w:rsidR="00246ED2">
        <w:t>documents du marché</w:t>
      </w:r>
      <w:r>
        <w:t>. A défaut, l’épaisseur maximale est de 30 cm.</w:t>
      </w:r>
    </w:p>
    <w:p w14:paraId="4378494D" w14:textId="178A8CD0" w:rsidR="005E6F08" w:rsidRDefault="005E6F08">
      <w:pPr>
        <w:autoSpaceDE w:val="0"/>
        <w:autoSpaceDN w:val="0"/>
        <w:adjustRightInd w:val="0"/>
      </w:pPr>
      <w:r>
        <w:t xml:space="preserve">Pour les étapes du </w:t>
      </w:r>
      <w:r w:rsidRPr="00517ADE">
        <w:t xml:space="preserve">compactage </w:t>
      </w:r>
      <w:r w:rsidR="00A4240A" w:rsidRPr="00517ADE">
        <w:t>aux vérifications</w:t>
      </w:r>
      <w:r w:rsidRPr="00517ADE">
        <w:t>,</w:t>
      </w:r>
      <w:r>
        <w:t xml:space="preserve"> on se réfèrera aux </w:t>
      </w:r>
      <w:r>
        <w:rPr>
          <w:color w:val="0000FF"/>
        </w:rPr>
        <w:t>E. 3.4.3.5.1.3.4</w:t>
      </w:r>
      <w:r w:rsidR="00AA1D27">
        <w:rPr>
          <w:color w:val="0000FF"/>
        </w:rPr>
        <w:t>.</w:t>
      </w:r>
      <w:r>
        <w:t xml:space="preserve"> à </w:t>
      </w:r>
      <w:r>
        <w:rPr>
          <w:color w:val="0000FF"/>
        </w:rPr>
        <w:t>E.</w:t>
      </w:r>
      <w:r w:rsidR="00A4240A">
        <w:rPr>
          <w:color w:val="0000FF"/>
        </w:rPr>
        <w:t> </w:t>
      </w:r>
      <w:r>
        <w:rPr>
          <w:color w:val="0000FF"/>
        </w:rPr>
        <w:t>3.4.3.5.2</w:t>
      </w:r>
      <w:r>
        <w:t>.</w:t>
      </w:r>
    </w:p>
    <w:p w14:paraId="377B51F3" w14:textId="2E866D81" w:rsidR="00517ADE" w:rsidRDefault="00517ADE">
      <w:pPr>
        <w:autoSpaceDE w:val="0"/>
        <w:autoSpaceDN w:val="0"/>
        <w:adjustRightInd w:val="0"/>
        <w:rPr>
          <w:color w:val="000000"/>
        </w:rPr>
      </w:pPr>
    </w:p>
    <w:p w14:paraId="501BC4B7" w14:textId="77777777" w:rsidR="005E6F08" w:rsidRDefault="005E6F08">
      <w:pPr>
        <w:pStyle w:val="Titre4"/>
      </w:pPr>
      <w:r>
        <w:t>E. 3.4.3.7. Traitement au moyen de fines de scories</w:t>
      </w:r>
    </w:p>
    <w:p w14:paraId="54568FE6" w14:textId="77777777" w:rsidR="005E6F08" w:rsidRDefault="005E6F08">
      <w:pPr>
        <w:autoSpaceDE w:val="0"/>
        <w:autoSpaceDN w:val="0"/>
        <w:adjustRightInd w:val="0"/>
        <w:rPr>
          <w:color w:val="000000"/>
        </w:rPr>
      </w:pPr>
    </w:p>
    <w:p w14:paraId="17DB4838" w14:textId="77777777" w:rsidR="005E6F08" w:rsidRDefault="005E6F08">
      <w:pPr>
        <w:autoSpaceDE w:val="0"/>
        <w:autoSpaceDN w:val="0"/>
        <w:adjustRightInd w:val="0"/>
        <w:rPr>
          <w:color w:val="000000"/>
        </w:rPr>
      </w:pPr>
      <w:r>
        <w:rPr>
          <w:color w:val="000000"/>
        </w:rPr>
        <w:t>L’objectif du traitement aux fines de scories est une amélioration des sols fins trop humides (limoneux ou argileux) dans le but de favoriser la mise en œuvre des couches et de permettre un compactage correct afin d’améliorer la portance. Ce traitement n’est pas applicable aux sols sableux (insensibles à l’eau).</w:t>
      </w:r>
    </w:p>
    <w:p w14:paraId="526E41C4" w14:textId="77777777" w:rsidR="005E6F08" w:rsidRDefault="005E6F08">
      <w:pPr>
        <w:autoSpaceDE w:val="0"/>
        <w:autoSpaceDN w:val="0"/>
        <w:adjustRightInd w:val="0"/>
        <w:rPr>
          <w:color w:val="000000"/>
        </w:rPr>
      </w:pPr>
    </w:p>
    <w:p w14:paraId="6ADDE999" w14:textId="77777777" w:rsidR="005E6F08" w:rsidRDefault="005E6F08">
      <w:pPr>
        <w:autoSpaceDE w:val="0"/>
        <w:autoSpaceDN w:val="0"/>
        <w:adjustRightInd w:val="0"/>
        <w:rPr>
          <w:color w:val="000000"/>
        </w:rPr>
      </w:pPr>
      <w:r>
        <w:rPr>
          <w:color w:val="000000"/>
        </w:rPr>
        <w:t>Les effets du traitement aux fines de scories sont:</w:t>
      </w:r>
    </w:p>
    <w:p w14:paraId="5E5773EA" w14:textId="77777777" w:rsidR="005E6F08" w:rsidRDefault="005E6F08">
      <w:pPr>
        <w:pStyle w:val="Puces1"/>
      </w:pPr>
      <w:r>
        <w:t>une correction granulométrique du mélange</w:t>
      </w:r>
    </w:p>
    <w:p w14:paraId="5C06B00C" w14:textId="77777777" w:rsidR="005E6F08" w:rsidRDefault="005E6F08">
      <w:pPr>
        <w:pStyle w:val="Puces1"/>
      </w:pPr>
      <w:r>
        <w:t>une réduction de la teneur en eau du mélange</w:t>
      </w:r>
    </w:p>
    <w:p w14:paraId="079CA69D" w14:textId="77777777" w:rsidR="005E6F08" w:rsidRDefault="005E6F08">
      <w:pPr>
        <w:pStyle w:val="Puces1"/>
      </w:pPr>
      <w:r>
        <w:t>une floculation des particules argileuses, augmentant la perméabilité et réduisant la cohésion.</w:t>
      </w:r>
    </w:p>
    <w:p w14:paraId="1FB077E1" w14:textId="77777777" w:rsidR="005E6F08" w:rsidRDefault="005E6F08">
      <w:pPr>
        <w:autoSpaceDE w:val="0"/>
        <w:autoSpaceDN w:val="0"/>
        <w:adjustRightInd w:val="0"/>
        <w:rPr>
          <w:color w:val="000000"/>
        </w:rPr>
      </w:pPr>
    </w:p>
    <w:p w14:paraId="4FF3B7F9" w14:textId="77777777" w:rsidR="005E6F08" w:rsidRDefault="005E6F08">
      <w:pPr>
        <w:pStyle w:val="Titre5"/>
      </w:pPr>
      <w:r>
        <w:t>E. 3.4.3.7.1. CLAUSES TECHNIQUES</w:t>
      </w:r>
    </w:p>
    <w:p w14:paraId="53E59F00" w14:textId="77777777" w:rsidR="005E6F08" w:rsidRDefault="005E6F08"/>
    <w:p w14:paraId="2B11B125" w14:textId="77777777" w:rsidR="005E6F08" w:rsidRDefault="005E6F08">
      <w:pPr>
        <w:pStyle w:val="Titre6"/>
      </w:pPr>
      <w:r>
        <w:t>E. 3.4.3.7.1.1. Matériaux</w:t>
      </w:r>
    </w:p>
    <w:p w14:paraId="60C5B2BA" w14:textId="77777777" w:rsidR="005E6F08" w:rsidRDefault="005E6F08">
      <w:pPr>
        <w:autoSpaceDE w:val="0"/>
        <w:autoSpaceDN w:val="0"/>
        <w:adjustRightInd w:val="0"/>
        <w:rPr>
          <w:rFonts w:ascii="Arial,Bold" w:hAnsi="Arial,Bold"/>
          <w:b/>
          <w:color w:val="000000"/>
        </w:rPr>
      </w:pPr>
    </w:p>
    <w:p w14:paraId="1B66850E" w14:textId="77777777" w:rsidR="005E6F08" w:rsidRDefault="005E6F08">
      <w:pPr>
        <w:autoSpaceDE w:val="0"/>
        <w:autoSpaceDN w:val="0"/>
        <w:adjustRightInd w:val="0"/>
        <w:rPr>
          <w:color w:val="0000FF"/>
        </w:rPr>
      </w:pPr>
      <w:r>
        <w:rPr>
          <w:color w:val="000000"/>
        </w:rPr>
        <w:t xml:space="preserve">Les </w:t>
      </w:r>
      <w:r>
        <w:t>fines de scories</w:t>
      </w:r>
      <w:r>
        <w:rPr>
          <w:color w:val="000000"/>
        </w:rPr>
        <w:t xml:space="preserve"> sont conformes au </w:t>
      </w:r>
      <w:r>
        <w:rPr>
          <w:color w:val="0000FF"/>
        </w:rPr>
        <w:t>C. 10.2.</w:t>
      </w:r>
    </w:p>
    <w:p w14:paraId="470B2AC0" w14:textId="77777777" w:rsidR="005E6F08" w:rsidRDefault="005E6F08">
      <w:pPr>
        <w:autoSpaceDE w:val="0"/>
        <w:autoSpaceDN w:val="0"/>
        <w:adjustRightInd w:val="0"/>
        <w:rPr>
          <w:color w:val="000000"/>
        </w:rPr>
      </w:pPr>
      <w:r>
        <w:rPr>
          <w:color w:val="000000"/>
        </w:rPr>
        <w:t>Le transport des fines de scories s’effectue par camion benne bâché.</w:t>
      </w:r>
    </w:p>
    <w:p w14:paraId="1273D83A" w14:textId="77777777" w:rsidR="005E6F08" w:rsidRDefault="005E6F08">
      <w:pPr>
        <w:autoSpaceDE w:val="0"/>
        <w:autoSpaceDN w:val="0"/>
        <w:adjustRightInd w:val="0"/>
        <w:rPr>
          <w:color w:val="000000"/>
        </w:rPr>
      </w:pPr>
      <w:r>
        <w:rPr>
          <w:color w:val="000000"/>
        </w:rPr>
        <w:t>Un stockage temporaire sous abri est autorisé (max 3 mois).</w:t>
      </w:r>
    </w:p>
    <w:p w14:paraId="013ADFB2" w14:textId="77777777" w:rsidR="005E6F08" w:rsidRDefault="005E6F08">
      <w:pPr>
        <w:autoSpaceDE w:val="0"/>
        <w:autoSpaceDN w:val="0"/>
        <w:adjustRightInd w:val="0"/>
        <w:rPr>
          <w:color w:val="000000"/>
        </w:rPr>
      </w:pPr>
    </w:p>
    <w:p w14:paraId="4AA47319" w14:textId="77777777" w:rsidR="005E6F08" w:rsidRDefault="005E6F08">
      <w:pPr>
        <w:pStyle w:val="Titre6"/>
      </w:pPr>
      <w:r>
        <w:t>E. 3.4.3.7.1.2. Etudes de sol et de formulation</w:t>
      </w:r>
    </w:p>
    <w:p w14:paraId="21E07235" w14:textId="77777777" w:rsidR="005E6F08" w:rsidRDefault="005E6F08"/>
    <w:p w14:paraId="3A8A1E51" w14:textId="65D670D2" w:rsidR="005E6F08" w:rsidRDefault="005E6F08">
      <w:pPr>
        <w:autoSpaceDE w:val="0"/>
        <w:autoSpaceDN w:val="0"/>
        <w:adjustRightInd w:val="0"/>
        <w:rPr>
          <w:color w:val="000000"/>
        </w:rPr>
      </w:pPr>
      <w:r>
        <w:t xml:space="preserve">Lorsqu’une étude de sol </w:t>
      </w:r>
      <w:r>
        <w:rPr>
          <w:color w:val="000000"/>
        </w:rPr>
        <w:t xml:space="preserve">est fournie dans les </w:t>
      </w:r>
      <w:r w:rsidR="00246ED2">
        <w:rPr>
          <w:color w:val="000000"/>
        </w:rPr>
        <w:t>documents du marché</w:t>
      </w:r>
      <w:r>
        <w:t>, l’entrepreneur réalise une étude de formulation, en laboratoire, permettant de déterminer le dosage en fines de scories à appliquer en fonction de la teneur en eau du sol au moment du traitement. Elle est basée sur les principes décrits dans le guide pratique du Centre de Recherches routières (dans les compléments au Code de bonne Pratique R</w:t>
      </w:r>
      <w:r w:rsidR="00576C4D">
        <w:t>81</w:t>
      </w:r>
      <w:r>
        <w:t>/</w:t>
      </w:r>
      <w:r w:rsidR="00576C4D">
        <w:t>10</w:t>
      </w:r>
      <w:r>
        <w:t xml:space="preserve">). </w:t>
      </w:r>
      <w:r>
        <w:rPr>
          <w:color w:val="000000"/>
        </w:rPr>
        <w:t xml:space="preserve">Le choix du laboratoire est soumis à l'approbation préalable du </w:t>
      </w:r>
      <w:r w:rsidR="00A4240A">
        <w:rPr>
          <w:color w:val="000000"/>
        </w:rPr>
        <w:t>pouvoir adjudicateur</w:t>
      </w:r>
      <w:r>
        <w:rPr>
          <w:color w:val="000000"/>
        </w:rPr>
        <w:t>.</w:t>
      </w:r>
    </w:p>
    <w:p w14:paraId="5FB9D2B4" w14:textId="77777777" w:rsidR="005E6F08" w:rsidRDefault="005E6F08">
      <w:pPr>
        <w:autoSpaceDE w:val="0"/>
        <w:autoSpaceDN w:val="0"/>
        <w:adjustRightInd w:val="0"/>
      </w:pPr>
    </w:p>
    <w:p w14:paraId="76D535F4" w14:textId="77777777" w:rsidR="005E6F08" w:rsidRDefault="005E6F08">
      <w:pPr>
        <w:autoSpaceDE w:val="0"/>
        <w:autoSpaceDN w:val="0"/>
        <w:adjustRightInd w:val="0"/>
      </w:pPr>
      <w:r>
        <w:t>L’étude de formulation comprend au minimum les tests suivants:</w:t>
      </w:r>
    </w:p>
    <w:p w14:paraId="6C83C76D" w14:textId="77777777" w:rsidR="005E6F08" w:rsidRDefault="005E6F08">
      <w:pPr>
        <w:autoSpaceDE w:val="0"/>
        <w:autoSpaceDN w:val="0"/>
        <w:adjustRightInd w:val="0"/>
        <w:rPr>
          <w:u w:val="single"/>
        </w:rPr>
      </w:pPr>
    </w:p>
    <w:p w14:paraId="16868F1F" w14:textId="77777777" w:rsidR="005E6F08" w:rsidRDefault="005E6F08">
      <w:r>
        <w:t>Pour différents dosages en fines de scories:</w:t>
      </w:r>
    </w:p>
    <w:p w14:paraId="432D48BE" w14:textId="77777777" w:rsidR="005E6F08" w:rsidRDefault="005E6F08">
      <w:pPr>
        <w:pStyle w:val="Puces1"/>
      </w:pPr>
      <w:r>
        <w:t>courbe Proctor (densité sèche en fonction de la teneur en eau OPN: Proctor Normal)</w:t>
      </w:r>
    </w:p>
    <w:p w14:paraId="3B4C6881" w14:textId="77777777" w:rsidR="005E6F08" w:rsidRDefault="005E6F08">
      <w:pPr>
        <w:pStyle w:val="Puces1"/>
      </w:pPr>
      <w:r>
        <w:t>IPI et CBR</w:t>
      </w:r>
      <w:r>
        <w:rPr>
          <w:vertAlign w:val="subscript"/>
        </w:rPr>
        <w:t xml:space="preserve">4j immersion </w:t>
      </w:r>
      <w:r>
        <w:t>(pour les teneurs en eau susceptibles d’être rencontrées lors de l’exécution).</w:t>
      </w:r>
    </w:p>
    <w:p w14:paraId="7D5201A3" w14:textId="77777777" w:rsidR="005E6F08" w:rsidRDefault="005E6F08">
      <w:pPr>
        <w:autoSpaceDE w:val="0"/>
        <w:autoSpaceDN w:val="0"/>
        <w:adjustRightInd w:val="0"/>
      </w:pPr>
    </w:p>
    <w:p w14:paraId="4E15D62E" w14:textId="77777777" w:rsidR="005E6F08" w:rsidRDefault="005E6F08">
      <w:pPr>
        <w:autoSpaceDE w:val="0"/>
        <w:autoSpaceDN w:val="0"/>
        <w:adjustRightInd w:val="0"/>
        <w:rPr>
          <w:color w:val="000000"/>
        </w:rPr>
      </w:pPr>
      <w:r>
        <w:rPr>
          <w:color w:val="000000"/>
        </w:rPr>
        <w:t>Sur base des résultats d’essais, le dosage nécessaire pour garantir un critère en IPI est déterminé en fonction de la teneur en eau du jour mesurée sur site.</w:t>
      </w:r>
    </w:p>
    <w:p w14:paraId="36C6883D" w14:textId="77777777" w:rsidR="005E6F08" w:rsidRDefault="005E6F08">
      <w:pPr>
        <w:autoSpaceDE w:val="0"/>
        <w:autoSpaceDN w:val="0"/>
        <w:adjustRightInd w:val="0"/>
      </w:pPr>
    </w:p>
    <w:p w14:paraId="79656AB7" w14:textId="77777777" w:rsidR="005E6F08" w:rsidRDefault="005E6F08">
      <w:pPr>
        <w:autoSpaceDE w:val="0"/>
        <w:autoSpaceDN w:val="0"/>
        <w:adjustRightInd w:val="0"/>
      </w:pPr>
      <w:r>
        <w:t>Le sol traité répond aux prescriptions suivantes.</w:t>
      </w:r>
    </w:p>
    <w:p w14:paraId="42BBF786" w14:textId="6A087CBC" w:rsidR="005E6F08" w:rsidRDefault="005E6F08">
      <w:pPr>
        <w:numPr>
          <w:ilvl w:val="12"/>
          <w:numId w:val="0"/>
        </w:num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1633"/>
      </w:tblGrid>
      <w:tr w:rsidR="005E6F08" w14:paraId="5801FED6" w14:textId="77777777">
        <w:trPr>
          <w:tblHeader/>
        </w:trPr>
        <w:tc>
          <w:tcPr>
            <w:tcW w:w="2802" w:type="dxa"/>
          </w:tcPr>
          <w:p w14:paraId="4013B210" w14:textId="77777777" w:rsidR="005E6F08" w:rsidRDefault="005E6F08">
            <w:pPr>
              <w:spacing w:before="60" w:after="60"/>
              <w:jc w:val="center"/>
              <w:rPr>
                <w:b/>
              </w:rPr>
            </w:pPr>
            <w:r>
              <w:rPr>
                <w:b/>
              </w:rPr>
              <w:t>Caractéristique</w:t>
            </w:r>
          </w:p>
        </w:tc>
        <w:tc>
          <w:tcPr>
            <w:tcW w:w="1633" w:type="dxa"/>
          </w:tcPr>
          <w:p w14:paraId="4EA2D63F" w14:textId="77777777" w:rsidR="005E6F08" w:rsidRDefault="005E6F08">
            <w:pPr>
              <w:spacing w:before="60" w:after="60"/>
              <w:jc w:val="center"/>
              <w:rPr>
                <w:b/>
              </w:rPr>
            </w:pPr>
            <w:r>
              <w:rPr>
                <w:b/>
              </w:rPr>
              <w:t>Prescription</w:t>
            </w:r>
          </w:p>
        </w:tc>
      </w:tr>
      <w:tr w:rsidR="005E6F08" w14:paraId="5AFD5C77" w14:textId="77777777">
        <w:tc>
          <w:tcPr>
            <w:tcW w:w="2802" w:type="dxa"/>
          </w:tcPr>
          <w:p w14:paraId="5F9A2A50" w14:textId="77777777" w:rsidR="005E6F08" w:rsidRDefault="005E6F08">
            <w:pPr>
              <w:spacing w:before="60" w:after="60"/>
            </w:pPr>
            <w:r>
              <w:t>Indice portant Immédiat (IPI)</w:t>
            </w:r>
          </w:p>
        </w:tc>
        <w:tc>
          <w:tcPr>
            <w:tcW w:w="1633" w:type="dxa"/>
          </w:tcPr>
          <w:p w14:paraId="38561F59" w14:textId="77777777" w:rsidR="005E6F08" w:rsidRDefault="005E6F08">
            <w:pPr>
              <w:spacing w:before="60" w:after="60"/>
              <w:jc w:val="center"/>
            </w:pPr>
            <w:r>
              <w:t>&gt; 15 %</w:t>
            </w:r>
            <w:r>
              <w:rPr>
                <w:vertAlign w:val="superscript"/>
              </w:rPr>
              <w:t>*</w:t>
            </w:r>
          </w:p>
        </w:tc>
      </w:tr>
      <w:tr w:rsidR="005E6F08" w14:paraId="25B720D1" w14:textId="77777777">
        <w:tc>
          <w:tcPr>
            <w:tcW w:w="2802" w:type="dxa"/>
          </w:tcPr>
          <w:p w14:paraId="44D137D8" w14:textId="77777777" w:rsidR="005E6F08" w:rsidRDefault="005E6F08">
            <w:pPr>
              <w:spacing w:before="60" w:after="60"/>
            </w:pPr>
            <w:r>
              <w:t>Portance à terme:</w:t>
            </w:r>
          </w:p>
          <w:p w14:paraId="2958218D" w14:textId="77777777" w:rsidR="005E6F08" w:rsidRDefault="005E6F08">
            <w:pPr>
              <w:spacing w:before="60" w:after="60"/>
            </w:pPr>
            <w:r>
              <w:t>CBR4j immersion / IPI</w:t>
            </w:r>
          </w:p>
        </w:tc>
        <w:tc>
          <w:tcPr>
            <w:tcW w:w="1633" w:type="dxa"/>
            <w:vAlign w:val="center"/>
          </w:tcPr>
          <w:p w14:paraId="350BEE06" w14:textId="77777777" w:rsidR="005E6F08" w:rsidRDefault="005E6F08">
            <w:pPr>
              <w:spacing w:before="60" w:after="60"/>
              <w:jc w:val="center"/>
            </w:pPr>
            <w:r>
              <w:t>≥ 1</w:t>
            </w:r>
            <w:r>
              <w:rPr>
                <w:vertAlign w:val="superscript"/>
              </w:rPr>
              <w:t>**</w:t>
            </w:r>
          </w:p>
        </w:tc>
      </w:tr>
    </w:tbl>
    <w:p w14:paraId="7D72B416" w14:textId="77777777" w:rsidR="005E6F08" w:rsidRDefault="005E6F08">
      <w:pPr>
        <w:tabs>
          <w:tab w:val="left" w:pos="-1440"/>
          <w:tab w:val="left" w:pos="-720"/>
          <w:tab w:val="left" w:pos="1701"/>
        </w:tabs>
        <w:suppressAutoHyphens/>
        <w:rPr>
          <w:spacing w:val="-3"/>
        </w:rPr>
      </w:pPr>
    </w:p>
    <w:p w14:paraId="347398BE" w14:textId="77777777" w:rsidR="005E6F08" w:rsidRDefault="005E6F08">
      <w:pPr>
        <w:autoSpaceDE w:val="0"/>
        <w:autoSpaceDN w:val="0"/>
        <w:adjustRightInd w:val="0"/>
        <w:rPr>
          <w:color w:val="000000"/>
          <w:sz w:val="18"/>
        </w:rPr>
      </w:pPr>
      <w:r>
        <w:rPr>
          <w:color w:val="000000"/>
          <w:sz w:val="18"/>
        </w:rPr>
        <w:t>(*) Le critère IPI dépend du type de sol et varie entre 10 % et 30 % avant traitement.</w:t>
      </w:r>
    </w:p>
    <w:p w14:paraId="51B78877" w14:textId="77777777" w:rsidR="005E6F08" w:rsidRDefault="005E6F08">
      <w:pPr>
        <w:autoSpaceDE w:val="0"/>
        <w:autoSpaceDN w:val="0"/>
        <w:adjustRightInd w:val="0"/>
        <w:rPr>
          <w:sz w:val="18"/>
        </w:rPr>
      </w:pPr>
      <w:r>
        <w:rPr>
          <w:color w:val="000000"/>
          <w:sz w:val="18"/>
        </w:rPr>
        <w:t>(**) </w:t>
      </w:r>
      <w:r>
        <w:rPr>
          <w:sz w:val="18"/>
        </w:rPr>
        <w:t>Si l’IPI (sol traité) est &gt; 40 %, alors le critère "CBR</w:t>
      </w:r>
      <w:r>
        <w:rPr>
          <w:sz w:val="18"/>
          <w:vertAlign w:val="subscript"/>
        </w:rPr>
        <w:t>4J immersion</w:t>
      </w:r>
      <w:r>
        <w:rPr>
          <w:sz w:val="18"/>
        </w:rPr>
        <w:t>/IPI" ne doit pas être vérifié.</w:t>
      </w:r>
    </w:p>
    <w:p w14:paraId="08FB1619" w14:textId="77777777" w:rsidR="005E6F08" w:rsidRDefault="005E6F08">
      <w:pPr>
        <w:autoSpaceDE w:val="0"/>
        <w:autoSpaceDN w:val="0"/>
        <w:adjustRightInd w:val="0"/>
      </w:pPr>
    </w:p>
    <w:p w14:paraId="238B80E5" w14:textId="77777777" w:rsidR="005E6F08" w:rsidRDefault="005E6F08">
      <w:pPr>
        <w:autoSpaceDE w:val="0"/>
        <w:autoSpaceDN w:val="0"/>
        <w:adjustRightInd w:val="0"/>
      </w:pPr>
      <w:r>
        <w:t>Cette étude est à charge de l’entrepreneur.</w:t>
      </w:r>
    </w:p>
    <w:p w14:paraId="39DC936E" w14:textId="77777777" w:rsidR="005E6F08" w:rsidRDefault="005E6F08">
      <w:pPr>
        <w:pStyle w:val="Yves4"/>
        <w:rPr>
          <w:lang w:val="fr-FR"/>
        </w:rPr>
      </w:pPr>
    </w:p>
    <w:p w14:paraId="5E10AC50" w14:textId="77777777" w:rsidR="005E6F08" w:rsidRDefault="005E6F08">
      <w:pPr>
        <w:pStyle w:val="Titre6"/>
      </w:pPr>
      <w:r>
        <w:t>E. 3.4.3.7.1.3. Exécution</w:t>
      </w:r>
    </w:p>
    <w:p w14:paraId="40AF7299" w14:textId="77777777" w:rsidR="005E6F08" w:rsidRDefault="005E6F08">
      <w:pPr>
        <w:pStyle w:val="Pieddepage"/>
        <w:tabs>
          <w:tab w:val="clear" w:pos="4536"/>
          <w:tab w:val="clear" w:pos="9072"/>
        </w:tabs>
      </w:pPr>
    </w:p>
    <w:p w14:paraId="25CC22E3" w14:textId="77777777" w:rsidR="005E6F08" w:rsidRDefault="005E6F08">
      <w:pPr>
        <w:autoSpaceDE w:val="0"/>
        <w:autoSpaceDN w:val="0"/>
        <w:adjustRightInd w:val="0"/>
        <w:rPr>
          <w:color w:val="000000"/>
        </w:rPr>
      </w:pPr>
      <w:r>
        <w:rPr>
          <w:color w:val="000000"/>
        </w:rPr>
        <w:t>E. 3.4.3.7.1.3.1. Préparation du sol à traiter</w:t>
      </w:r>
    </w:p>
    <w:p w14:paraId="236326FF" w14:textId="77777777" w:rsidR="005E6F08" w:rsidRDefault="005E6F08">
      <w:pPr>
        <w:autoSpaceDE w:val="0"/>
        <w:autoSpaceDN w:val="0"/>
        <w:adjustRightInd w:val="0"/>
        <w:rPr>
          <w:color w:val="000000"/>
        </w:rPr>
      </w:pPr>
    </w:p>
    <w:p w14:paraId="2DDBD7E2" w14:textId="77777777" w:rsidR="005E6F08" w:rsidRDefault="005E6F08">
      <w:pPr>
        <w:autoSpaceDE w:val="0"/>
        <w:autoSpaceDN w:val="0"/>
        <w:adjustRightInd w:val="0"/>
        <w:rPr>
          <w:color w:val="000000"/>
        </w:rPr>
      </w:pPr>
      <w:r>
        <w:rPr>
          <w:color w:val="000000"/>
        </w:rPr>
        <w:t>Le remblai est exécuté</w:t>
      </w:r>
      <w:r>
        <w:rPr>
          <w:rFonts w:ascii="SymbolMT" w:hAnsi="SymbolMT"/>
          <w:color w:val="000000"/>
        </w:rPr>
        <w:t xml:space="preserve"> </w:t>
      </w:r>
      <w:r>
        <w:rPr>
          <w:color w:val="000000"/>
        </w:rPr>
        <w:t>par couches successives dont l’épaisseur est adaptée aux moyens d’exécution.</w:t>
      </w:r>
    </w:p>
    <w:p w14:paraId="65F5CB5F" w14:textId="600BC2CB" w:rsidR="005E6F08" w:rsidRDefault="005E6F08">
      <w:pPr>
        <w:autoSpaceDE w:val="0"/>
        <w:autoSpaceDN w:val="0"/>
        <w:adjustRightInd w:val="0"/>
        <w:rPr>
          <w:color w:val="000000"/>
        </w:rPr>
      </w:pPr>
    </w:p>
    <w:p w14:paraId="2187E649" w14:textId="77777777" w:rsidR="005E6F08" w:rsidRDefault="005E6F08">
      <w:pPr>
        <w:autoSpaceDE w:val="0"/>
        <w:autoSpaceDN w:val="0"/>
        <w:adjustRightInd w:val="0"/>
        <w:rPr>
          <w:color w:val="000000"/>
        </w:rPr>
      </w:pPr>
      <w:r>
        <w:rPr>
          <w:color w:val="000000"/>
        </w:rPr>
        <w:t>E. 3.4.3.7.1.3.2. Conditions d’utilisation</w:t>
      </w:r>
    </w:p>
    <w:p w14:paraId="759A5223" w14:textId="77777777" w:rsidR="005E6F08" w:rsidRDefault="005E6F08">
      <w:pPr>
        <w:autoSpaceDE w:val="0"/>
        <w:autoSpaceDN w:val="0"/>
        <w:adjustRightInd w:val="0"/>
        <w:rPr>
          <w:color w:val="000000"/>
        </w:rPr>
      </w:pPr>
    </w:p>
    <w:p w14:paraId="3C4DFDD4" w14:textId="77777777" w:rsidR="005E6F08" w:rsidRDefault="005E6F08">
      <w:pPr>
        <w:autoSpaceDE w:val="0"/>
        <w:autoSpaceDN w:val="0"/>
        <w:adjustRightInd w:val="0"/>
        <w:rPr>
          <w:color w:val="000000"/>
        </w:rPr>
      </w:pPr>
      <w:r>
        <w:rPr>
          <w:color w:val="000000"/>
        </w:rPr>
        <w:t>Pour le traitement in situ, les camions peuvent déverser les fines de scories en bordure de zone à traiter, l’épandage doit s’effectuer au moyen d’une niveleuse. L’épaisseur de la couche est réglée en fonction du dosage déterminé sur base de l’étude de formulation et de la teneur en eau du sol à traiter.</w:t>
      </w:r>
    </w:p>
    <w:p w14:paraId="170F8443" w14:textId="77777777" w:rsidR="005E6F08" w:rsidRDefault="005E6F08">
      <w:pPr>
        <w:autoSpaceDE w:val="0"/>
        <w:autoSpaceDN w:val="0"/>
        <w:adjustRightInd w:val="0"/>
        <w:rPr>
          <w:color w:val="000000"/>
        </w:rPr>
      </w:pPr>
    </w:p>
    <w:p w14:paraId="4951B470" w14:textId="77777777" w:rsidR="005E6F08" w:rsidRDefault="005E6F08">
      <w:pPr>
        <w:pStyle w:val="Yves4"/>
        <w:rPr>
          <w:lang w:val="fr-FR"/>
        </w:rPr>
      </w:pPr>
      <w:r>
        <w:rPr>
          <w:lang w:val="fr-FR"/>
        </w:rPr>
        <w:t>E. 3.4.3.7.1.3.3. Malaxage</w:t>
      </w:r>
    </w:p>
    <w:p w14:paraId="5E840C12" w14:textId="77777777" w:rsidR="005E6F08" w:rsidRDefault="005E6F08">
      <w:pPr>
        <w:autoSpaceDE w:val="0"/>
        <w:autoSpaceDN w:val="0"/>
        <w:adjustRightInd w:val="0"/>
        <w:rPr>
          <w:color w:val="000000"/>
        </w:rPr>
      </w:pPr>
    </w:p>
    <w:p w14:paraId="0ACFF126" w14:textId="77777777" w:rsidR="005E6F08" w:rsidRDefault="005E6F08">
      <w:pPr>
        <w:autoSpaceDE w:val="0"/>
        <w:autoSpaceDN w:val="0"/>
        <w:adjustRightInd w:val="0"/>
        <w:rPr>
          <w:color w:val="000000"/>
        </w:rPr>
      </w:pPr>
      <w:r>
        <w:rPr>
          <w:color w:val="000000"/>
        </w:rPr>
        <w:t xml:space="preserve">Le malaxage s’exécute de façon à obtenir un mélange homogène dans toute la couche traitée qui présente une couleur uniforme. L’épaisseur de la couche traitée est déterminée dans les </w:t>
      </w:r>
      <w:r w:rsidR="00246ED2">
        <w:rPr>
          <w:color w:val="000000"/>
        </w:rPr>
        <w:t>documents du marché</w:t>
      </w:r>
      <w:r>
        <w:rPr>
          <w:color w:val="000000"/>
        </w:rPr>
        <w:t>. A défaut, cette épaisseur est fixée à 30 cm.</w:t>
      </w:r>
    </w:p>
    <w:p w14:paraId="6662F3C7" w14:textId="5BD296F5" w:rsidR="005E6F08" w:rsidRDefault="005E6F08">
      <w:pPr>
        <w:autoSpaceDE w:val="0"/>
        <w:autoSpaceDN w:val="0"/>
        <w:adjustRightInd w:val="0"/>
        <w:rPr>
          <w:color w:val="000000"/>
        </w:rPr>
      </w:pPr>
    </w:p>
    <w:p w14:paraId="38F617E9" w14:textId="5400167E" w:rsidR="00B52469" w:rsidRDefault="00B52469">
      <w:pPr>
        <w:autoSpaceDE w:val="0"/>
        <w:autoSpaceDN w:val="0"/>
        <w:adjustRightInd w:val="0"/>
        <w:rPr>
          <w:color w:val="000000"/>
        </w:rPr>
      </w:pPr>
    </w:p>
    <w:p w14:paraId="226BB93D" w14:textId="77777777" w:rsidR="00B52469" w:rsidRDefault="00B52469">
      <w:pPr>
        <w:autoSpaceDE w:val="0"/>
        <w:autoSpaceDN w:val="0"/>
        <w:adjustRightInd w:val="0"/>
        <w:rPr>
          <w:color w:val="000000"/>
        </w:rPr>
      </w:pPr>
    </w:p>
    <w:p w14:paraId="7D2F033D" w14:textId="77777777" w:rsidR="005E6F08" w:rsidRDefault="005E6F08">
      <w:pPr>
        <w:autoSpaceDE w:val="0"/>
        <w:autoSpaceDN w:val="0"/>
        <w:adjustRightInd w:val="0"/>
        <w:rPr>
          <w:color w:val="000000"/>
        </w:rPr>
      </w:pPr>
      <w:r>
        <w:rPr>
          <w:color w:val="000000"/>
        </w:rPr>
        <w:t>E. 3.4.3.7.1.3.4. Compactage</w:t>
      </w:r>
    </w:p>
    <w:p w14:paraId="0F9C3539" w14:textId="77777777" w:rsidR="005E6F08" w:rsidRDefault="005E6F08">
      <w:pPr>
        <w:autoSpaceDE w:val="0"/>
        <w:autoSpaceDN w:val="0"/>
        <w:adjustRightInd w:val="0"/>
        <w:rPr>
          <w:color w:val="000000"/>
        </w:rPr>
      </w:pPr>
    </w:p>
    <w:p w14:paraId="76B27B22" w14:textId="77777777" w:rsidR="005E6F08" w:rsidRDefault="005E6F08">
      <w:pPr>
        <w:autoSpaceDE w:val="0"/>
        <w:autoSpaceDN w:val="0"/>
        <w:adjustRightInd w:val="0"/>
        <w:rPr>
          <w:rFonts w:ascii="Arial,Bold" w:hAnsi="Arial,Bold"/>
          <w:color w:val="000000"/>
        </w:rPr>
      </w:pPr>
      <w:r>
        <w:rPr>
          <w:color w:val="000000"/>
        </w:rPr>
        <w:t>Le compactage doit s’effectuer en fonction des conditions météorologiques et au plus tard en fin de chaque journée.</w:t>
      </w:r>
    </w:p>
    <w:p w14:paraId="382AC6BB" w14:textId="77777777" w:rsidR="005E6F08" w:rsidRDefault="005E6F08">
      <w:pPr>
        <w:autoSpaceDE w:val="0"/>
        <w:autoSpaceDN w:val="0"/>
        <w:adjustRightInd w:val="0"/>
        <w:rPr>
          <w:rFonts w:ascii="Arial,Bold" w:hAnsi="Arial,Bold"/>
          <w:color w:val="000000"/>
        </w:rPr>
      </w:pPr>
    </w:p>
    <w:p w14:paraId="5C16C5AE" w14:textId="77777777" w:rsidR="005E6F08" w:rsidRDefault="005E6F08">
      <w:pPr>
        <w:autoSpaceDE w:val="0"/>
        <w:autoSpaceDN w:val="0"/>
        <w:adjustRightInd w:val="0"/>
        <w:rPr>
          <w:color w:val="000000"/>
        </w:rPr>
      </w:pPr>
      <w:r>
        <w:rPr>
          <w:color w:val="000000"/>
        </w:rPr>
        <w:t>E. 3.4.3.7.1.3.5. Conditions météorologiques</w:t>
      </w:r>
    </w:p>
    <w:p w14:paraId="70AA8491" w14:textId="77777777" w:rsidR="005E6F08" w:rsidRDefault="005E6F08">
      <w:pPr>
        <w:autoSpaceDE w:val="0"/>
        <w:autoSpaceDN w:val="0"/>
        <w:adjustRightInd w:val="0"/>
        <w:rPr>
          <w:color w:val="000000"/>
        </w:rPr>
      </w:pPr>
    </w:p>
    <w:p w14:paraId="58AC9F24" w14:textId="77777777" w:rsidR="005E6F08" w:rsidRDefault="005E6F08">
      <w:pPr>
        <w:autoSpaceDE w:val="0"/>
        <w:autoSpaceDN w:val="0"/>
        <w:adjustRightInd w:val="0"/>
      </w:pPr>
      <w:r>
        <w:t>En cas de vent fort, de pluie persistante ou lorsque la température au sol est inférieure à 4 °C, le traitement est interrompu.</w:t>
      </w:r>
    </w:p>
    <w:p w14:paraId="71621AA4" w14:textId="77777777" w:rsidR="005E6F08" w:rsidRDefault="005E6F08">
      <w:pPr>
        <w:autoSpaceDE w:val="0"/>
        <w:autoSpaceDN w:val="0"/>
        <w:adjustRightInd w:val="0"/>
      </w:pPr>
    </w:p>
    <w:p w14:paraId="5BA4FB5D" w14:textId="77777777" w:rsidR="005E6F08" w:rsidRDefault="005E6F08">
      <w:pPr>
        <w:autoSpaceDE w:val="0"/>
        <w:autoSpaceDN w:val="0"/>
        <w:adjustRightInd w:val="0"/>
        <w:rPr>
          <w:rFonts w:ascii="Arial,Bold" w:hAnsi="Arial,Bold"/>
        </w:rPr>
      </w:pPr>
      <w:r>
        <w:t>En cas de gel, les couches éventuellement décompactées lors du dégel sont raclées jusqu’au sol dur et sont enlevées. Ces matériaux peuvent être utilisés dans des zones non portantes.</w:t>
      </w:r>
    </w:p>
    <w:p w14:paraId="634C0D4D" w14:textId="77777777" w:rsidR="005E6F08" w:rsidRDefault="005E6F08">
      <w:pPr>
        <w:autoSpaceDE w:val="0"/>
        <w:autoSpaceDN w:val="0"/>
        <w:adjustRightInd w:val="0"/>
        <w:rPr>
          <w:rFonts w:ascii="Arial,Bold" w:hAnsi="Arial,Bold"/>
          <w:color w:val="000000"/>
        </w:rPr>
      </w:pPr>
    </w:p>
    <w:p w14:paraId="77A7401A" w14:textId="77777777" w:rsidR="005E6F08" w:rsidRDefault="005E6F08">
      <w:pPr>
        <w:autoSpaceDE w:val="0"/>
        <w:autoSpaceDN w:val="0"/>
        <w:adjustRightInd w:val="0"/>
        <w:rPr>
          <w:rFonts w:ascii="Arial,Bold" w:hAnsi="Arial,Bold"/>
          <w:color w:val="000000"/>
        </w:rPr>
      </w:pPr>
    </w:p>
    <w:p w14:paraId="66530C52" w14:textId="77777777" w:rsidR="005E6F08" w:rsidRDefault="005E6F08">
      <w:pPr>
        <w:autoSpaceDE w:val="0"/>
        <w:autoSpaceDN w:val="0"/>
        <w:adjustRightInd w:val="0"/>
        <w:rPr>
          <w:color w:val="000000"/>
        </w:rPr>
      </w:pPr>
      <w:r>
        <w:rPr>
          <w:color w:val="000000"/>
        </w:rPr>
        <w:t xml:space="preserve">E. 3.4.3.7.1.3.6. </w:t>
      </w:r>
      <w:r>
        <w:rPr>
          <w:rFonts w:ascii="Arial,Bold" w:hAnsi="Arial,Bold"/>
          <w:color w:val="000000"/>
        </w:rPr>
        <w:t>Prescriptions complémentaires pour travaux en site sensible</w:t>
      </w:r>
    </w:p>
    <w:p w14:paraId="1B0C8EC4" w14:textId="77777777" w:rsidR="005E6F08" w:rsidRDefault="005E6F08">
      <w:pPr>
        <w:autoSpaceDE w:val="0"/>
        <w:autoSpaceDN w:val="0"/>
        <w:adjustRightInd w:val="0"/>
        <w:rPr>
          <w:color w:val="000000"/>
        </w:rPr>
      </w:pPr>
    </w:p>
    <w:p w14:paraId="4BCDBB09" w14:textId="77777777" w:rsidR="005E6F08" w:rsidRDefault="005E6F08">
      <w:pPr>
        <w:autoSpaceDE w:val="0"/>
        <w:autoSpaceDN w:val="0"/>
        <w:adjustRightInd w:val="0"/>
        <w:rPr>
          <w:color w:val="000000"/>
        </w:rPr>
      </w:pPr>
      <w:r>
        <w:rPr>
          <w:color w:val="000000"/>
        </w:rPr>
        <w:lastRenderedPageBreak/>
        <w:t>L’application des fines de scories n’entraîne pas d’émission de poussières.</w:t>
      </w:r>
    </w:p>
    <w:p w14:paraId="2E8D2D33" w14:textId="77777777" w:rsidR="005E6F08" w:rsidRDefault="005E6F08">
      <w:pPr>
        <w:autoSpaceDE w:val="0"/>
        <w:autoSpaceDN w:val="0"/>
        <w:adjustRightInd w:val="0"/>
        <w:rPr>
          <w:color w:val="000000"/>
        </w:rPr>
      </w:pPr>
    </w:p>
    <w:p w14:paraId="790BCAB3" w14:textId="77777777" w:rsidR="005E6F08" w:rsidRDefault="005E6F08">
      <w:pPr>
        <w:autoSpaceDE w:val="0"/>
        <w:autoSpaceDN w:val="0"/>
        <w:adjustRightInd w:val="0"/>
        <w:rPr>
          <w:color w:val="000000"/>
        </w:rPr>
      </w:pPr>
      <w:r>
        <w:rPr>
          <w:color w:val="000000"/>
        </w:rPr>
        <w:t xml:space="preserve">E. 3.4.3.7.1.3.7. Remblais excédentaires </w:t>
      </w:r>
      <w:proofErr w:type="gramStart"/>
      <w:r>
        <w:rPr>
          <w:color w:val="000000"/>
        </w:rPr>
        <w:t>suite à un</w:t>
      </w:r>
      <w:proofErr w:type="gramEnd"/>
      <w:r>
        <w:rPr>
          <w:color w:val="000000"/>
        </w:rPr>
        <w:t xml:space="preserve"> traitement aux fines de scories</w:t>
      </w:r>
    </w:p>
    <w:p w14:paraId="546C38AD" w14:textId="77777777" w:rsidR="005E6F08" w:rsidRDefault="005E6F08">
      <w:pPr>
        <w:autoSpaceDE w:val="0"/>
        <w:autoSpaceDN w:val="0"/>
        <w:adjustRightInd w:val="0"/>
        <w:rPr>
          <w:color w:val="000000"/>
        </w:rPr>
      </w:pPr>
    </w:p>
    <w:p w14:paraId="56C7243B" w14:textId="77777777" w:rsidR="005E6F08" w:rsidRDefault="005E6F08">
      <w:pPr>
        <w:autoSpaceDE w:val="0"/>
        <w:autoSpaceDN w:val="0"/>
        <w:adjustRightInd w:val="0"/>
        <w:rPr>
          <w:color w:val="000000"/>
        </w:rPr>
      </w:pPr>
      <w:r>
        <w:rPr>
          <w:color w:val="000000"/>
        </w:rPr>
        <w:t>L'évacuation d'éventuelles terres traitées excédentaires résultant de l'ajout de liant ainsi que les travaux nécessaires à cette évacuation sont compris dans le poste relatif au traitement de remblais.</w:t>
      </w:r>
    </w:p>
    <w:p w14:paraId="30C5CE0A" w14:textId="77777777" w:rsidR="005E6F08" w:rsidRDefault="005E6F08">
      <w:pPr>
        <w:autoSpaceDE w:val="0"/>
        <w:autoSpaceDN w:val="0"/>
        <w:adjustRightInd w:val="0"/>
        <w:rPr>
          <w:color w:val="000000"/>
        </w:rPr>
      </w:pPr>
    </w:p>
    <w:p w14:paraId="2F7E30F9" w14:textId="77777777" w:rsidR="005E6F08" w:rsidRDefault="005E6F08">
      <w:pPr>
        <w:pStyle w:val="Titre5"/>
      </w:pPr>
      <w:r>
        <w:t>E. 3.4.3.7.2. VERIFICATIONS</w:t>
      </w:r>
    </w:p>
    <w:p w14:paraId="1729840C" w14:textId="77777777" w:rsidR="005E6F08" w:rsidRDefault="005E6F08"/>
    <w:p w14:paraId="2EBB6DB1" w14:textId="77777777" w:rsidR="005E6F08" w:rsidRDefault="005E6F08">
      <w:pPr>
        <w:pStyle w:val="Titre6"/>
      </w:pPr>
      <w:r>
        <w:t>E. 3.4.3.7.2.1. Contrôles en cours d’exécution</w:t>
      </w:r>
    </w:p>
    <w:p w14:paraId="676BF504" w14:textId="77777777" w:rsidR="005E6F08" w:rsidRDefault="005E6F08">
      <w:pPr>
        <w:autoSpaceDE w:val="0"/>
        <w:autoSpaceDN w:val="0"/>
        <w:adjustRightInd w:val="0"/>
        <w:rPr>
          <w:color w:val="000000"/>
        </w:rPr>
      </w:pPr>
    </w:p>
    <w:p w14:paraId="33A392DD" w14:textId="77777777" w:rsidR="005E6F08" w:rsidRDefault="005E6F08">
      <w:pPr>
        <w:autoSpaceDE w:val="0"/>
        <w:autoSpaceDN w:val="0"/>
        <w:adjustRightInd w:val="0"/>
        <w:rPr>
          <w:color w:val="000000"/>
        </w:rPr>
      </w:pPr>
      <w:r>
        <w:rPr>
          <w:color w:val="000000"/>
        </w:rPr>
        <w:t>Les contrôles portent sur</w:t>
      </w:r>
    </w:p>
    <w:p w14:paraId="2545FE28" w14:textId="77777777" w:rsidR="005E6F08" w:rsidRDefault="005E6F08">
      <w:pPr>
        <w:pStyle w:val="Puces1"/>
      </w:pPr>
      <w:r>
        <w:t>l’épaisseur de la couche traitée</w:t>
      </w:r>
    </w:p>
    <w:p w14:paraId="0933FE28" w14:textId="77777777" w:rsidR="005E6F08" w:rsidRDefault="005E6F08">
      <w:pPr>
        <w:pStyle w:val="Puces1"/>
      </w:pPr>
      <w:r>
        <w:t>le dosage</w:t>
      </w:r>
    </w:p>
    <w:p w14:paraId="2AA9EBCC" w14:textId="77777777" w:rsidR="005E6F08" w:rsidRDefault="005E6F08">
      <w:pPr>
        <w:pStyle w:val="Puces1"/>
      </w:pPr>
      <w:r>
        <w:t>le délai entre le malaxage et le compactage</w:t>
      </w:r>
    </w:p>
    <w:p w14:paraId="53C7AB7A" w14:textId="77777777" w:rsidR="005E6F08" w:rsidRDefault="005E6F08">
      <w:pPr>
        <w:pStyle w:val="Puces1"/>
      </w:pPr>
      <w:r>
        <w:t>le respect des prescriptions relatives aux conditions météorologiques, à l’épandage et au malaxage.</w:t>
      </w:r>
    </w:p>
    <w:p w14:paraId="2E0A5444" w14:textId="77777777" w:rsidR="005E6F08" w:rsidRDefault="005E6F08"/>
    <w:p w14:paraId="5D4F9296" w14:textId="77777777" w:rsidR="005E6F08" w:rsidRDefault="005E6F08">
      <w:pPr>
        <w:pStyle w:val="Titre6"/>
      </w:pPr>
      <w:r>
        <w:t>E. 3.4.3.7.2.2. Contrôles après exécution</w:t>
      </w:r>
    </w:p>
    <w:p w14:paraId="50B7752F" w14:textId="77777777" w:rsidR="005E6F08" w:rsidRDefault="005E6F08">
      <w:pPr>
        <w:autoSpaceDE w:val="0"/>
        <w:autoSpaceDN w:val="0"/>
        <w:adjustRightInd w:val="0"/>
        <w:rPr>
          <w:color w:val="000000"/>
        </w:rPr>
      </w:pPr>
    </w:p>
    <w:p w14:paraId="1E2E5409" w14:textId="77777777" w:rsidR="00A4240A" w:rsidRPr="003F551A" w:rsidRDefault="00A4240A" w:rsidP="00A4240A">
      <w:pPr>
        <w:autoSpaceDE w:val="0"/>
        <w:autoSpaceDN w:val="0"/>
        <w:adjustRightInd w:val="0"/>
        <w:rPr>
          <w:color w:val="FF0000"/>
        </w:rPr>
      </w:pPr>
      <w:r w:rsidRPr="00517ADE">
        <w:t>Les contrôles après exécution consistent en la réalisation d’essais à la plaque statique de 750 cm² sur chaque couche dans un délai inférieur à 72 après la mise en œuvre. Dans ce délai, le résultat doit satisfaire au tableau</w:t>
      </w:r>
      <w:r w:rsidRPr="003F551A">
        <w:rPr>
          <w:color w:val="FF0000"/>
        </w:rPr>
        <w:t xml:space="preserve"> </w:t>
      </w:r>
      <w:r w:rsidRPr="00517ADE">
        <w:rPr>
          <w:color w:val="0000FF"/>
        </w:rPr>
        <w:t>E.3.3.3.1.</w:t>
      </w:r>
    </w:p>
    <w:p w14:paraId="02C18745" w14:textId="77777777" w:rsidR="005E6F08" w:rsidRDefault="005E6F08">
      <w:pPr>
        <w:autoSpaceDE w:val="0"/>
        <w:autoSpaceDN w:val="0"/>
        <w:adjustRightInd w:val="0"/>
        <w:rPr>
          <w:color w:val="000000"/>
        </w:rPr>
      </w:pPr>
    </w:p>
    <w:p w14:paraId="4EA2EF83" w14:textId="5BCB4416" w:rsidR="005037A3" w:rsidRDefault="005E6F08">
      <w:pPr>
        <w:pStyle w:val="Yves4"/>
        <w:rPr>
          <w:lang w:val="fr-FR"/>
        </w:rPr>
      </w:pPr>
      <w:r>
        <w:rPr>
          <w:lang w:val="fr-FR"/>
        </w:rPr>
        <w:t>Le nombre d’essais à effectuer est de 1 par 1.000 m² avec un minimum de 3 par zone de travail d’un seul tenant.</w:t>
      </w:r>
    </w:p>
    <w:p w14:paraId="6FB4B5F3" w14:textId="77777777" w:rsidR="007E39E7" w:rsidRDefault="007E39E7">
      <w:pPr>
        <w:autoSpaceDE w:val="0"/>
        <w:autoSpaceDN w:val="0"/>
        <w:adjustRightInd w:val="0"/>
        <w:rPr>
          <w:color w:val="000000"/>
        </w:rPr>
      </w:pPr>
    </w:p>
    <w:p w14:paraId="02B5275D" w14:textId="77777777" w:rsidR="005E6F08" w:rsidRDefault="005E6F08">
      <w:pPr>
        <w:pStyle w:val="Titre4"/>
      </w:pPr>
      <w:r>
        <w:t>E. 3.4.3.8. Traitement AUX fineS de scorieS en centrale</w:t>
      </w:r>
    </w:p>
    <w:p w14:paraId="7AB3C677" w14:textId="77777777" w:rsidR="005E6F08" w:rsidRDefault="005E6F08"/>
    <w:p w14:paraId="5DD1BF76" w14:textId="77777777" w:rsidR="005E6F08" w:rsidRDefault="005E6F08">
      <w:pPr>
        <w:autoSpaceDE w:val="0"/>
        <w:autoSpaceDN w:val="0"/>
        <w:adjustRightInd w:val="0"/>
        <w:rPr>
          <w:color w:val="000000"/>
        </w:rPr>
      </w:pPr>
      <w:r>
        <w:rPr>
          <w:color w:val="000000"/>
        </w:rPr>
        <w:t>Le dosage se base sur l’étude de formulation et sur la teneur en eau du sol à traiter.</w:t>
      </w:r>
    </w:p>
    <w:p w14:paraId="52AB08ED" w14:textId="77777777" w:rsidR="005E6F08" w:rsidRDefault="005E6F08">
      <w:pPr>
        <w:autoSpaceDE w:val="0"/>
        <w:autoSpaceDN w:val="0"/>
        <w:adjustRightInd w:val="0"/>
        <w:rPr>
          <w:color w:val="000000"/>
        </w:rPr>
      </w:pPr>
      <w:r>
        <w:rPr>
          <w:color w:val="000000"/>
        </w:rPr>
        <w:t xml:space="preserve">Le sol traité peut être stocké sans modification de ses caractéristiques en assurant une protection contre les eaux pluviales. </w:t>
      </w:r>
    </w:p>
    <w:p w14:paraId="06825DFE" w14:textId="77777777" w:rsidR="005E6F08" w:rsidRDefault="005E6F08">
      <w:pPr>
        <w:autoSpaceDE w:val="0"/>
        <w:autoSpaceDN w:val="0"/>
        <w:adjustRightInd w:val="0"/>
        <w:rPr>
          <w:color w:val="000000"/>
        </w:rPr>
      </w:pPr>
      <w:r>
        <w:rPr>
          <w:color w:val="000000"/>
        </w:rPr>
        <w:t xml:space="preserve">Le sol traité est épandu et réglé sur une épaisseur déterminée dans les </w:t>
      </w:r>
      <w:r w:rsidR="00246ED2">
        <w:rPr>
          <w:color w:val="000000"/>
        </w:rPr>
        <w:t>documents du marché</w:t>
      </w:r>
      <w:r>
        <w:rPr>
          <w:color w:val="000000"/>
        </w:rPr>
        <w:t>. A défaut, l’épaisseur maximale est de 30 cm.</w:t>
      </w:r>
    </w:p>
    <w:p w14:paraId="525C9058" w14:textId="76326F3C" w:rsidR="005E6F08" w:rsidRDefault="005E6F08">
      <w:pPr>
        <w:autoSpaceDE w:val="0"/>
        <w:autoSpaceDN w:val="0"/>
        <w:adjustRightInd w:val="0"/>
        <w:rPr>
          <w:color w:val="000000"/>
        </w:rPr>
      </w:pPr>
      <w:r>
        <w:rPr>
          <w:color w:val="000000"/>
        </w:rPr>
        <w:t xml:space="preserve">Pour les étapes du compactage au contrôle, on se réfère aux </w:t>
      </w:r>
      <w:r>
        <w:rPr>
          <w:color w:val="0000FF"/>
        </w:rPr>
        <w:t>E. 3.4.3.7.1.3.4</w:t>
      </w:r>
      <w:r w:rsidR="004625A2">
        <w:rPr>
          <w:color w:val="0000FF"/>
        </w:rPr>
        <w:t>.</w:t>
      </w:r>
      <w:r>
        <w:rPr>
          <w:color w:val="000000"/>
        </w:rPr>
        <w:t xml:space="preserve"> à </w:t>
      </w:r>
      <w:r>
        <w:rPr>
          <w:color w:val="0000FF"/>
        </w:rPr>
        <w:t>E. 3.4.3.7.2.</w:t>
      </w:r>
    </w:p>
    <w:p w14:paraId="441A6D37" w14:textId="77777777" w:rsidR="005E6F08" w:rsidRDefault="005E6F08"/>
    <w:p w14:paraId="44DCAA60" w14:textId="77777777" w:rsidR="005E6F08" w:rsidRDefault="005E6F08">
      <w:pPr>
        <w:autoSpaceDE w:val="0"/>
        <w:autoSpaceDN w:val="0"/>
        <w:adjustRightInd w:val="0"/>
        <w:rPr>
          <w:color w:val="000000"/>
        </w:rPr>
      </w:pPr>
    </w:p>
    <w:p w14:paraId="60810515" w14:textId="77777777" w:rsidR="005E6F08" w:rsidRDefault="005E6F08">
      <w:pPr>
        <w:pStyle w:val="Titre3"/>
      </w:pPr>
      <w:r>
        <w:t>E. 3.4.4. PAIEMENT</w:t>
      </w:r>
    </w:p>
    <w:p w14:paraId="50ACD929" w14:textId="77777777" w:rsidR="005E6F08" w:rsidRDefault="005E6F08">
      <w:pPr>
        <w:autoSpaceDE w:val="0"/>
        <w:autoSpaceDN w:val="0"/>
        <w:adjustRightInd w:val="0"/>
        <w:rPr>
          <w:color w:val="000000"/>
        </w:rPr>
      </w:pPr>
    </w:p>
    <w:p w14:paraId="1213CE44" w14:textId="77777777" w:rsidR="005E6F08" w:rsidRDefault="005E6F08">
      <w:pPr>
        <w:autoSpaceDE w:val="0"/>
        <w:autoSpaceDN w:val="0"/>
        <w:adjustRightInd w:val="0"/>
        <w:rPr>
          <w:color w:val="000000"/>
        </w:rPr>
      </w:pPr>
      <w:r>
        <w:rPr>
          <w:color w:val="000000"/>
        </w:rPr>
        <w:t>1. Pour les chantiers de traitement de moins de 5.000 m³ où l’on ne dispose pas d’une étude de sol, le traitement est payé sur base du volume de terres traitées.</w:t>
      </w:r>
    </w:p>
    <w:p w14:paraId="1CDCCE69" w14:textId="77777777" w:rsidR="005E6F08" w:rsidRDefault="005E6F08">
      <w:pPr>
        <w:autoSpaceDE w:val="0"/>
        <w:autoSpaceDN w:val="0"/>
        <w:adjustRightInd w:val="0"/>
        <w:rPr>
          <w:color w:val="000000"/>
        </w:rPr>
      </w:pPr>
      <w:r>
        <w:rPr>
          <w:color w:val="000000"/>
        </w:rPr>
        <w:t xml:space="preserve">Le liant est payé de la manière suivante: </w:t>
      </w:r>
    </w:p>
    <w:p w14:paraId="5DE76577" w14:textId="77777777" w:rsidR="005E6F08" w:rsidRDefault="005E6F08">
      <w:pPr>
        <w:pStyle w:val="Puces1"/>
      </w:pPr>
      <w:r>
        <w:t>la chaux est payée à la tonne. Le calcul se fait sur base de 2 % de chaux par tonne de terre traitée. L’étude simplifiée permet de justifier l’écart éventuel entre ce qui est mis en œuvre sur chantier et les 2 %</w:t>
      </w:r>
    </w:p>
    <w:p w14:paraId="112C5F79" w14:textId="77777777" w:rsidR="005E6F08" w:rsidRDefault="005E6F08">
      <w:pPr>
        <w:pStyle w:val="Puces1"/>
      </w:pPr>
      <w:r>
        <w:t>le ciment est payé à la tonne. Le calcul se fait sur base de 5 % de ciment par tonne de terre traitée. L’étude simplifiée permet de justifier l’écart éventuel entre ce qui est mis en œuvre sur chantier et les 5 %.</w:t>
      </w:r>
    </w:p>
    <w:p w14:paraId="6E57653E" w14:textId="77777777" w:rsidR="005E6F08" w:rsidRDefault="005E6F08">
      <w:pPr>
        <w:autoSpaceDE w:val="0"/>
        <w:autoSpaceDN w:val="0"/>
        <w:adjustRightInd w:val="0"/>
        <w:rPr>
          <w:color w:val="000000"/>
        </w:rPr>
      </w:pPr>
    </w:p>
    <w:p w14:paraId="29D3F5E2" w14:textId="77777777" w:rsidR="005E6F08" w:rsidRDefault="005E6F08">
      <w:pPr>
        <w:autoSpaceDE w:val="0"/>
        <w:autoSpaceDN w:val="0"/>
        <w:adjustRightInd w:val="0"/>
        <w:rPr>
          <w:color w:val="000000"/>
        </w:rPr>
      </w:pPr>
      <w:r>
        <w:rPr>
          <w:color w:val="000000"/>
        </w:rPr>
        <w:t xml:space="preserve">Le traitement du remblai (installation du matériel, traitement, enlèvement du matériel et supplément pour le traitement de chaux et de ciment) se fait dans les postes correspondants détaillés dans </w:t>
      </w:r>
      <w:proofErr w:type="gramStart"/>
      <w:r>
        <w:rPr>
          <w:color w:val="000000"/>
        </w:rPr>
        <w:t>le CPN</w:t>
      </w:r>
      <w:proofErr w:type="gramEnd"/>
      <w:r>
        <w:rPr>
          <w:color w:val="000000"/>
        </w:rPr>
        <w:t xml:space="preserve">. </w:t>
      </w:r>
    </w:p>
    <w:p w14:paraId="438CAA68" w14:textId="77777777" w:rsidR="005E6F08" w:rsidRDefault="005E6F08">
      <w:pPr>
        <w:autoSpaceDE w:val="0"/>
        <w:autoSpaceDN w:val="0"/>
        <w:adjustRightInd w:val="0"/>
        <w:rPr>
          <w:color w:val="000000"/>
        </w:rPr>
      </w:pPr>
    </w:p>
    <w:p w14:paraId="06722051" w14:textId="77777777" w:rsidR="005E6F08" w:rsidRDefault="005E6F08">
      <w:pPr>
        <w:autoSpaceDE w:val="0"/>
        <w:autoSpaceDN w:val="0"/>
        <w:adjustRightInd w:val="0"/>
        <w:rPr>
          <w:color w:val="000000"/>
        </w:rPr>
      </w:pPr>
      <w:r>
        <w:rPr>
          <w:color w:val="000000"/>
        </w:rPr>
        <w:t>La protection est incluse dans le prix du traitement.</w:t>
      </w:r>
    </w:p>
    <w:p w14:paraId="634E704E" w14:textId="77777777" w:rsidR="005E6F08" w:rsidRDefault="005E6F08">
      <w:pPr>
        <w:autoSpaceDE w:val="0"/>
        <w:autoSpaceDN w:val="0"/>
        <w:adjustRightInd w:val="0"/>
        <w:rPr>
          <w:color w:val="000000"/>
        </w:rPr>
      </w:pPr>
    </w:p>
    <w:p w14:paraId="533758F8" w14:textId="77777777" w:rsidR="005E6F08" w:rsidRDefault="005E6F08">
      <w:pPr>
        <w:autoSpaceDE w:val="0"/>
        <w:autoSpaceDN w:val="0"/>
        <w:adjustRightInd w:val="0"/>
        <w:rPr>
          <w:color w:val="000000"/>
        </w:rPr>
      </w:pPr>
      <w:r>
        <w:rPr>
          <w:color w:val="000000"/>
        </w:rPr>
        <w:t xml:space="preserve">2. Pour les chantiers de traitement de plus de 5.000 m³ (ou de moins de 5.000 m³ dont une étude du sol a été faite au niveau du stade du projet), le traitement est payé sur base du volume de terres traitées pour une teneur en eau de référence. </w:t>
      </w:r>
    </w:p>
    <w:p w14:paraId="0D5D0CDF" w14:textId="77777777" w:rsidR="005E6F08" w:rsidRDefault="005E6F08">
      <w:pPr>
        <w:autoSpaceDE w:val="0"/>
        <w:autoSpaceDN w:val="0"/>
        <w:adjustRightInd w:val="0"/>
        <w:rPr>
          <w:color w:val="000000"/>
        </w:rPr>
      </w:pPr>
      <w:r>
        <w:rPr>
          <w:color w:val="000000"/>
        </w:rPr>
        <w:t xml:space="preserve">Ce poste comprend la fourniture du liant et le travail nécessaire pour le traitement des terres supposées à la teneur en eau de référence. </w:t>
      </w:r>
    </w:p>
    <w:p w14:paraId="45C37445" w14:textId="77777777" w:rsidR="005E6F08" w:rsidRDefault="005E6F08">
      <w:pPr>
        <w:autoSpaceDE w:val="0"/>
        <w:autoSpaceDN w:val="0"/>
        <w:adjustRightInd w:val="0"/>
        <w:rPr>
          <w:color w:val="000000"/>
        </w:rPr>
      </w:pPr>
      <w:r>
        <w:rPr>
          <w:color w:val="000000"/>
        </w:rPr>
        <w:t xml:space="preserve">La teneur en eau de référence des terres à traiter est définie dans les </w:t>
      </w:r>
      <w:r w:rsidR="00246ED2">
        <w:rPr>
          <w:color w:val="000000"/>
        </w:rPr>
        <w:t>documents du marché</w:t>
      </w:r>
      <w:r>
        <w:rPr>
          <w:color w:val="000000"/>
        </w:rPr>
        <w:t>.</w:t>
      </w:r>
    </w:p>
    <w:p w14:paraId="765049D0" w14:textId="77777777" w:rsidR="005E6F08" w:rsidRDefault="005E6F08">
      <w:pPr>
        <w:autoSpaceDE w:val="0"/>
        <w:autoSpaceDN w:val="0"/>
        <w:adjustRightInd w:val="0"/>
        <w:rPr>
          <w:color w:val="000000"/>
        </w:rPr>
      </w:pPr>
      <w:r>
        <w:rPr>
          <w:color w:val="000000"/>
        </w:rPr>
        <w:lastRenderedPageBreak/>
        <w:t xml:space="preserve">Un supplément, payé par m³ de terres traitées, est porté en compte par pourcent de teneur en eau naturelle supérieure à la teneur en eau de référence. </w:t>
      </w:r>
    </w:p>
    <w:p w14:paraId="012CAD19" w14:textId="77777777" w:rsidR="005E6F08" w:rsidRDefault="005E6F08">
      <w:pPr>
        <w:autoSpaceDE w:val="0"/>
        <w:autoSpaceDN w:val="0"/>
        <w:adjustRightInd w:val="0"/>
        <w:rPr>
          <w:color w:val="000000"/>
        </w:rPr>
      </w:pPr>
      <w:r>
        <w:rPr>
          <w:color w:val="000000"/>
        </w:rPr>
        <w:t>La teneur en eau naturelle des terres est mesurée quotidiennement sur chantier.</w:t>
      </w:r>
    </w:p>
    <w:p w14:paraId="29F9475D" w14:textId="77777777" w:rsidR="005E6F08" w:rsidRDefault="005E6F08">
      <w:pPr>
        <w:autoSpaceDE w:val="0"/>
        <w:autoSpaceDN w:val="0"/>
        <w:adjustRightInd w:val="0"/>
        <w:rPr>
          <w:color w:val="000000"/>
        </w:rPr>
      </w:pPr>
      <w:r>
        <w:rPr>
          <w:color w:val="000000"/>
        </w:rPr>
        <w:t>Ce supplément comporte entre autres la surconsommation de liant due à l’augmentation de la teneur en eau.</w:t>
      </w:r>
    </w:p>
    <w:p w14:paraId="5B3385DD" w14:textId="77777777" w:rsidR="005E6F08" w:rsidRDefault="005E6F08">
      <w:pPr>
        <w:numPr>
          <w:ilvl w:val="12"/>
          <w:numId w:val="0"/>
        </w:numPr>
      </w:pPr>
      <w:r>
        <w:t>La protection est incluse dans le prix du traitement.</w:t>
      </w:r>
    </w:p>
    <w:p w14:paraId="62A354C6" w14:textId="07E23ECC" w:rsidR="005E6F08" w:rsidRDefault="005E6F08"/>
    <w:p w14:paraId="6CEB4154" w14:textId="77777777" w:rsidR="00517ADE" w:rsidRDefault="00517ADE"/>
    <w:p w14:paraId="7FAC58EE" w14:textId="77777777" w:rsidR="005E6F08" w:rsidRDefault="005E6F08"/>
    <w:p w14:paraId="11DC95B4" w14:textId="77777777" w:rsidR="005E6F08" w:rsidRDefault="005E6F08">
      <w:pPr>
        <w:pStyle w:val="Titre2"/>
      </w:pPr>
      <w:bookmarkStart w:id="25" w:name="_Toc215476939"/>
      <w:bookmarkStart w:id="26" w:name="_Toc59196120"/>
      <w:r>
        <w:t>E. 3.5. REMBLAIS EN BLOCS LEGERS</w:t>
      </w:r>
      <w:bookmarkEnd w:id="25"/>
      <w:bookmarkEnd w:id="26"/>
    </w:p>
    <w:p w14:paraId="5667DBF4" w14:textId="77777777" w:rsidR="005E6F08" w:rsidRDefault="005E6F08">
      <w:pPr>
        <w:numPr>
          <w:ilvl w:val="12"/>
          <w:numId w:val="0"/>
        </w:numPr>
      </w:pPr>
    </w:p>
    <w:p w14:paraId="696DF701" w14:textId="77777777" w:rsidR="005E6F08" w:rsidRDefault="005E6F08">
      <w:pPr>
        <w:pStyle w:val="Titre3"/>
      </w:pPr>
      <w:r>
        <w:t>E. 3.5.1. CLAUSES TECHNIQUES</w:t>
      </w:r>
    </w:p>
    <w:p w14:paraId="3AA9D9A0" w14:textId="77777777" w:rsidR="005E6F08" w:rsidRDefault="005E6F08">
      <w:pPr>
        <w:numPr>
          <w:ilvl w:val="12"/>
          <w:numId w:val="0"/>
        </w:numPr>
      </w:pPr>
    </w:p>
    <w:p w14:paraId="210E970F" w14:textId="77777777" w:rsidR="005E6F08" w:rsidRDefault="005E6F08">
      <w:pPr>
        <w:pStyle w:val="Titre4"/>
      </w:pPr>
      <w:r>
        <w:t>E. 3.5.1.1. MATERIAUX</w:t>
      </w:r>
    </w:p>
    <w:p w14:paraId="47C5DC50" w14:textId="77777777" w:rsidR="005E6F08" w:rsidRDefault="005E6F08">
      <w:pPr>
        <w:numPr>
          <w:ilvl w:val="12"/>
          <w:numId w:val="0"/>
        </w:numPr>
      </w:pPr>
    </w:p>
    <w:p w14:paraId="0CA1B5F1" w14:textId="77777777" w:rsidR="005E6F08" w:rsidRDefault="005E6F08">
      <w:pPr>
        <w:numPr>
          <w:ilvl w:val="12"/>
          <w:numId w:val="0"/>
        </w:numPr>
      </w:pPr>
      <w:r>
        <w:t xml:space="preserve">Les blocs légers à base de polystyrène expansé répondent aux prescriptions du </w:t>
      </w:r>
      <w:r>
        <w:rPr>
          <w:color w:val="0000FF"/>
        </w:rPr>
        <w:t>C. 6.1</w:t>
      </w:r>
      <w:r>
        <w:t>.</w:t>
      </w:r>
    </w:p>
    <w:p w14:paraId="32CD9FF7" w14:textId="77777777" w:rsidR="005E6F08" w:rsidRDefault="005E6F08">
      <w:pPr>
        <w:numPr>
          <w:ilvl w:val="12"/>
          <w:numId w:val="0"/>
        </w:numPr>
      </w:pPr>
      <w:r>
        <w:t xml:space="preserve">Les sols pour remblais répondent aux prescriptions du </w:t>
      </w:r>
      <w:r>
        <w:rPr>
          <w:color w:val="0000FF"/>
        </w:rPr>
        <w:t>C. 2.2</w:t>
      </w:r>
      <w:r>
        <w:t>.</w:t>
      </w:r>
    </w:p>
    <w:p w14:paraId="157E902A" w14:textId="77777777" w:rsidR="005E6F08" w:rsidRDefault="005E6F08">
      <w:pPr>
        <w:numPr>
          <w:ilvl w:val="12"/>
          <w:numId w:val="0"/>
        </w:numPr>
      </w:pPr>
      <w:r>
        <w:t xml:space="preserve">Le géotextile répond aux prescriptions du </w:t>
      </w:r>
      <w:r>
        <w:rPr>
          <w:color w:val="0000FF"/>
        </w:rPr>
        <w:t>C. 25</w:t>
      </w:r>
      <w:r>
        <w:t>.</w:t>
      </w:r>
    </w:p>
    <w:p w14:paraId="336D4F09" w14:textId="77777777" w:rsidR="005E6F08" w:rsidRDefault="005E6F08">
      <w:pPr>
        <w:numPr>
          <w:ilvl w:val="12"/>
          <w:numId w:val="0"/>
        </w:numPr>
      </w:pPr>
    </w:p>
    <w:p w14:paraId="037DD375" w14:textId="77777777" w:rsidR="005E6F08" w:rsidRDefault="005E6F08">
      <w:pPr>
        <w:pStyle w:val="Titre4"/>
        <w:numPr>
          <w:ilvl w:val="12"/>
          <w:numId w:val="0"/>
        </w:numPr>
      </w:pPr>
      <w:r>
        <w:t>E. 3.5.1.2. Note de calcul et plans</w:t>
      </w:r>
    </w:p>
    <w:p w14:paraId="0D25D20D" w14:textId="77777777" w:rsidR="005E6F08" w:rsidRDefault="005E6F08">
      <w:pPr>
        <w:numPr>
          <w:ilvl w:val="12"/>
          <w:numId w:val="0"/>
        </w:numPr>
      </w:pPr>
    </w:p>
    <w:p w14:paraId="7EF7E614" w14:textId="203C6A08" w:rsidR="005E6F08" w:rsidRDefault="005E6F08">
      <w:pPr>
        <w:numPr>
          <w:ilvl w:val="12"/>
          <w:numId w:val="0"/>
        </w:numPr>
      </w:pPr>
      <w:r>
        <w:t xml:space="preserve">Les documents nécessaires à l’exécution des travaux sont transmis pour approbation au </w:t>
      </w:r>
      <w:r w:rsidR="00A4240A">
        <w:t>pouvoir adjudicateur</w:t>
      </w:r>
      <w:r>
        <w:t xml:space="preserve"> 15 jours au moins avant le début des travaux.</w:t>
      </w:r>
    </w:p>
    <w:p w14:paraId="074297A9" w14:textId="77777777" w:rsidR="005E6F08" w:rsidRDefault="005E6F08">
      <w:pPr>
        <w:numPr>
          <w:ilvl w:val="12"/>
          <w:numId w:val="0"/>
        </w:numPr>
      </w:pPr>
    </w:p>
    <w:p w14:paraId="20C0F4C1" w14:textId="77777777" w:rsidR="005E6F08" w:rsidRDefault="005E6F08">
      <w:pPr>
        <w:numPr>
          <w:ilvl w:val="12"/>
          <w:numId w:val="0"/>
        </w:numPr>
      </w:pPr>
      <w:r>
        <w:t>Ces documents comprennent:</w:t>
      </w:r>
    </w:p>
    <w:p w14:paraId="257A5918" w14:textId="77777777" w:rsidR="005E6F08" w:rsidRDefault="005E6F08">
      <w:pPr>
        <w:pStyle w:val="Puces1"/>
      </w:pPr>
      <w:r>
        <w:t>la note de calcul de la dalle de couverture</w:t>
      </w:r>
    </w:p>
    <w:p w14:paraId="61B8C469" w14:textId="77777777" w:rsidR="005E6F08" w:rsidRDefault="005E6F08">
      <w:pPr>
        <w:pStyle w:val="Puces1"/>
      </w:pPr>
      <w:r>
        <w:t>la note de calcul de stabilité de l’ouvrage</w:t>
      </w:r>
    </w:p>
    <w:p w14:paraId="0853D00E" w14:textId="77777777" w:rsidR="005E6F08" w:rsidRDefault="005E6F08">
      <w:pPr>
        <w:pStyle w:val="Puces1"/>
      </w:pPr>
      <w:r>
        <w:t>le plan de calepinage (disposition en plan et en hauteur de blocs), qui fait notamment apparaître l’emplacement de chaque bloc</w:t>
      </w:r>
    </w:p>
    <w:p w14:paraId="12616FBF" w14:textId="77777777" w:rsidR="005E6F08" w:rsidRDefault="005E6F08">
      <w:pPr>
        <w:pStyle w:val="Puces1"/>
      </w:pPr>
      <w:r>
        <w:t>le plan d’exécution détaillé de l’ouvrage, en ce compris le dispositif de protection latérale du bloc</w:t>
      </w:r>
    </w:p>
    <w:p w14:paraId="3F08B0E1" w14:textId="1C06E5D0" w:rsidR="005E6F08" w:rsidRDefault="005E6F08">
      <w:pPr>
        <w:pStyle w:val="Puces1"/>
      </w:pPr>
      <w:r>
        <w:t xml:space="preserve">un certificat établi par un organisme de contrôle indépendant agréé par le </w:t>
      </w:r>
      <w:r w:rsidR="00A4240A">
        <w:t xml:space="preserve">pouvoir adjudicateur </w:t>
      </w:r>
      <w:r>
        <w:t xml:space="preserve">attestant que les blocs répondent aux prescriptions du </w:t>
      </w:r>
      <w:r>
        <w:rPr>
          <w:color w:val="0000FF"/>
        </w:rPr>
        <w:t>C. 6.1.</w:t>
      </w:r>
    </w:p>
    <w:p w14:paraId="4B766DF2" w14:textId="77777777" w:rsidR="005E6F08" w:rsidRDefault="005E6F08">
      <w:pPr>
        <w:numPr>
          <w:ilvl w:val="12"/>
          <w:numId w:val="0"/>
        </w:numPr>
      </w:pPr>
    </w:p>
    <w:p w14:paraId="1964BE53" w14:textId="77777777" w:rsidR="005E6F08" w:rsidRDefault="005E6F08">
      <w:pPr>
        <w:pStyle w:val="Titre4"/>
      </w:pPr>
      <w:r>
        <w:t>E. 3.5.1.3. Exécution</w:t>
      </w:r>
    </w:p>
    <w:p w14:paraId="48E62EB9" w14:textId="77777777" w:rsidR="005E6F08" w:rsidRDefault="005E6F08"/>
    <w:p w14:paraId="419B4E5E" w14:textId="77777777" w:rsidR="005E6F08" w:rsidRDefault="005E6F08">
      <w:pPr>
        <w:numPr>
          <w:ilvl w:val="12"/>
          <w:numId w:val="0"/>
        </w:numPr>
      </w:pPr>
      <w:r>
        <w:t>Dans le cas de sols compressibles, une couche de 15 cm de sable concassé 0/4 est placée sur le fond de la fouille sans compactage. Le nivelage est effectué à la main ou au moyen d’un petit engin en fonction de la compressibilité du sol.</w:t>
      </w:r>
    </w:p>
    <w:p w14:paraId="7E1A39D8" w14:textId="77777777" w:rsidR="005E6F08" w:rsidRDefault="005E6F08"/>
    <w:p w14:paraId="4F2A2188" w14:textId="77777777" w:rsidR="005E6F08" w:rsidRDefault="005E6F08">
      <w:pPr>
        <w:numPr>
          <w:ilvl w:val="12"/>
          <w:numId w:val="0"/>
        </w:numPr>
      </w:pPr>
      <w:r>
        <w:t>Dans tous les cas, l’exécution des remblais en blocs légers est précédée de la mise en œuvre sur le fond de fouille d’une couche drainante de 15 cm d’épaisseur minimum constituée de pierrailles concassées 32/56.</w:t>
      </w:r>
    </w:p>
    <w:p w14:paraId="1E55473C" w14:textId="77777777" w:rsidR="005E6F08" w:rsidRDefault="005E6F08"/>
    <w:p w14:paraId="489A80B1" w14:textId="77777777" w:rsidR="005E6F08" w:rsidRDefault="005E6F08">
      <w:pPr>
        <w:numPr>
          <w:ilvl w:val="12"/>
          <w:numId w:val="0"/>
        </w:numPr>
      </w:pPr>
      <w:r>
        <w:t>La mise en œuvre de ce matériau est, le cas échéant, précédée de la pose d’un géotextile sur le fond de fouille (ou sur la couche de sable 0/4), afin d’éviter toute remontée de fines pouvant contaminer le drain.</w:t>
      </w:r>
    </w:p>
    <w:p w14:paraId="6A47F378" w14:textId="77777777" w:rsidR="005E6F08" w:rsidRDefault="005E6F08"/>
    <w:p w14:paraId="65543562" w14:textId="77777777" w:rsidR="005E6F08" w:rsidRDefault="005E6F08">
      <w:pPr>
        <w:numPr>
          <w:ilvl w:val="12"/>
          <w:numId w:val="0"/>
        </w:numPr>
      </w:pPr>
      <w:r>
        <w:t xml:space="preserve">Les </w:t>
      </w:r>
      <w:r w:rsidR="00246ED2">
        <w:t>documents du marché</w:t>
      </w:r>
      <w:r>
        <w:t xml:space="preserve"> précisent s’il y a lieu de mettre en œuvre une ou plusieurs de ces techniques.</w:t>
      </w:r>
    </w:p>
    <w:p w14:paraId="6A90D4EE" w14:textId="77777777" w:rsidR="005E6F08" w:rsidRDefault="005E6F08"/>
    <w:p w14:paraId="5145909E" w14:textId="77777777" w:rsidR="005E6F08" w:rsidRDefault="005E6F08">
      <w:pPr>
        <w:numPr>
          <w:ilvl w:val="12"/>
          <w:numId w:val="0"/>
        </w:numPr>
      </w:pPr>
      <w:r>
        <w:t xml:space="preserve">Le corps du remblai est constitué de blocs légers conformes aux prescriptions du </w:t>
      </w:r>
      <w:r>
        <w:rPr>
          <w:color w:val="0000FF"/>
        </w:rPr>
        <w:t>C. 6.1.</w:t>
      </w:r>
    </w:p>
    <w:p w14:paraId="74C9D549" w14:textId="77777777" w:rsidR="005E6F08" w:rsidRDefault="005E6F08"/>
    <w:p w14:paraId="7E085431" w14:textId="77777777" w:rsidR="005E6F08" w:rsidRDefault="005E6F08">
      <w:pPr>
        <w:numPr>
          <w:ilvl w:val="12"/>
          <w:numId w:val="0"/>
        </w:numPr>
      </w:pPr>
      <w:r>
        <w:t>La mise en œuvre des blocs est effectuée conformément aux profils en travers types du projet. Les blocs sont assemblés de façon jointive, les vides entre les blocs d’un même lit ne devant pas dépasser 5 cm. Ils sont superposés par lits de direction alternée.</w:t>
      </w:r>
    </w:p>
    <w:p w14:paraId="2092D39D" w14:textId="77777777" w:rsidR="005E6F08" w:rsidRDefault="005E6F08"/>
    <w:p w14:paraId="3BCCF298" w14:textId="77777777" w:rsidR="005E6F08" w:rsidRDefault="005E6F08">
      <w:pPr>
        <w:numPr>
          <w:ilvl w:val="12"/>
          <w:numId w:val="0"/>
        </w:numPr>
      </w:pPr>
      <w:r>
        <w:t xml:space="preserve">Le sens de pose prévu par le fabricant est scrupuleusement respecté. Les </w:t>
      </w:r>
      <w:r w:rsidR="00246ED2">
        <w:t>documents du marché</w:t>
      </w:r>
      <w:r>
        <w:t xml:space="preserve"> peuvent prévoir une disposition non jointive des blocs ou une forme particulière de la périphérie de ceux-ci, de façon à augmenter la capacité drainante du massif.</w:t>
      </w:r>
    </w:p>
    <w:p w14:paraId="408392C7" w14:textId="77777777" w:rsidR="005E6F08" w:rsidRDefault="005E6F08"/>
    <w:p w14:paraId="12A2A2CE" w14:textId="77777777" w:rsidR="005E6F08" w:rsidRDefault="005E6F08">
      <w:pPr>
        <w:numPr>
          <w:ilvl w:val="12"/>
          <w:numId w:val="0"/>
        </w:numPr>
      </w:pPr>
      <w:r>
        <w:lastRenderedPageBreak/>
        <w:t>Si les caractéristiques géométriques sont hors tolérance, l’entrepreneur procède aux rectifications nécessaires.</w:t>
      </w:r>
    </w:p>
    <w:p w14:paraId="044C6965" w14:textId="77777777" w:rsidR="005E6F08" w:rsidRDefault="005E6F08"/>
    <w:p w14:paraId="0273EFC8" w14:textId="77777777" w:rsidR="005E6F08" w:rsidRDefault="005E6F08">
      <w:pPr>
        <w:numPr>
          <w:ilvl w:val="12"/>
          <w:numId w:val="0"/>
        </w:numPr>
      </w:pPr>
      <w:r>
        <w:t xml:space="preserve">Afin d’assurer une bonne répartition des charges lors de la mise en </w:t>
      </w:r>
      <w:proofErr w:type="spellStart"/>
      <w:r>
        <w:t>oeuvre</w:t>
      </w:r>
      <w:proofErr w:type="spellEnd"/>
      <w:r>
        <w:t xml:space="preserve"> des couches supérieures, une dalle de béton armé est exécutée en place sur le massif en blocs légers. Cette dalle fait l’objet de postes de la série J3000.</w:t>
      </w:r>
    </w:p>
    <w:p w14:paraId="34C285F4" w14:textId="77777777" w:rsidR="005E6F08" w:rsidRDefault="005E6F08"/>
    <w:p w14:paraId="2599A142" w14:textId="77777777" w:rsidR="005E6F08" w:rsidRDefault="005E6F08">
      <w:pPr>
        <w:numPr>
          <w:ilvl w:val="12"/>
          <w:numId w:val="0"/>
        </w:numPr>
      </w:pPr>
      <w:r>
        <w:t>L’épaisseur et l’armature de cette dalle sont déterminées par la note de calcul, mais les prescriptions minimales suivantes sont à respecter suivant l’importance du trafic:</w:t>
      </w:r>
    </w:p>
    <w:p w14:paraId="11CC33A0" w14:textId="77777777" w:rsidR="005E6F08" w:rsidRDefault="005E6F08">
      <w:pPr>
        <w:pStyle w:val="Puces1"/>
      </w:pPr>
      <w:r>
        <w:t>réseau I: dalle de 15 cm en béton armé classe C 30/37</w:t>
      </w:r>
    </w:p>
    <w:p w14:paraId="61E54203" w14:textId="77777777" w:rsidR="005E6F08" w:rsidRDefault="005E6F08">
      <w:pPr>
        <w:pStyle w:val="Puces1"/>
      </w:pPr>
      <w:r>
        <w:t>réseau II: dalle de 10 cm en béton armé classe C 30/37</w:t>
      </w:r>
    </w:p>
    <w:p w14:paraId="33225278" w14:textId="77777777" w:rsidR="005E6F08" w:rsidRDefault="005E6F08">
      <w:pPr>
        <w:pStyle w:val="Puces1"/>
      </w:pPr>
      <w:r>
        <w:t>réseau III: dalle de 10 cm en béton armé classe C 20/25</w:t>
      </w:r>
    </w:p>
    <w:p w14:paraId="46C29637" w14:textId="77777777" w:rsidR="005E6F08" w:rsidRDefault="005E6F08">
      <w:pPr>
        <w:pStyle w:val="Puces1"/>
      </w:pPr>
      <w:r>
        <w:t>armature minimum: treillis 6 x 6 x 250 x 100 - Qualité BE500 S.</w:t>
      </w:r>
    </w:p>
    <w:p w14:paraId="3209A6E8" w14:textId="77777777" w:rsidR="005E6F08" w:rsidRDefault="005E6F08"/>
    <w:p w14:paraId="3754CD7A" w14:textId="77777777" w:rsidR="005E6F08" w:rsidRDefault="005E6F08"/>
    <w:p w14:paraId="4B5B87D4" w14:textId="77777777" w:rsidR="005E6F08" w:rsidRDefault="005E6F08">
      <w:pPr>
        <w:pStyle w:val="Titre3"/>
      </w:pPr>
      <w:r>
        <w:t>E. 3.5.2. SpécificationS</w:t>
      </w:r>
    </w:p>
    <w:p w14:paraId="1176A6F0" w14:textId="77777777" w:rsidR="005E6F08" w:rsidRDefault="005E6F08">
      <w:pPr>
        <w:numPr>
          <w:ilvl w:val="12"/>
          <w:numId w:val="0"/>
        </w:numPr>
      </w:pPr>
    </w:p>
    <w:p w14:paraId="0FEEED47" w14:textId="77777777" w:rsidR="005E6F08" w:rsidRDefault="005E6F08">
      <w:pPr>
        <w:numPr>
          <w:ilvl w:val="12"/>
          <w:numId w:val="0"/>
        </w:numPr>
      </w:pPr>
      <w:r>
        <w:t>Après achèvement du remblai, les tolérances par rapport aux profils théoriques sont de 10 cm maximum.</w:t>
      </w:r>
    </w:p>
    <w:p w14:paraId="5C117716" w14:textId="77777777" w:rsidR="005E6F08" w:rsidRDefault="005E6F08"/>
    <w:p w14:paraId="25126CF9" w14:textId="77777777" w:rsidR="005E6F08" w:rsidRDefault="005E6F08"/>
    <w:p w14:paraId="4EEB4819" w14:textId="77777777" w:rsidR="005E6F08" w:rsidRDefault="005E6F08">
      <w:pPr>
        <w:pStyle w:val="Titre3"/>
      </w:pPr>
      <w:r>
        <w:t>E. 3.5.3. VérificationS</w:t>
      </w:r>
    </w:p>
    <w:p w14:paraId="3339D767" w14:textId="77777777" w:rsidR="005E6F08" w:rsidRDefault="005E6F08"/>
    <w:p w14:paraId="4D09489C" w14:textId="77777777" w:rsidR="005E6F08" w:rsidRDefault="005E6F08">
      <w:pPr>
        <w:numPr>
          <w:ilvl w:val="12"/>
          <w:numId w:val="0"/>
        </w:numPr>
      </w:pPr>
      <w:r>
        <w:t>Les caractéristiques géométriques sont vérifiées pendant et après exécution par mesurage topographique.</w:t>
      </w:r>
    </w:p>
    <w:p w14:paraId="1382824F" w14:textId="10CDD44A" w:rsidR="00517ADE" w:rsidRDefault="00517ADE"/>
    <w:p w14:paraId="4355DF38" w14:textId="77777777" w:rsidR="00517ADE" w:rsidRDefault="00517ADE"/>
    <w:p w14:paraId="17BF476D" w14:textId="77777777" w:rsidR="005E6F08" w:rsidRDefault="005E6F08">
      <w:pPr>
        <w:pStyle w:val="Titre3"/>
      </w:pPr>
      <w:r>
        <w:t>E. 3.5.4. PAIEMENT</w:t>
      </w:r>
    </w:p>
    <w:p w14:paraId="2023CDA2" w14:textId="77777777" w:rsidR="005E6F08" w:rsidRDefault="005E6F08"/>
    <w:p w14:paraId="189479B3" w14:textId="77777777" w:rsidR="005E6F08" w:rsidRDefault="005E6F08">
      <w:r>
        <w:t>Les paiements sont effectués sur base des volumes remblayés et mesurés par opérations topographiques contradictoires:</w:t>
      </w:r>
    </w:p>
    <w:p w14:paraId="130D8433" w14:textId="77777777" w:rsidR="005E6F08" w:rsidRDefault="005E6F08">
      <w:pPr>
        <w:pStyle w:val="Puces1"/>
      </w:pPr>
      <w:r>
        <w:t>avant le début des remblais</w:t>
      </w:r>
    </w:p>
    <w:p w14:paraId="08954689" w14:textId="77777777" w:rsidR="005E6F08" w:rsidRDefault="005E6F08">
      <w:pPr>
        <w:pStyle w:val="Puces1"/>
      </w:pPr>
      <w:r>
        <w:t>à la demande d'une des parties</w:t>
      </w:r>
    </w:p>
    <w:p w14:paraId="61BFBD79" w14:textId="77777777" w:rsidR="005E6F08" w:rsidRDefault="005E6F08">
      <w:pPr>
        <w:pStyle w:val="Puces1"/>
      </w:pPr>
      <w:r>
        <w:t>après l'achèvement des remblais.</w:t>
      </w:r>
    </w:p>
    <w:p w14:paraId="13D4C4A5" w14:textId="77777777" w:rsidR="005E6F08" w:rsidRDefault="005E6F08"/>
    <w:p w14:paraId="6488A0D1" w14:textId="77777777" w:rsidR="005E6F08" w:rsidRDefault="005E6F08">
      <w:proofErr w:type="gramStart"/>
      <w:r>
        <w:t>Les éventuelles couche</w:t>
      </w:r>
      <w:proofErr w:type="gramEnd"/>
      <w:r>
        <w:t xml:space="preserve"> de sable et couche drainante font l'objet de postes séparés.</w:t>
      </w:r>
    </w:p>
    <w:p w14:paraId="688E5893" w14:textId="77777777" w:rsidR="005E6F08" w:rsidRDefault="005E6F08"/>
    <w:p w14:paraId="37E8F9C3" w14:textId="77777777" w:rsidR="005E6F08" w:rsidRDefault="005E6F08"/>
    <w:p w14:paraId="7FC27910" w14:textId="77777777" w:rsidR="005E6F08" w:rsidRDefault="005E6F08"/>
    <w:p w14:paraId="62AB6919" w14:textId="77777777" w:rsidR="005E6F08" w:rsidRDefault="005E6F08">
      <w:pPr>
        <w:pStyle w:val="Titre2"/>
      </w:pPr>
      <w:bookmarkStart w:id="27" w:name="_Toc59196121"/>
      <w:r>
        <w:t>E. 3.6. REMBLAIS EN GRANULATS D'ARGILE EXPANSEE</w:t>
      </w:r>
      <w:bookmarkEnd w:id="27"/>
    </w:p>
    <w:p w14:paraId="64EBE1E2" w14:textId="77777777" w:rsidR="005E6F08" w:rsidRDefault="005E6F08">
      <w:pPr>
        <w:numPr>
          <w:ilvl w:val="12"/>
          <w:numId w:val="0"/>
        </w:numPr>
      </w:pPr>
    </w:p>
    <w:p w14:paraId="48459A54" w14:textId="77777777" w:rsidR="005E6F08" w:rsidRDefault="005E6F08">
      <w:pPr>
        <w:pStyle w:val="Titre3"/>
      </w:pPr>
      <w:r>
        <w:t>E. 3.6.1. CLAUSES TECHNIQUES</w:t>
      </w:r>
    </w:p>
    <w:p w14:paraId="313E72B1" w14:textId="77777777" w:rsidR="005E6F08" w:rsidRDefault="005E6F08">
      <w:pPr>
        <w:numPr>
          <w:ilvl w:val="12"/>
          <w:numId w:val="0"/>
        </w:numPr>
        <w:tabs>
          <w:tab w:val="left" w:pos="5103"/>
        </w:tabs>
      </w:pPr>
    </w:p>
    <w:p w14:paraId="43C2B28A" w14:textId="77777777" w:rsidR="005E6F08" w:rsidRDefault="005E6F08">
      <w:pPr>
        <w:pStyle w:val="Titre4"/>
      </w:pPr>
      <w:r>
        <w:t>E. 3.6.1.1. MATERIAUX</w:t>
      </w:r>
    </w:p>
    <w:p w14:paraId="1F48217D" w14:textId="77777777" w:rsidR="005E6F08" w:rsidRDefault="005E6F08"/>
    <w:p w14:paraId="2D398B95" w14:textId="77777777" w:rsidR="005E6F08" w:rsidRDefault="005E6F08">
      <w:r>
        <w:t>Ils répondent aux prescriptions du chapitre C les concernant:</w:t>
      </w:r>
    </w:p>
    <w:p w14:paraId="13AC9E6F" w14:textId="77777777" w:rsidR="005E6F08" w:rsidRDefault="005E6F08">
      <w:pPr>
        <w:pStyle w:val="Puces1"/>
      </w:pPr>
      <w:r>
        <w:t xml:space="preserve">sols pour remblais: </w:t>
      </w:r>
      <w:r>
        <w:rPr>
          <w:color w:val="0000FF"/>
        </w:rPr>
        <w:t>C. 2.2</w:t>
      </w:r>
    </w:p>
    <w:p w14:paraId="6046D0DA" w14:textId="77777777" w:rsidR="005E6F08" w:rsidRDefault="005E6F08">
      <w:pPr>
        <w:pStyle w:val="Puces1"/>
      </w:pPr>
      <w:r>
        <w:t xml:space="preserve">granulats en argile expansée: </w:t>
      </w:r>
      <w:r>
        <w:rPr>
          <w:color w:val="0000FF"/>
        </w:rPr>
        <w:t>C. 6.3</w:t>
      </w:r>
    </w:p>
    <w:p w14:paraId="17C734CF" w14:textId="77777777" w:rsidR="005E6F08" w:rsidRDefault="005E6F08">
      <w:pPr>
        <w:pStyle w:val="Puces1"/>
      </w:pPr>
      <w:r>
        <w:t xml:space="preserve">géotextile anticontaminant: </w:t>
      </w:r>
      <w:r>
        <w:rPr>
          <w:color w:val="0000FF"/>
        </w:rPr>
        <w:t>C. 25.</w:t>
      </w:r>
    </w:p>
    <w:p w14:paraId="5041951B" w14:textId="77777777" w:rsidR="005E6F08" w:rsidRDefault="005E6F08"/>
    <w:p w14:paraId="7F021794" w14:textId="77777777" w:rsidR="005E6F08" w:rsidRDefault="005E6F08">
      <w:pPr>
        <w:pStyle w:val="Titre4"/>
      </w:pPr>
      <w:r>
        <w:t>E. 3.6.1.2. NOTE DE CALCUL ET PLANS</w:t>
      </w:r>
    </w:p>
    <w:p w14:paraId="0E4F82C1" w14:textId="77777777" w:rsidR="005E6F08" w:rsidRDefault="005E6F08"/>
    <w:p w14:paraId="1B57CE81" w14:textId="27BB3661" w:rsidR="005E6F08" w:rsidRDefault="005E6F08">
      <w:pPr>
        <w:autoSpaceDE w:val="0"/>
        <w:autoSpaceDN w:val="0"/>
        <w:adjustRightInd w:val="0"/>
      </w:pPr>
      <w:r>
        <w:t xml:space="preserve">Les documents nécessaires à l'exécution des travaux sont transmis pour approbation au </w:t>
      </w:r>
      <w:r w:rsidR="00A4240A">
        <w:t xml:space="preserve">pouvoir adjudicateur </w:t>
      </w:r>
      <w:r>
        <w:t>au moins 15 jours calendrier avant le début des travaux.</w:t>
      </w:r>
    </w:p>
    <w:p w14:paraId="1299DAAC" w14:textId="77777777" w:rsidR="005E6F08" w:rsidRDefault="005E6F08">
      <w:pPr>
        <w:autoSpaceDE w:val="0"/>
        <w:autoSpaceDN w:val="0"/>
        <w:adjustRightInd w:val="0"/>
      </w:pPr>
      <w:r>
        <w:t>Les</w:t>
      </w:r>
      <w:r>
        <w:rPr>
          <w:lang w:val="fr-BE"/>
        </w:rPr>
        <w:t xml:space="preserve"> documents</w:t>
      </w:r>
      <w:r>
        <w:t xml:space="preserve"> comprennent:</w:t>
      </w:r>
    </w:p>
    <w:p w14:paraId="3366A79E" w14:textId="77777777" w:rsidR="005E6F08" w:rsidRDefault="005E6F08">
      <w:pPr>
        <w:pStyle w:val="Puces1"/>
      </w:pPr>
      <w:r>
        <w:rPr>
          <w:lang w:val="fr-BE"/>
        </w:rPr>
        <w:t xml:space="preserve">la note de calcul de la stabilité de l'ouvrage (basé sur un coefficient de raideur de 20 MN/m³ - coefficient de </w:t>
      </w:r>
      <w:proofErr w:type="spellStart"/>
      <w:r>
        <w:rPr>
          <w:lang w:val="fr-BE"/>
        </w:rPr>
        <w:t>Westergaard</w:t>
      </w:r>
      <w:proofErr w:type="spellEnd"/>
      <w:r>
        <w:rPr>
          <w:lang w:val="fr-BE"/>
        </w:rPr>
        <w:t xml:space="preserve"> pour le remblai en argile expansé - dans le cas d’un dimensionnement de dalle en béton), y compris les phases d’exécution</w:t>
      </w:r>
    </w:p>
    <w:p w14:paraId="0439158B" w14:textId="77777777" w:rsidR="005E6F08" w:rsidRDefault="005E6F08">
      <w:pPr>
        <w:pStyle w:val="Puces1"/>
      </w:pPr>
      <w:r>
        <w:t>les plans d'exécution détaillés de l'ouvrage.</w:t>
      </w:r>
    </w:p>
    <w:p w14:paraId="1CFC315E" w14:textId="77777777" w:rsidR="005E6F08" w:rsidRDefault="005E6F08"/>
    <w:p w14:paraId="11FE9BA6" w14:textId="77777777" w:rsidR="005E6F08" w:rsidRDefault="005E6F08">
      <w:pPr>
        <w:pStyle w:val="Titre4"/>
      </w:pPr>
      <w:r>
        <w:lastRenderedPageBreak/>
        <w:t>E. 3.6.1.3. APPLICATIONS</w:t>
      </w:r>
    </w:p>
    <w:p w14:paraId="6FA5E121" w14:textId="77777777" w:rsidR="005E6F08" w:rsidRDefault="005E6F08"/>
    <w:p w14:paraId="49BAA72C" w14:textId="77777777" w:rsidR="005E6F08" w:rsidRDefault="005E6F08">
      <w:r>
        <w:t xml:space="preserve">Ce type de remblai est utilisé lorsqu’il faut réduire les tassements et améliorer la stabilité des remblais dans le cas de mauvais sols. </w:t>
      </w:r>
    </w:p>
    <w:p w14:paraId="18AC2A50" w14:textId="77777777" w:rsidR="005E6F08" w:rsidRDefault="005E6F08"/>
    <w:p w14:paraId="1FE0050C" w14:textId="77777777" w:rsidR="005E6F08" w:rsidRDefault="005E6F08">
      <w:pPr>
        <w:pStyle w:val="Titre4"/>
      </w:pPr>
      <w:r>
        <w:t>E. 3.6.1.4. EXECUTION</w:t>
      </w:r>
    </w:p>
    <w:p w14:paraId="702E69DC" w14:textId="77777777" w:rsidR="005E6F08" w:rsidRDefault="005E6F08"/>
    <w:p w14:paraId="3FA00838" w14:textId="77777777" w:rsidR="005E6F08" w:rsidRDefault="005E6F08">
      <w:pPr>
        <w:pStyle w:val="TM2"/>
        <w:tabs>
          <w:tab w:val="clear" w:pos="8645"/>
          <w:tab w:val="clear" w:pos="9071"/>
        </w:tabs>
        <w:spacing w:after="0"/>
        <w:rPr>
          <w:caps w:val="0"/>
        </w:rPr>
      </w:pPr>
      <w:r>
        <w:rPr>
          <w:caps w:val="0"/>
        </w:rPr>
        <w:t>Manipulation et stockage</w:t>
      </w:r>
    </w:p>
    <w:p w14:paraId="79682A60" w14:textId="77777777" w:rsidR="005E6F08" w:rsidRDefault="005E6F08">
      <w:r>
        <w:t>Les matériaux sont stockés et manipulés de façon à éviter la contamination et le concassage des billes d'argile expansée.</w:t>
      </w:r>
    </w:p>
    <w:p w14:paraId="2C2EA381" w14:textId="77777777" w:rsidR="005E6F08" w:rsidRDefault="005E6F08"/>
    <w:p w14:paraId="144364CE" w14:textId="77777777" w:rsidR="005E6F08" w:rsidRDefault="005E6F08">
      <w:pPr>
        <w:pStyle w:val="TM2"/>
        <w:tabs>
          <w:tab w:val="clear" w:pos="8645"/>
          <w:tab w:val="clear" w:pos="9071"/>
        </w:tabs>
        <w:spacing w:after="0"/>
        <w:rPr>
          <w:caps w:val="0"/>
        </w:rPr>
      </w:pPr>
      <w:r>
        <w:rPr>
          <w:caps w:val="0"/>
        </w:rPr>
        <w:t>Travaux de préparation</w:t>
      </w:r>
    </w:p>
    <w:p w14:paraId="787EFD9C" w14:textId="7D2FEA4B" w:rsidR="005E6F08" w:rsidRDefault="005E6F08">
      <w:r>
        <w:t xml:space="preserve">Le sol support du remblai en argile expansée répond aux caractéristiques géométriques reprises au </w:t>
      </w:r>
      <w:r>
        <w:rPr>
          <w:color w:val="0000FF"/>
        </w:rPr>
        <w:t>E.</w:t>
      </w:r>
      <w:r w:rsidR="004625A2">
        <w:rPr>
          <w:color w:val="0000FF"/>
        </w:rPr>
        <w:t> </w:t>
      </w:r>
      <w:r>
        <w:rPr>
          <w:color w:val="0000FF"/>
        </w:rPr>
        <w:t>2.2.3</w:t>
      </w:r>
      <w:r w:rsidR="004625A2">
        <w:rPr>
          <w:color w:val="0000FF"/>
        </w:rPr>
        <w:t>.</w:t>
      </w:r>
      <w:r>
        <w:t xml:space="preserve"> ou au </w:t>
      </w:r>
      <w:r>
        <w:rPr>
          <w:color w:val="0000FF"/>
        </w:rPr>
        <w:t>E. 3.3.3.2</w:t>
      </w:r>
      <w:r w:rsidR="004625A2">
        <w:rPr>
          <w:color w:val="0000FF"/>
        </w:rPr>
        <w:t>.</w:t>
      </w:r>
      <w:r>
        <w:t xml:space="preserve"> suivant le cas. </w:t>
      </w:r>
    </w:p>
    <w:p w14:paraId="3AD45484" w14:textId="77777777" w:rsidR="005E6F08" w:rsidRDefault="005E6F08">
      <w:r>
        <w:t>Un géotextile anticontaminant est placé entre le sol support et le remblai d’argile expansée.</w:t>
      </w:r>
    </w:p>
    <w:p w14:paraId="7EBB15C1" w14:textId="77777777" w:rsidR="005E6F08" w:rsidRDefault="005E6F08">
      <w:pPr>
        <w:numPr>
          <w:ilvl w:val="12"/>
          <w:numId w:val="0"/>
        </w:numPr>
      </w:pPr>
      <w:r>
        <w:t xml:space="preserve">Les fouilles sont maintenues à sec. Si un rabattement doit être maintenu pendant toute la durée des travaux de terrassement, il est fait application du </w:t>
      </w:r>
      <w:r>
        <w:rPr>
          <w:color w:val="0000FF"/>
        </w:rPr>
        <w:t>E. 1.1</w:t>
      </w:r>
      <w:r>
        <w:t>.</w:t>
      </w:r>
    </w:p>
    <w:p w14:paraId="6A3E8A17" w14:textId="77777777" w:rsidR="005E6F08" w:rsidRDefault="005E6F08"/>
    <w:p w14:paraId="7C4493A8" w14:textId="77777777" w:rsidR="005E6F08" w:rsidRDefault="005E6F08">
      <w:pPr>
        <w:pStyle w:val="TM2"/>
        <w:tabs>
          <w:tab w:val="clear" w:pos="8645"/>
          <w:tab w:val="clear" w:pos="9071"/>
        </w:tabs>
        <w:spacing w:after="0"/>
        <w:rPr>
          <w:caps w:val="0"/>
        </w:rPr>
      </w:pPr>
      <w:r>
        <w:rPr>
          <w:caps w:val="0"/>
        </w:rPr>
        <w:t>Mise en œuvre</w:t>
      </w:r>
    </w:p>
    <w:p w14:paraId="6DE1852C" w14:textId="77777777" w:rsidR="005E6F08" w:rsidRDefault="005E6F08">
      <w:r>
        <w:t xml:space="preserve">Les granulats d’argile expansée sont couverts par des couches supérieures et sont soutenus latéralement. </w:t>
      </w:r>
    </w:p>
    <w:p w14:paraId="7FBECD9C" w14:textId="77777777" w:rsidR="005E6F08" w:rsidRDefault="005E6F08">
      <w:r>
        <w:t xml:space="preserve">La couche de granulats est de maximum 1 m après installation du support latéral. </w:t>
      </w:r>
    </w:p>
    <w:p w14:paraId="55E2D7C6" w14:textId="77777777" w:rsidR="005E6F08" w:rsidRDefault="005E6F08">
      <w:r>
        <w:t>La mise en œuvre choisie par l’entrepreneur ne peut provoquer le concassage des billes d’argile expansée.</w:t>
      </w:r>
    </w:p>
    <w:p w14:paraId="7A7CBBBD" w14:textId="77777777" w:rsidR="005E6F08" w:rsidRDefault="005E6F08">
      <w:r>
        <w:t>Le trafic direct sur l’argile expansée avec des véhicules ou équipements à pneus dont la pression est supérieure à 50 MPa est interdit. Néanmoins, si un tel trafic est temporairement nécessaire, un chemin d’accès est réalisé sur l’argile expansée.</w:t>
      </w:r>
    </w:p>
    <w:p w14:paraId="1E3B48AF" w14:textId="77777777" w:rsidR="005E6F08" w:rsidRDefault="005E6F08">
      <w:r>
        <w:t>Il y a lieu de poser un géotextile anticontaminant pour empêcher la contamination des granulats d’argile expansée.</w:t>
      </w:r>
    </w:p>
    <w:p w14:paraId="63602156" w14:textId="77777777" w:rsidR="005E6F08" w:rsidRDefault="005E6F08">
      <w:r>
        <w:t xml:space="preserve">Le document de référence QUALIROUTES-E-1 est d'application (document EXCA report). </w:t>
      </w:r>
    </w:p>
    <w:p w14:paraId="79EBD02F" w14:textId="77777777" w:rsidR="005E6F08" w:rsidRDefault="005E6F08">
      <w:pPr>
        <w:rPr>
          <w:i/>
        </w:rPr>
      </w:pPr>
    </w:p>
    <w:p w14:paraId="669E8326" w14:textId="77777777" w:rsidR="005E6F08" w:rsidRDefault="005E6F08">
      <w:pPr>
        <w:pStyle w:val="TM2"/>
        <w:tabs>
          <w:tab w:val="clear" w:pos="8645"/>
          <w:tab w:val="clear" w:pos="9071"/>
        </w:tabs>
        <w:spacing w:after="0"/>
        <w:rPr>
          <w:caps w:val="0"/>
        </w:rPr>
      </w:pPr>
      <w:r>
        <w:rPr>
          <w:caps w:val="0"/>
        </w:rPr>
        <w:t>Compactage</w:t>
      </w:r>
    </w:p>
    <w:p w14:paraId="6A1A2E2E" w14:textId="77777777" w:rsidR="005E6F08" w:rsidRDefault="005E6F08">
      <w:r>
        <w:t xml:space="preserve">Le compactage de l’argile expansée est réalisé suivant les données reprises au tableau ci-dessous. </w:t>
      </w:r>
    </w:p>
    <w:p w14:paraId="096A91B3" w14:textId="77777777" w:rsidR="005E6F08" w:rsidRDefault="005E6F08">
      <w:pPr>
        <w:rPr>
          <w:u w:val="single"/>
        </w:rPr>
      </w:pPr>
    </w:p>
    <w:p w14:paraId="58644496" w14:textId="77777777" w:rsidR="005E6F08" w:rsidRDefault="005E6F08">
      <w:r>
        <w:t>Compactage direct sur les couches d’argile expansée</w:t>
      </w:r>
    </w:p>
    <w:p w14:paraId="19A8100D" w14:textId="77777777" w:rsidR="005E6F08" w:rsidRDefault="005E6F08">
      <w:r>
        <w:t xml:space="preserve">Celui-ci se fait comme indiqué dans le tableau suivant: </w:t>
      </w:r>
    </w:p>
    <w:p w14:paraId="5F7C893B" w14:textId="77777777" w:rsidR="005E6F08" w:rsidRDefault="005E6F0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
        <w:gridCol w:w="1077"/>
        <w:gridCol w:w="1339"/>
        <w:gridCol w:w="1037"/>
        <w:gridCol w:w="1096"/>
        <w:gridCol w:w="1173"/>
        <w:gridCol w:w="1028"/>
        <w:gridCol w:w="1106"/>
      </w:tblGrid>
      <w:tr w:rsidR="005E6F08" w14:paraId="5D983455" w14:textId="77777777">
        <w:trPr>
          <w:cantSplit/>
          <w:trHeight w:val="1134"/>
        </w:trPr>
        <w:tc>
          <w:tcPr>
            <w:tcW w:w="974" w:type="dxa"/>
            <w:vAlign w:val="center"/>
          </w:tcPr>
          <w:p w14:paraId="47A9735A" w14:textId="77777777" w:rsidR="005E6F08" w:rsidRDefault="005E6F08">
            <w:pPr>
              <w:keepNext/>
              <w:jc w:val="center"/>
            </w:pPr>
          </w:p>
        </w:tc>
        <w:tc>
          <w:tcPr>
            <w:tcW w:w="1077" w:type="dxa"/>
            <w:vAlign w:val="center"/>
          </w:tcPr>
          <w:p w14:paraId="4ABB1225" w14:textId="77777777" w:rsidR="005E6F08" w:rsidRDefault="005E6F08">
            <w:pPr>
              <w:pStyle w:val="TM2"/>
              <w:keepNext/>
              <w:tabs>
                <w:tab w:val="clear" w:pos="8645"/>
                <w:tab w:val="clear" w:pos="9071"/>
              </w:tabs>
              <w:spacing w:after="0"/>
              <w:ind w:right="0"/>
              <w:jc w:val="center"/>
              <w:rPr>
                <w:caps w:val="0"/>
              </w:rPr>
            </w:pPr>
            <w:r>
              <w:rPr>
                <w:caps w:val="0"/>
              </w:rPr>
              <w:t>Poids (kg)</w:t>
            </w:r>
          </w:p>
        </w:tc>
        <w:tc>
          <w:tcPr>
            <w:tcW w:w="1339" w:type="dxa"/>
            <w:vAlign w:val="center"/>
          </w:tcPr>
          <w:p w14:paraId="05B3F61A" w14:textId="77777777" w:rsidR="005E6F08" w:rsidRDefault="005E6F08">
            <w:pPr>
              <w:keepNext/>
              <w:jc w:val="center"/>
            </w:pPr>
            <w:r>
              <w:t>Dimensions (cm)</w:t>
            </w:r>
          </w:p>
        </w:tc>
        <w:tc>
          <w:tcPr>
            <w:tcW w:w="1037" w:type="dxa"/>
            <w:vAlign w:val="center"/>
          </w:tcPr>
          <w:p w14:paraId="63F5030F" w14:textId="77777777" w:rsidR="005E6F08" w:rsidRDefault="005E6F08">
            <w:pPr>
              <w:keepNext/>
              <w:jc w:val="center"/>
            </w:pPr>
            <w:r>
              <w:t>Force d’impact (kN)</w:t>
            </w:r>
          </w:p>
        </w:tc>
        <w:tc>
          <w:tcPr>
            <w:tcW w:w="1096" w:type="dxa"/>
            <w:vAlign w:val="center"/>
          </w:tcPr>
          <w:p w14:paraId="49833875" w14:textId="77777777" w:rsidR="005E6F08" w:rsidRDefault="005E6F08">
            <w:pPr>
              <w:keepNext/>
              <w:jc w:val="center"/>
            </w:pPr>
            <w:r>
              <w:t>Pression au sol de l’engin (kN /m²)</w:t>
            </w:r>
          </w:p>
        </w:tc>
        <w:tc>
          <w:tcPr>
            <w:tcW w:w="1173" w:type="dxa"/>
            <w:vAlign w:val="center"/>
          </w:tcPr>
          <w:p w14:paraId="4A19AA75" w14:textId="77777777" w:rsidR="005E6F08" w:rsidRDefault="005E6F08">
            <w:pPr>
              <w:keepNext/>
              <w:jc w:val="center"/>
            </w:pPr>
            <w:r>
              <w:t>Fréquence (Hz)</w:t>
            </w:r>
          </w:p>
        </w:tc>
        <w:tc>
          <w:tcPr>
            <w:tcW w:w="1028" w:type="dxa"/>
            <w:vAlign w:val="center"/>
          </w:tcPr>
          <w:p w14:paraId="55AD2F0F" w14:textId="77777777" w:rsidR="005E6F08" w:rsidRDefault="005E6F08">
            <w:pPr>
              <w:keepNext/>
              <w:jc w:val="center"/>
            </w:pPr>
            <w:r>
              <w:t>Nbre de passes minimum</w:t>
            </w:r>
          </w:p>
        </w:tc>
        <w:tc>
          <w:tcPr>
            <w:tcW w:w="1106" w:type="dxa"/>
            <w:vAlign w:val="center"/>
          </w:tcPr>
          <w:p w14:paraId="6FF32325" w14:textId="77777777" w:rsidR="005E6F08" w:rsidRDefault="005E6F08">
            <w:pPr>
              <w:keepNext/>
              <w:jc w:val="center"/>
            </w:pPr>
            <w:r>
              <w:t>Epaisseur de la couche (cm)</w:t>
            </w:r>
          </w:p>
        </w:tc>
      </w:tr>
      <w:tr w:rsidR="005E6F08" w14:paraId="22E664DB" w14:textId="77777777">
        <w:trPr>
          <w:cantSplit/>
        </w:trPr>
        <w:tc>
          <w:tcPr>
            <w:tcW w:w="974" w:type="dxa"/>
            <w:vAlign w:val="center"/>
          </w:tcPr>
          <w:p w14:paraId="331C7E51" w14:textId="77777777" w:rsidR="005E6F08" w:rsidRDefault="005E6F08">
            <w:pPr>
              <w:keepNext/>
            </w:pPr>
            <w:r>
              <w:t>Plaque vibrante</w:t>
            </w:r>
          </w:p>
        </w:tc>
        <w:tc>
          <w:tcPr>
            <w:tcW w:w="1077" w:type="dxa"/>
            <w:vAlign w:val="center"/>
          </w:tcPr>
          <w:p w14:paraId="6726B04E" w14:textId="77777777" w:rsidR="005E6F08" w:rsidRDefault="005E6F08">
            <w:pPr>
              <w:keepNext/>
              <w:jc w:val="center"/>
            </w:pPr>
            <w:r>
              <w:t>80 à 140</w:t>
            </w:r>
          </w:p>
        </w:tc>
        <w:tc>
          <w:tcPr>
            <w:tcW w:w="1339" w:type="dxa"/>
            <w:vAlign w:val="center"/>
          </w:tcPr>
          <w:p w14:paraId="52469A18" w14:textId="77777777" w:rsidR="005E6F08" w:rsidRDefault="005E6F08">
            <w:pPr>
              <w:keepNext/>
              <w:jc w:val="center"/>
            </w:pPr>
            <w:r>
              <w:t>50 à 80</w:t>
            </w:r>
          </w:p>
        </w:tc>
        <w:tc>
          <w:tcPr>
            <w:tcW w:w="1037" w:type="dxa"/>
            <w:vAlign w:val="center"/>
          </w:tcPr>
          <w:p w14:paraId="79926AEC" w14:textId="77777777" w:rsidR="005E6F08" w:rsidRDefault="005E6F08">
            <w:pPr>
              <w:keepNext/>
              <w:jc w:val="center"/>
            </w:pPr>
            <w:r>
              <w:t>15 - 30</w:t>
            </w:r>
          </w:p>
        </w:tc>
        <w:tc>
          <w:tcPr>
            <w:tcW w:w="1096" w:type="dxa"/>
            <w:vAlign w:val="center"/>
          </w:tcPr>
          <w:p w14:paraId="011CE8A2" w14:textId="77777777" w:rsidR="005E6F08" w:rsidRDefault="005E6F08">
            <w:pPr>
              <w:keepNext/>
              <w:jc w:val="center"/>
            </w:pPr>
            <w:r>
              <w:t>&lt; 5</w:t>
            </w:r>
          </w:p>
        </w:tc>
        <w:tc>
          <w:tcPr>
            <w:tcW w:w="1173" w:type="dxa"/>
            <w:vAlign w:val="center"/>
          </w:tcPr>
          <w:p w14:paraId="4D153CEF" w14:textId="77777777" w:rsidR="005E6F08" w:rsidRDefault="005E6F08">
            <w:pPr>
              <w:keepNext/>
              <w:jc w:val="center"/>
            </w:pPr>
            <w:r>
              <w:t>75 - 100</w:t>
            </w:r>
          </w:p>
        </w:tc>
        <w:tc>
          <w:tcPr>
            <w:tcW w:w="1028" w:type="dxa"/>
            <w:vAlign w:val="center"/>
          </w:tcPr>
          <w:p w14:paraId="42CF6B80" w14:textId="77777777" w:rsidR="005E6F08" w:rsidRDefault="005E6F08">
            <w:pPr>
              <w:keepNext/>
              <w:jc w:val="center"/>
            </w:pPr>
            <w:r>
              <w:t>6 - 80 kg/ 4 - 140 kg</w:t>
            </w:r>
          </w:p>
        </w:tc>
        <w:tc>
          <w:tcPr>
            <w:tcW w:w="1106" w:type="dxa"/>
            <w:vAlign w:val="center"/>
          </w:tcPr>
          <w:p w14:paraId="2A5BE82A" w14:textId="77777777" w:rsidR="005E6F08" w:rsidRDefault="005E6F08">
            <w:pPr>
              <w:keepNext/>
              <w:jc w:val="center"/>
            </w:pPr>
            <w:r>
              <w:t>30 - 40</w:t>
            </w:r>
          </w:p>
        </w:tc>
      </w:tr>
      <w:tr w:rsidR="005E6F08" w14:paraId="6E4F522C" w14:textId="77777777">
        <w:trPr>
          <w:cantSplit/>
        </w:trPr>
        <w:tc>
          <w:tcPr>
            <w:tcW w:w="974" w:type="dxa"/>
            <w:vAlign w:val="center"/>
          </w:tcPr>
          <w:p w14:paraId="7BB7F7FA" w14:textId="77777777" w:rsidR="005E6F08" w:rsidRDefault="005E6F08">
            <w:pPr>
              <w:keepNext/>
            </w:pPr>
            <w:r>
              <w:t>Engins à chenille</w:t>
            </w:r>
          </w:p>
        </w:tc>
        <w:tc>
          <w:tcPr>
            <w:tcW w:w="1077" w:type="dxa"/>
            <w:vAlign w:val="center"/>
          </w:tcPr>
          <w:p w14:paraId="5BB12A87" w14:textId="77777777" w:rsidR="005E6F08" w:rsidRDefault="005E6F08">
            <w:pPr>
              <w:keepNext/>
              <w:jc w:val="center"/>
            </w:pPr>
          </w:p>
        </w:tc>
        <w:tc>
          <w:tcPr>
            <w:tcW w:w="1339" w:type="dxa"/>
            <w:vAlign w:val="center"/>
          </w:tcPr>
          <w:p w14:paraId="36B96EDC" w14:textId="77777777" w:rsidR="005E6F08" w:rsidRDefault="005E6F08">
            <w:pPr>
              <w:keepNext/>
              <w:jc w:val="center"/>
            </w:pPr>
          </w:p>
        </w:tc>
        <w:tc>
          <w:tcPr>
            <w:tcW w:w="1037" w:type="dxa"/>
            <w:vAlign w:val="center"/>
          </w:tcPr>
          <w:p w14:paraId="02DEC465" w14:textId="77777777" w:rsidR="005E6F08" w:rsidRDefault="005E6F08">
            <w:pPr>
              <w:keepNext/>
              <w:jc w:val="center"/>
            </w:pPr>
          </w:p>
        </w:tc>
        <w:tc>
          <w:tcPr>
            <w:tcW w:w="1096" w:type="dxa"/>
            <w:vAlign w:val="center"/>
          </w:tcPr>
          <w:p w14:paraId="3720FB55" w14:textId="77777777" w:rsidR="005E6F08" w:rsidRDefault="005E6F08">
            <w:pPr>
              <w:keepNext/>
              <w:jc w:val="center"/>
            </w:pPr>
            <w:r>
              <w:t>&lt; 50</w:t>
            </w:r>
          </w:p>
        </w:tc>
        <w:tc>
          <w:tcPr>
            <w:tcW w:w="1173" w:type="dxa"/>
            <w:vAlign w:val="center"/>
          </w:tcPr>
          <w:p w14:paraId="0756BEE8" w14:textId="77777777" w:rsidR="005E6F08" w:rsidRDefault="005E6F08">
            <w:pPr>
              <w:keepNext/>
              <w:jc w:val="center"/>
            </w:pPr>
          </w:p>
        </w:tc>
        <w:tc>
          <w:tcPr>
            <w:tcW w:w="1028" w:type="dxa"/>
            <w:vAlign w:val="center"/>
          </w:tcPr>
          <w:p w14:paraId="25E6784A" w14:textId="77777777" w:rsidR="005E6F08" w:rsidRDefault="005E6F08">
            <w:pPr>
              <w:keepNext/>
              <w:jc w:val="center"/>
            </w:pPr>
            <w:r>
              <w:t>5 (40 cm) - 10 (100 cm)</w:t>
            </w:r>
          </w:p>
        </w:tc>
        <w:tc>
          <w:tcPr>
            <w:tcW w:w="1106" w:type="dxa"/>
            <w:vAlign w:val="center"/>
          </w:tcPr>
          <w:p w14:paraId="15A17698" w14:textId="77777777" w:rsidR="005E6F08" w:rsidRDefault="005E6F08">
            <w:pPr>
              <w:keepNext/>
              <w:jc w:val="center"/>
            </w:pPr>
            <w:r>
              <w:t>40 -100 cm</w:t>
            </w:r>
          </w:p>
        </w:tc>
      </w:tr>
    </w:tbl>
    <w:p w14:paraId="74106196" w14:textId="77777777" w:rsidR="005E6F08" w:rsidRDefault="005E6F08"/>
    <w:p w14:paraId="337C9E38" w14:textId="77777777" w:rsidR="005E6F08" w:rsidRDefault="005E6F08">
      <w:pPr>
        <w:pStyle w:val="TM2"/>
        <w:tabs>
          <w:tab w:val="clear" w:pos="8645"/>
          <w:tab w:val="clear" w:pos="9071"/>
        </w:tabs>
        <w:spacing w:after="0"/>
        <w:rPr>
          <w:caps w:val="0"/>
        </w:rPr>
      </w:pPr>
      <w:r>
        <w:rPr>
          <w:caps w:val="0"/>
        </w:rPr>
        <w:t>Degré de compactage du remblai</w:t>
      </w:r>
    </w:p>
    <w:p w14:paraId="4ECEA562" w14:textId="77777777" w:rsidR="005E6F08" w:rsidRDefault="005E6F08">
      <w:pPr>
        <w:autoSpaceDE w:val="0"/>
        <w:autoSpaceDN w:val="0"/>
        <w:adjustRightInd w:val="0"/>
        <w:rPr>
          <w:color w:val="000000"/>
        </w:rPr>
      </w:pPr>
      <w:r>
        <w:rPr>
          <w:color w:val="000000"/>
        </w:rPr>
        <w:t xml:space="preserve">Le degré de compactage est contrôlé par nivellement ou par contrôle du volume relatif. Le nivellement est exécuté au niveau supérieur de la couche d’argile expansée et le degré de compactage doit être estimé comme la déformation moyenne de minimum 5 points de mesures par 1000 m² de surface. </w:t>
      </w:r>
    </w:p>
    <w:p w14:paraId="68AB6EAD" w14:textId="77777777" w:rsidR="005E6F08" w:rsidRDefault="005E6F08">
      <w:pPr>
        <w:autoSpaceDE w:val="0"/>
        <w:autoSpaceDN w:val="0"/>
        <w:adjustRightInd w:val="0"/>
        <w:rPr>
          <w:color w:val="000000"/>
        </w:rPr>
      </w:pPr>
    </w:p>
    <w:p w14:paraId="13C1C708" w14:textId="77777777" w:rsidR="005E6F08" w:rsidRDefault="005E6F08">
      <w:r>
        <w:t>Le volume mis en place doit être au minimum inférieur à:</w:t>
      </w:r>
    </w:p>
    <w:p w14:paraId="0BFD2BC4" w14:textId="77777777" w:rsidR="005E6F08" w:rsidRDefault="005E6F08">
      <w:r>
        <w:t>10 % au volume fourni pour les granulats ronds</w:t>
      </w:r>
    </w:p>
    <w:p w14:paraId="0A84B7FA" w14:textId="77777777" w:rsidR="005E6F08" w:rsidRDefault="005E6F08">
      <w:pPr>
        <w:autoSpaceDE w:val="0"/>
        <w:autoSpaceDN w:val="0"/>
        <w:adjustRightInd w:val="0"/>
        <w:rPr>
          <w:color w:val="000000"/>
        </w:rPr>
      </w:pPr>
      <w:r>
        <w:t>15 % au volume fourni pour les granulats concassés</w:t>
      </w:r>
    </w:p>
    <w:p w14:paraId="2092A706" w14:textId="77777777" w:rsidR="005E6F08" w:rsidRDefault="005E6F08"/>
    <w:p w14:paraId="351E434F" w14:textId="77777777" w:rsidR="005E6F08" w:rsidRDefault="005E6F08">
      <w:pPr>
        <w:pStyle w:val="TM2"/>
        <w:tabs>
          <w:tab w:val="clear" w:pos="8645"/>
          <w:tab w:val="clear" w:pos="9071"/>
        </w:tabs>
        <w:spacing w:after="0"/>
        <w:rPr>
          <w:caps w:val="0"/>
        </w:rPr>
      </w:pPr>
      <w:r>
        <w:rPr>
          <w:caps w:val="0"/>
        </w:rPr>
        <w:t>Mise en œuvre des couches supérieures au-dessus de l’argile expansée</w:t>
      </w:r>
    </w:p>
    <w:p w14:paraId="6508F507" w14:textId="77777777" w:rsidR="005E6F08" w:rsidRDefault="005E6F08">
      <w:r>
        <w:t>Un géotextile anticontaminant est placé entre la couche supérieure de l’argile expansée et la surface inférieure de la couverture du remblai d’argile expansée.</w:t>
      </w:r>
    </w:p>
    <w:p w14:paraId="23AD0AC0" w14:textId="77777777" w:rsidR="005E6F08" w:rsidRDefault="005E6F08">
      <w:pPr>
        <w:rPr>
          <w:i/>
        </w:rPr>
      </w:pPr>
      <w:r>
        <w:lastRenderedPageBreak/>
        <w:t>La mise en œuvre des couches supérieures ne peut altérer les caractéristiques du remblai en argile expansée et est conforme au document de référence QUALIROUTES-E-1.</w:t>
      </w:r>
    </w:p>
    <w:p w14:paraId="40822F3B" w14:textId="77777777" w:rsidR="005E6F08" w:rsidRDefault="005E6F08"/>
    <w:p w14:paraId="5D5ACF36" w14:textId="77777777" w:rsidR="005E6F08" w:rsidRDefault="005E6F08"/>
    <w:p w14:paraId="7FCC3037" w14:textId="77777777" w:rsidR="005E6F08" w:rsidRDefault="005E6F08">
      <w:pPr>
        <w:pStyle w:val="Titre3"/>
      </w:pPr>
      <w:r>
        <w:t>E. 3.6.2. TOLERANCES GEOMETRIQUES SUR LE REMBLAI</w:t>
      </w:r>
    </w:p>
    <w:p w14:paraId="5762B9DF" w14:textId="77777777" w:rsidR="005E6F08" w:rsidRDefault="005E6F08"/>
    <w:p w14:paraId="01817EA6" w14:textId="77777777" w:rsidR="005E6F08" w:rsidRDefault="005E6F08">
      <w:pPr>
        <w:autoSpaceDE w:val="0"/>
        <w:autoSpaceDN w:val="0"/>
        <w:adjustRightInd w:val="0"/>
      </w:pPr>
      <w:r>
        <w:t>Les tolérances locales sur les caractéristiques géométriques de la forme sont les suivantes:</w:t>
      </w:r>
    </w:p>
    <w:p w14:paraId="5FE46997" w14:textId="77777777" w:rsidR="005E6F08" w:rsidRDefault="005E6F08">
      <w:pPr>
        <w:pStyle w:val="Puces1"/>
      </w:pPr>
      <w:r>
        <w:t>pour le fond de coffre: 3 cm</w:t>
      </w:r>
    </w:p>
    <w:p w14:paraId="58B3A40A" w14:textId="77777777" w:rsidR="005E6F08" w:rsidRDefault="005E6F08">
      <w:pPr>
        <w:pStyle w:val="Puces1"/>
      </w:pPr>
      <w:r>
        <w:t>pour la forme au droit des bermes et terre-pleins: 5 cm</w:t>
      </w:r>
    </w:p>
    <w:p w14:paraId="7EA9054C" w14:textId="77777777" w:rsidR="005E6F08" w:rsidRDefault="005E6F08">
      <w:pPr>
        <w:pStyle w:val="Puces1"/>
      </w:pPr>
      <w:r>
        <w:t>pour les talus: 10 cm.</w:t>
      </w:r>
    </w:p>
    <w:p w14:paraId="353D2381" w14:textId="77777777" w:rsidR="005E6F08" w:rsidRDefault="005E6F08"/>
    <w:p w14:paraId="0587DF1D" w14:textId="77777777" w:rsidR="005E6F08" w:rsidRDefault="005E6F08"/>
    <w:p w14:paraId="48870771" w14:textId="77777777" w:rsidR="005E6F08" w:rsidRDefault="005E6F08">
      <w:pPr>
        <w:pStyle w:val="Titre3"/>
      </w:pPr>
      <w:r>
        <w:t>E. 3.6.3. SPECIFICATIONS sur la Compacité ou la portance</w:t>
      </w:r>
    </w:p>
    <w:p w14:paraId="7F3564D2" w14:textId="77777777" w:rsidR="005E6F08" w:rsidRDefault="005E6F08"/>
    <w:p w14:paraId="3E69C646" w14:textId="77777777" w:rsidR="005E6F08" w:rsidRDefault="005E6F08">
      <w:pPr>
        <w:tabs>
          <w:tab w:val="left" w:pos="1120"/>
        </w:tabs>
      </w:pPr>
      <w:r>
        <w:t>Le coefficient de compressibilité M</w:t>
      </w:r>
      <w:r>
        <w:rPr>
          <w:sz w:val="16"/>
        </w:rPr>
        <w:t>1</w:t>
      </w:r>
      <w:r>
        <w:t xml:space="preserve"> d’une couche compactée d’argile expansée est ≥ 11 MPa. </w:t>
      </w:r>
    </w:p>
    <w:p w14:paraId="7AE83A2D" w14:textId="77777777" w:rsidR="005E6F08" w:rsidRDefault="005E6F08">
      <w:pPr>
        <w:tabs>
          <w:tab w:val="left" w:pos="1120"/>
        </w:tabs>
      </w:pPr>
    </w:p>
    <w:p w14:paraId="3A0CCCE1" w14:textId="77777777" w:rsidR="005E6F08" w:rsidRDefault="005E6F08">
      <w:r>
        <w:t>Le module d’élasticité de la couche supérieure du remblai d’argile expansée est ≥ 15 MPa</w:t>
      </w:r>
      <w:r>
        <w:rPr>
          <w:lang w:val="fr-BE"/>
        </w:rPr>
        <w:t>.</w:t>
      </w:r>
    </w:p>
    <w:p w14:paraId="181CA962" w14:textId="77777777" w:rsidR="005E6F08" w:rsidRDefault="005E6F08"/>
    <w:p w14:paraId="1E9ADFAF" w14:textId="77777777" w:rsidR="007E39E7" w:rsidRDefault="007E39E7"/>
    <w:p w14:paraId="3683F033" w14:textId="77777777" w:rsidR="005E6F08" w:rsidRDefault="005E6F08">
      <w:pPr>
        <w:pStyle w:val="Titre3"/>
      </w:pPr>
      <w:r>
        <w:t>E. 3.6.4. VERIFICATIONS</w:t>
      </w:r>
    </w:p>
    <w:p w14:paraId="7EA2B422" w14:textId="77777777" w:rsidR="005E6F08" w:rsidRDefault="005E6F08"/>
    <w:p w14:paraId="42E573DD" w14:textId="323C2AC5" w:rsidR="005E6F08" w:rsidRDefault="005E6F08">
      <w:r>
        <w:t xml:space="preserve">Les vérifications portent sur </w:t>
      </w:r>
      <w:r>
        <w:rPr>
          <w:color w:val="0000FF"/>
        </w:rPr>
        <w:t>E. 3.6.2</w:t>
      </w:r>
      <w:r w:rsidR="004625A2">
        <w:rPr>
          <w:color w:val="0000FF"/>
        </w:rPr>
        <w:t>.</w:t>
      </w:r>
      <w:r>
        <w:t xml:space="preserve"> et sur </w:t>
      </w:r>
      <w:r>
        <w:rPr>
          <w:color w:val="0000FF"/>
        </w:rPr>
        <w:t>E. 3.6.3.</w:t>
      </w:r>
    </w:p>
    <w:p w14:paraId="779AB455" w14:textId="77777777" w:rsidR="005E6F08" w:rsidRDefault="005E6F08">
      <w:r>
        <w:t>Les caractéristiques géométriques sont vérifiées pendant et après exécution par mesurage topographique.</w:t>
      </w:r>
    </w:p>
    <w:p w14:paraId="050512EC" w14:textId="49419438" w:rsidR="005E6F08" w:rsidRDefault="005E6F08">
      <w:r>
        <w:t xml:space="preserve">Pour vérifier les valeurs reprises en </w:t>
      </w:r>
      <w:r>
        <w:rPr>
          <w:color w:val="0000FF"/>
        </w:rPr>
        <w:t>E. 3.6.3</w:t>
      </w:r>
      <w:r w:rsidR="004625A2">
        <w:rPr>
          <w:color w:val="0000FF"/>
        </w:rPr>
        <w:t>.</w:t>
      </w:r>
      <w:r>
        <w:t>, le contrôle est exécuté conformément à l’une des deux méthodes suivantes, et ce en fonction de l’accessibilité du remblai réalisé:</w:t>
      </w:r>
    </w:p>
    <w:p w14:paraId="2EB3ACE5" w14:textId="77777777" w:rsidR="005E6F08" w:rsidRDefault="005E6F08">
      <w:pPr>
        <w:pStyle w:val="Puces1"/>
      </w:pPr>
      <w:r>
        <w:t>soit par un essai statique directement sur le remblai d’argile expansée avec une plaque modifiée de 60 cm de diamètre et au moyen d’un appareillage de chantier permettant d’appliquer une charge maximum de 0,15 MPa</w:t>
      </w:r>
    </w:p>
    <w:p w14:paraId="3DFC99C5" w14:textId="77777777" w:rsidR="005E6F08" w:rsidRDefault="005E6F08">
      <w:pPr>
        <w:pStyle w:val="Puces1"/>
      </w:pPr>
      <w:r>
        <w:t>soit par un essai dynamique sur la couche supérieure du remblai d’argile expansée selon la méthode d’essai dynamique FWD (</w:t>
      </w:r>
      <w:proofErr w:type="spellStart"/>
      <w:r>
        <w:rPr>
          <w:lang w:val="fr-BE"/>
        </w:rPr>
        <w:t>Falling</w:t>
      </w:r>
      <w:proofErr w:type="spellEnd"/>
      <w:r>
        <w:rPr>
          <w:lang w:val="fr-BE"/>
        </w:rPr>
        <w:t xml:space="preserve"> </w:t>
      </w:r>
      <w:proofErr w:type="spellStart"/>
      <w:r>
        <w:rPr>
          <w:lang w:val="fr-BE"/>
        </w:rPr>
        <w:t>Weight</w:t>
      </w:r>
      <w:proofErr w:type="spellEnd"/>
      <w:r>
        <w:rPr>
          <w:lang w:val="fr-BE"/>
        </w:rPr>
        <w:t xml:space="preserve"> </w:t>
      </w:r>
      <w:proofErr w:type="spellStart"/>
      <w:r>
        <w:rPr>
          <w:lang w:val="fr-BE"/>
        </w:rPr>
        <w:t>Deflectometer</w:t>
      </w:r>
      <w:proofErr w:type="spellEnd"/>
      <w:r>
        <w:rPr>
          <w:lang w:val="fr-BE"/>
        </w:rPr>
        <w:t>).</w:t>
      </w:r>
    </w:p>
    <w:p w14:paraId="1EA3E679" w14:textId="77777777" w:rsidR="005E6F08" w:rsidRDefault="005E6F08"/>
    <w:p w14:paraId="10CD6383" w14:textId="77777777" w:rsidR="005E6F08" w:rsidRDefault="005E6F08"/>
    <w:p w14:paraId="326F4ADE" w14:textId="77777777" w:rsidR="005E6F08" w:rsidRDefault="005E6F08">
      <w:pPr>
        <w:pStyle w:val="Titre3"/>
      </w:pPr>
      <w:r>
        <w:t>E. 3.6.5. PAIEMENT</w:t>
      </w:r>
    </w:p>
    <w:p w14:paraId="7297FBEA" w14:textId="77777777" w:rsidR="005E6F08" w:rsidRDefault="005E6F08">
      <w:pPr>
        <w:pStyle w:val="TM2"/>
        <w:tabs>
          <w:tab w:val="clear" w:pos="8645"/>
          <w:tab w:val="clear" w:pos="9071"/>
        </w:tabs>
        <w:spacing w:after="0"/>
        <w:rPr>
          <w:caps w:val="0"/>
        </w:rPr>
      </w:pPr>
    </w:p>
    <w:p w14:paraId="4BA834F8" w14:textId="77777777" w:rsidR="005E6F08" w:rsidRDefault="005E6F08">
      <w:r>
        <w:t>Le paiement s'effectue au m³ de remblai mis en place.</w:t>
      </w:r>
    </w:p>
    <w:p w14:paraId="0F04FCC4" w14:textId="77777777" w:rsidR="005E6F08" w:rsidRDefault="005E6F08"/>
    <w:p w14:paraId="695493A3" w14:textId="77777777" w:rsidR="005E6F08" w:rsidRDefault="005E6F08">
      <w:pPr>
        <w:pStyle w:val="Titre2"/>
      </w:pPr>
      <w:bookmarkStart w:id="28" w:name="_Toc215476941"/>
      <w:bookmarkStart w:id="29" w:name="_Toc59196122"/>
      <w:r>
        <w:t>E. 3.7. Matériaux autocompactants réexcavables (MAR)</w:t>
      </w:r>
      <w:bookmarkEnd w:id="28"/>
      <w:bookmarkEnd w:id="29"/>
    </w:p>
    <w:p w14:paraId="6CB0B266" w14:textId="77777777" w:rsidR="005E6F08" w:rsidRDefault="005E6F08">
      <w:pPr>
        <w:numPr>
          <w:ilvl w:val="12"/>
          <w:numId w:val="0"/>
        </w:numPr>
      </w:pPr>
    </w:p>
    <w:p w14:paraId="51B8D942" w14:textId="355B727E" w:rsidR="005E6F08" w:rsidRDefault="005E6F08">
      <w:pPr>
        <w:numPr>
          <w:ilvl w:val="12"/>
          <w:numId w:val="0"/>
        </w:numPr>
      </w:pPr>
      <w:r>
        <w:t xml:space="preserve">Ce matériau est utilisé pour la mise en œuvre d’un remblai répondant aux spécifications du </w:t>
      </w:r>
      <w:r>
        <w:rPr>
          <w:color w:val="0000FF"/>
        </w:rPr>
        <w:t>E. 3.3</w:t>
      </w:r>
      <w:r w:rsidR="004625A2">
        <w:rPr>
          <w:color w:val="0000FF"/>
        </w:rPr>
        <w:t>.</w:t>
      </w:r>
      <w:r>
        <w:t xml:space="preserve"> dans des situations difficiles en assurant des performances optimales: remblais de tranchées étroites, d’accès difficiles ou inaccessibles, sans blindage; présence de parois irrégulières; présence de nombreuses installations telles que câbles, tuyaux</w:t>
      </w:r>
      <w:r w:rsidR="004625A2">
        <w:t xml:space="preserve"> etc.</w:t>
      </w:r>
    </w:p>
    <w:p w14:paraId="10440A44" w14:textId="77777777" w:rsidR="004625A2" w:rsidRDefault="004625A2">
      <w:pPr>
        <w:numPr>
          <w:ilvl w:val="12"/>
          <w:numId w:val="0"/>
        </w:numPr>
      </w:pPr>
    </w:p>
    <w:p w14:paraId="3B738986" w14:textId="77777777" w:rsidR="005E6F08" w:rsidRDefault="005E6F08">
      <w:pPr>
        <w:numPr>
          <w:ilvl w:val="12"/>
          <w:numId w:val="0"/>
        </w:numPr>
      </w:pPr>
      <w:r>
        <w:t>En fonction du degré de difficulté d’</w:t>
      </w:r>
      <w:proofErr w:type="spellStart"/>
      <w:r>
        <w:t>excavabilité</w:t>
      </w:r>
      <w:proofErr w:type="spellEnd"/>
      <w:r>
        <w:t>, il existe 3 classes de MAR:</w:t>
      </w:r>
    </w:p>
    <w:p w14:paraId="5A6FBDA2" w14:textId="77777777" w:rsidR="005E6F08" w:rsidRDefault="005E6F08">
      <w:pPr>
        <w:numPr>
          <w:ilvl w:val="12"/>
          <w:numId w:val="0"/>
        </w:num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2"/>
        <w:gridCol w:w="2303"/>
        <w:gridCol w:w="2303"/>
        <w:gridCol w:w="2303"/>
      </w:tblGrid>
      <w:tr w:rsidR="005E6F08" w14:paraId="15F0FB60" w14:textId="77777777">
        <w:tc>
          <w:tcPr>
            <w:tcW w:w="2302" w:type="dxa"/>
            <w:vAlign w:val="center"/>
          </w:tcPr>
          <w:p w14:paraId="0BCAD588" w14:textId="77777777" w:rsidR="005E6F08" w:rsidRDefault="005E6F08">
            <w:pPr>
              <w:spacing w:before="60" w:after="60"/>
              <w:jc w:val="center"/>
            </w:pPr>
            <w:r>
              <w:t>Classe</w:t>
            </w:r>
          </w:p>
        </w:tc>
        <w:tc>
          <w:tcPr>
            <w:tcW w:w="2303" w:type="dxa"/>
            <w:vAlign w:val="center"/>
          </w:tcPr>
          <w:p w14:paraId="7F6E8889" w14:textId="77777777" w:rsidR="005E6F08" w:rsidRDefault="005E6F08">
            <w:pPr>
              <w:spacing w:before="60" w:after="60"/>
              <w:jc w:val="center"/>
            </w:pPr>
            <w:r>
              <w:t>MAR-1</w:t>
            </w:r>
          </w:p>
        </w:tc>
        <w:tc>
          <w:tcPr>
            <w:tcW w:w="2303" w:type="dxa"/>
            <w:vAlign w:val="center"/>
          </w:tcPr>
          <w:p w14:paraId="4E78F092" w14:textId="77777777" w:rsidR="005E6F08" w:rsidRDefault="005E6F08">
            <w:pPr>
              <w:spacing w:before="60" w:after="60"/>
              <w:jc w:val="center"/>
            </w:pPr>
            <w:r>
              <w:t>MAR-2</w:t>
            </w:r>
          </w:p>
        </w:tc>
        <w:tc>
          <w:tcPr>
            <w:tcW w:w="2303" w:type="dxa"/>
            <w:vAlign w:val="center"/>
          </w:tcPr>
          <w:p w14:paraId="10B1F42C" w14:textId="77777777" w:rsidR="005E6F08" w:rsidRDefault="005E6F08">
            <w:pPr>
              <w:spacing w:before="60" w:after="60"/>
              <w:jc w:val="center"/>
            </w:pPr>
            <w:r>
              <w:t>MAR-3</w:t>
            </w:r>
          </w:p>
        </w:tc>
      </w:tr>
      <w:tr w:rsidR="005E6F08" w14:paraId="4CFBDB85" w14:textId="77777777">
        <w:tc>
          <w:tcPr>
            <w:tcW w:w="2302" w:type="dxa"/>
            <w:vAlign w:val="center"/>
          </w:tcPr>
          <w:p w14:paraId="58E85EFA" w14:textId="77777777" w:rsidR="005E6F08" w:rsidRDefault="005E6F08">
            <w:pPr>
              <w:spacing w:before="60" w:after="60"/>
            </w:pPr>
            <w:proofErr w:type="spellStart"/>
            <w:r>
              <w:t>Excavabilité</w:t>
            </w:r>
            <w:proofErr w:type="spellEnd"/>
          </w:p>
        </w:tc>
        <w:tc>
          <w:tcPr>
            <w:tcW w:w="2303" w:type="dxa"/>
            <w:vAlign w:val="center"/>
          </w:tcPr>
          <w:p w14:paraId="65907323" w14:textId="77777777" w:rsidR="005E6F08" w:rsidRDefault="005E6F08">
            <w:pPr>
              <w:spacing w:before="60" w:after="60"/>
            </w:pPr>
            <w:r>
              <w:t>Facile</w:t>
            </w:r>
          </w:p>
        </w:tc>
        <w:tc>
          <w:tcPr>
            <w:tcW w:w="2303" w:type="dxa"/>
            <w:vAlign w:val="center"/>
          </w:tcPr>
          <w:p w14:paraId="719DE924" w14:textId="77777777" w:rsidR="005E6F08" w:rsidRDefault="005E6F08">
            <w:pPr>
              <w:spacing w:before="60" w:after="60"/>
            </w:pPr>
            <w:r>
              <w:t>Moyennement facile</w:t>
            </w:r>
          </w:p>
        </w:tc>
        <w:tc>
          <w:tcPr>
            <w:tcW w:w="2303" w:type="dxa"/>
            <w:vAlign w:val="center"/>
          </w:tcPr>
          <w:p w14:paraId="52060BB4" w14:textId="77777777" w:rsidR="005E6F08" w:rsidRDefault="005E6F08">
            <w:pPr>
              <w:spacing w:before="60" w:after="60"/>
            </w:pPr>
            <w:r>
              <w:t>Difficile</w:t>
            </w:r>
          </w:p>
        </w:tc>
      </w:tr>
      <w:tr w:rsidR="005E6F08" w14:paraId="6FC9BBEA" w14:textId="77777777">
        <w:tc>
          <w:tcPr>
            <w:tcW w:w="2302" w:type="dxa"/>
            <w:vAlign w:val="center"/>
          </w:tcPr>
          <w:p w14:paraId="75216311" w14:textId="77777777" w:rsidR="005E6F08" w:rsidRDefault="005E6F08">
            <w:pPr>
              <w:spacing w:before="60" w:after="60"/>
            </w:pPr>
            <w:r>
              <w:t>Exécution</w:t>
            </w:r>
          </w:p>
        </w:tc>
        <w:tc>
          <w:tcPr>
            <w:tcW w:w="2303" w:type="dxa"/>
            <w:vAlign w:val="center"/>
          </w:tcPr>
          <w:p w14:paraId="1CE276A5" w14:textId="77777777" w:rsidR="005E6F08" w:rsidRDefault="005E6F08">
            <w:pPr>
              <w:spacing w:before="60" w:after="60"/>
            </w:pPr>
            <w:r>
              <w:t>Manuelle</w:t>
            </w:r>
          </w:p>
        </w:tc>
        <w:tc>
          <w:tcPr>
            <w:tcW w:w="2303" w:type="dxa"/>
            <w:vAlign w:val="center"/>
          </w:tcPr>
          <w:p w14:paraId="36EE47F9" w14:textId="77777777" w:rsidR="005E6F08" w:rsidRDefault="005E6F08">
            <w:pPr>
              <w:spacing w:before="60" w:after="60"/>
            </w:pPr>
            <w:r>
              <w:t>Manuelle ou légèrement mécanisée</w:t>
            </w:r>
          </w:p>
        </w:tc>
        <w:tc>
          <w:tcPr>
            <w:tcW w:w="2303" w:type="dxa"/>
            <w:vAlign w:val="center"/>
          </w:tcPr>
          <w:p w14:paraId="6E4BDF7D" w14:textId="77777777" w:rsidR="005E6F08" w:rsidRDefault="005E6F08">
            <w:pPr>
              <w:spacing w:before="60" w:after="60"/>
            </w:pPr>
            <w:r>
              <w:t>Mécanisée</w:t>
            </w:r>
          </w:p>
        </w:tc>
      </w:tr>
    </w:tbl>
    <w:p w14:paraId="293AE370" w14:textId="77777777" w:rsidR="005E6F08" w:rsidRDefault="005E6F08">
      <w:pPr>
        <w:pStyle w:val="Pieddepage"/>
        <w:numPr>
          <w:ilvl w:val="12"/>
          <w:numId w:val="0"/>
        </w:numPr>
        <w:tabs>
          <w:tab w:val="clear" w:pos="4536"/>
          <w:tab w:val="clear" w:pos="9072"/>
        </w:tabs>
      </w:pPr>
    </w:p>
    <w:p w14:paraId="53341B06" w14:textId="77777777" w:rsidR="005E6F08" w:rsidRDefault="005E6F08">
      <w:pPr>
        <w:numPr>
          <w:ilvl w:val="12"/>
          <w:numId w:val="0"/>
        </w:numPr>
      </w:pPr>
    </w:p>
    <w:p w14:paraId="10FD9F22" w14:textId="77777777" w:rsidR="005E6F08" w:rsidRDefault="005E6F08">
      <w:pPr>
        <w:pStyle w:val="Titre3"/>
      </w:pPr>
      <w:r>
        <w:t>E. 3.7.1. Clauses techniques</w:t>
      </w:r>
    </w:p>
    <w:p w14:paraId="6CCE88AE" w14:textId="77777777" w:rsidR="005E6F08" w:rsidRDefault="005E6F08">
      <w:pPr>
        <w:numPr>
          <w:ilvl w:val="12"/>
          <w:numId w:val="0"/>
        </w:numPr>
      </w:pPr>
    </w:p>
    <w:p w14:paraId="4A5E774B" w14:textId="77777777" w:rsidR="005E6F08" w:rsidRDefault="005E6F08">
      <w:pPr>
        <w:numPr>
          <w:ilvl w:val="12"/>
          <w:numId w:val="0"/>
        </w:numPr>
      </w:pPr>
      <w:r>
        <w:t>Il existe deux types de produits à choisir suivant la perméabilité du milieu environnant:</w:t>
      </w:r>
    </w:p>
    <w:p w14:paraId="25134A4B" w14:textId="77777777" w:rsidR="005E6F08" w:rsidRDefault="005E6F08">
      <w:pPr>
        <w:pStyle w:val="Puces1"/>
      </w:pPr>
      <w:proofErr w:type="spellStart"/>
      <w:r>
        <w:t>essorable</w:t>
      </w:r>
      <w:proofErr w:type="spellEnd"/>
      <w:r>
        <w:t xml:space="preserve"> (drainage naturel du milieu)</w:t>
      </w:r>
    </w:p>
    <w:p w14:paraId="7015F51C" w14:textId="77777777" w:rsidR="005E6F08" w:rsidRDefault="005E6F08">
      <w:pPr>
        <w:pStyle w:val="Puces1"/>
      </w:pPr>
      <w:r>
        <w:t xml:space="preserve">non </w:t>
      </w:r>
      <w:proofErr w:type="spellStart"/>
      <w:r>
        <w:t>essorable</w:t>
      </w:r>
      <w:proofErr w:type="spellEnd"/>
      <w:r>
        <w:t xml:space="preserve"> (terrain imperméable – non drainant).</w:t>
      </w:r>
    </w:p>
    <w:p w14:paraId="15693985" w14:textId="77777777" w:rsidR="005E6F08" w:rsidRDefault="005E6F08"/>
    <w:p w14:paraId="00D07105" w14:textId="77777777" w:rsidR="005E6F08" w:rsidRDefault="005E6F08">
      <w:pPr>
        <w:pStyle w:val="Titre4"/>
      </w:pPr>
      <w:r>
        <w:t>E. 3.7.1.1. matériaux</w:t>
      </w:r>
    </w:p>
    <w:p w14:paraId="578C8E27" w14:textId="77777777" w:rsidR="005E6F08" w:rsidRDefault="005E6F08"/>
    <w:p w14:paraId="463656FE" w14:textId="77777777" w:rsidR="005E6F08" w:rsidRDefault="005E6F08">
      <w:r>
        <w:t>Ils répondent aux prescriptions du chapitre C les concernant:</w:t>
      </w:r>
    </w:p>
    <w:p w14:paraId="2DB43800" w14:textId="1D4A98EA" w:rsidR="005E6F08" w:rsidRDefault="005E6F08">
      <w:pPr>
        <w:pStyle w:val="Puces1"/>
      </w:pPr>
      <w:r>
        <w:t xml:space="preserve">eau: </w:t>
      </w:r>
      <w:r>
        <w:rPr>
          <w:color w:val="0000FF"/>
        </w:rPr>
        <w:t>C. 1</w:t>
      </w:r>
      <w:r w:rsidR="004625A2">
        <w:rPr>
          <w:color w:val="0000FF"/>
        </w:rPr>
        <w:t>.</w:t>
      </w:r>
    </w:p>
    <w:p w14:paraId="75D516C9" w14:textId="51D9040D" w:rsidR="005E6F08" w:rsidRDefault="005E6F08">
      <w:pPr>
        <w:pStyle w:val="Puces1"/>
      </w:pPr>
      <w:r>
        <w:t xml:space="preserve">sol: </w:t>
      </w:r>
      <w:r>
        <w:rPr>
          <w:color w:val="0000FF"/>
        </w:rPr>
        <w:t>C. 2</w:t>
      </w:r>
      <w:r w:rsidR="004625A2">
        <w:rPr>
          <w:color w:val="0000FF"/>
        </w:rPr>
        <w:t>.</w:t>
      </w:r>
    </w:p>
    <w:p w14:paraId="0AD82578" w14:textId="0D7D45A9" w:rsidR="005E6F08" w:rsidRDefault="005E6F08">
      <w:pPr>
        <w:pStyle w:val="Puces1"/>
      </w:pPr>
      <w:r>
        <w:t xml:space="preserve">sable: </w:t>
      </w:r>
      <w:r>
        <w:rPr>
          <w:color w:val="0000FF"/>
        </w:rPr>
        <w:t>C. 3.4.3</w:t>
      </w:r>
      <w:r w:rsidR="004625A2">
        <w:rPr>
          <w:color w:val="0000FF"/>
        </w:rPr>
        <w:t>.</w:t>
      </w:r>
    </w:p>
    <w:p w14:paraId="2122173B" w14:textId="19E61D31" w:rsidR="005E6F08" w:rsidRDefault="005E6F08">
      <w:pPr>
        <w:pStyle w:val="Puces1"/>
      </w:pPr>
      <w:r>
        <w:t xml:space="preserve">gravillons: </w:t>
      </w:r>
      <w:r>
        <w:rPr>
          <w:color w:val="0000FF"/>
        </w:rPr>
        <w:t>C. 4.4.3</w:t>
      </w:r>
      <w:r w:rsidR="004625A2">
        <w:rPr>
          <w:color w:val="0000FF"/>
        </w:rPr>
        <w:t>.</w:t>
      </w:r>
    </w:p>
    <w:p w14:paraId="33E1F379" w14:textId="5621A499" w:rsidR="005E6F08" w:rsidRDefault="005E6F08">
      <w:pPr>
        <w:pStyle w:val="Puces1"/>
      </w:pPr>
      <w:r>
        <w:t xml:space="preserve">grave: </w:t>
      </w:r>
      <w:r>
        <w:rPr>
          <w:color w:val="0000FF"/>
        </w:rPr>
        <w:t>C. 5.</w:t>
      </w:r>
    </w:p>
    <w:p w14:paraId="7E4635E8" w14:textId="4B054C33" w:rsidR="005E6F08" w:rsidRDefault="005E6F08">
      <w:pPr>
        <w:pStyle w:val="Puces1"/>
      </w:pPr>
      <w:r>
        <w:t xml:space="preserve">granulats d’argile expansée: </w:t>
      </w:r>
      <w:r>
        <w:rPr>
          <w:color w:val="0000FF"/>
        </w:rPr>
        <w:t>C. 6.3</w:t>
      </w:r>
      <w:r w:rsidR="004625A2">
        <w:rPr>
          <w:color w:val="0000FF"/>
        </w:rPr>
        <w:t>.</w:t>
      </w:r>
    </w:p>
    <w:p w14:paraId="668EF406" w14:textId="2549295B" w:rsidR="005E6F08" w:rsidRDefault="005E6F08">
      <w:pPr>
        <w:pStyle w:val="Puces1"/>
      </w:pPr>
      <w:r>
        <w:t xml:space="preserve">cendres volantes: </w:t>
      </w:r>
      <w:r>
        <w:rPr>
          <w:color w:val="0000FF"/>
        </w:rPr>
        <w:t>C. 7</w:t>
      </w:r>
      <w:r w:rsidR="004625A2">
        <w:rPr>
          <w:color w:val="0000FF"/>
        </w:rPr>
        <w:t>.</w:t>
      </w:r>
    </w:p>
    <w:p w14:paraId="15347601" w14:textId="02C43FF6" w:rsidR="005E6F08" w:rsidRDefault="005E6F08">
      <w:pPr>
        <w:pStyle w:val="Puces1"/>
      </w:pPr>
      <w:r>
        <w:t xml:space="preserve">ciment: </w:t>
      </w:r>
      <w:r>
        <w:rPr>
          <w:color w:val="0000FF"/>
        </w:rPr>
        <w:t>C. 8</w:t>
      </w:r>
      <w:r w:rsidR="004625A2">
        <w:rPr>
          <w:color w:val="0000FF"/>
        </w:rPr>
        <w:t>.</w:t>
      </w:r>
    </w:p>
    <w:p w14:paraId="189FC674" w14:textId="3DD660D0" w:rsidR="005E6F08" w:rsidRDefault="005E6F08">
      <w:pPr>
        <w:pStyle w:val="Puces1"/>
      </w:pPr>
      <w:r>
        <w:t xml:space="preserve">chaux: </w:t>
      </w:r>
      <w:r>
        <w:rPr>
          <w:color w:val="0000FF"/>
        </w:rPr>
        <w:t>C. 9</w:t>
      </w:r>
      <w:r w:rsidR="004625A2">
        <w:rPr>
          <w:color w:val="0000FF"/>
        </w:rPr>
        <w:t>.</w:t>
      </w:r>
    </w:p>
    <w:p w14:paraId="448D0B8F" w14:textId="644CD7FD" w:rsidR="005E6F08" w:rsidRDefault="005E6F08">
      <w:pPr>
        <w:pStyle w:val="Puces1"/>
      </w:pPr>
      <w:r>
        <w:t xml:space="preserve">L.H.R.: </w:t>
      </w:r>
      <w:r>
        <w:rPr>
          <w:color w:val="0000FF"/>
        </w:rPr>
        <w:t>C. 10.1</w:t>
      </w:r>
      <w:r w:rsidR="004625A2">
        <w:rPr>
          <w:color w:val="0000FF"/>
        </w:rPr>
        <w:t>.</w:t>
      </w:r>
    </w:p>
    <w:p w14:paraId="7201485C" w14:textId="7307003D" w:rsidR="005E6F08" w:rsidRDefault="005E6F08">
      <w:pPr>
        <w:pStyle w:val="Puces1"/>
      </w:pPr>
      <w:r>
        <w:t xml:space="preserve">filler: </w:t>
      </w:r>
      <w:r>
        <w:rPr>
          <w:color w:val="0000FF"/>
        </w:rPr>
        <w:t>C. 11</w:t>
      </w:r>
      <w:r w:rsidR="004625A2">
        <w:rPr>
          <w:color w:val="0000FF"/>
        </w:rPr>
        <w:t>.</w:t>
      </w:r>
    </w:p>
    <w:p w14:paraId="3641E257" w14:textId="6EA1239C" w:rsidR="005E6F08" w:rsidRDefault="005E6F08">
      <w:pPr>
        <w:pStyle w:val="Puces1"/>
      </w:pPr>
      <w:r>
        <w:t xml:space="preserve">adjuvant: </w:t>
      </w:r>
      <w:r>
        <w:rPr>
          <w:color w:val="0000FF"/>
        </w:rPr>
        <w:t>C. 17</w:t>
      </w:r>
      <w:r w:rsidR="004625A2">
        <w:rPr>
          <w:color w:val="0000FF"/>
        </w:rPr>
        <w:t>.</w:t>
      </w:r>
    </w:p>
    <w:p w14:paraId="1894F342" w14:textId="77777777" w:rsidR="005E6F08" w:rsidRDefault="005E6F08">
      <w:pPr>
        <w:pStyle w:val="Puces1"/>
      </w:pPr>
      <w:r>
        <w:t xml:space="preserve">bentonite: </w:t>
      </w:r>
      <w:r>
        <w:rPr>
          <w:color w:val="0000FF"/>
        </w:rPr>
        <w:t>C. 65.</w:t>
      </w:r>
    </w:p>
    <w:p w14:paraId="2544E1AD" w14:textId="77777777" w:rsidR="005E6F08" w:rsidRDefault="005E6F08"/>
    <w:p w14:paraId="5E927440" w14:textId="77777777" w:rsidR="005E6F08" w:rsidRDefault="005E6F08">
      <w:pPr>
        <w:pStyle w:val="Titre4"/>
      </w:pPr>
      <w:r>
        <w:t>E. 3.7.1.2. Formulation</w:t>
      </w:r>
    </w:p>
    <w:p w14:paraId="3382A340" w14:textId="77777777" w:rsidR="005E6F08" w:rsidRDefault="005E6F08"/>
    <w:p w14:paraId="35BDAC96" w14:textId="3220EC88" w:rsidR="005E6F08" w:rsidRDefault="005E6F08">
      <w:r>
        <w:t xml:space="preserve">Une note justificative préalable à l’utilisation du MAR est transmise pour approbation au </w:t>
      </w:r>
      <w:r w:rsidR="00A4240A">
        <w:t>pouvoir adjudicateur</w:t>
      </w:r>
      <w:r>
        <w:t xml:space="preserve"> 15 jours au moins avant le début des travaux.</w:t>
      </w:r>
    </w:p>
    <w:p w14:paraId="4892C444" w14:textId="77777777" w:rsidR="005E6F08" w:rsidRDefault="005E6F08">
      <w:pPr>
        <w:pStyle w:val="TM2"/>
        <w:tabs>
          <w:tab w:val="clear" w:pos="8645"/>
          <w:tab w:val="clear" w:pos="9071"/>
        </w:tabs>
        <w:spacing w:after="0"/>
        <w:rPr>
          <w:caps w:val="0"/>
        </w:rPr>
      </w:pPr>
    </w:p>
    <w:p w14:paraId="4180535F" w14:textId="77777777" w:rsidR="005E6F08" w:rsidRDefault="005E6F08">
      <w:r>
        <w:t>La note justificative comprend au moins les informations suivantes:</w:t>
      </w:r>
    </w:p>
    <w:p w14:paraId="730B4836" w14:textId="77777777" w:rsidR="005E6F08" w:rsidRDefault="005E6F08">
      <w:pPr>
        <w:pStyle w:val="Puces1"/>
      </w:pPr>
      <w:r>
        <w:t>la courbe granulométrique du mélange</w:t>
      </w:r>
    </w:p>
    <w:p w14:paraId="12DE449E" w14:textId="77777777" w:rsidR="005E6F08" w:rsidRDefault="005E6F08">
      <w:pPr>
        <w:pStyle w:val="Puces1"/>
      </w:pPr>
      <w:r>
        <w:t>les caractéristiques et le dosage des constituants:</w:t>
      </w:r>
    </w:p>
    <w:p w14:paraId="73FB24C2" w14:textId="77777777" w:rsidR="005E6F08" w:rsidRDefault="005E6F08" w:rsidP="005E6F08">
      <w:pPr>
        <w:pStyle w:val="Puces2"/>
        <w:numPr>
          <w:ilvl w:val="0"/>
          <w:numId w:val="5"/>
        </w:numPr>
        <w:tabs>
          <w:tab w:val="clear" w:pos="420"/>
          <w:tab w:val="clear" w:pos="624"/>
          <w:tab w:val="num" w:pos="703"/>
        </w:tabs>
        <w:ind w:left="703"/>
      </w:pPr>
      <w:r>
        <w:t>sable(s), gravillons ou grave, sol</w:t>
      </w:r>
    </w:p>
    <w:p w14:paraId="04BE0BA2" w14:textId="77777777" w:rsidR="005E6F08" w:rsidRDefault="005E6F08">
      <w:pPr>
        <w:pStyle w:val="Puces2"/>
        <w:tabs>
          <w:tab w:val="clear" w:pos="420"/>
          <w:tab w:val="clear" w:pos="624"/>
          <w:tab w:val="num" w:pos="703"/>
        </w:tabs>
        <w:ind w:left="703"/>
      </w:pPr>
      <w:r>
        <w:t>ciment, chaux ou LHR</w:t>
      </w:r>
    </w:p>
    <w:p w14:paraId="09D101B9" w14:textId="77777777" w:rsidR="005E6F08" w:rsidRDefault="005E6F08">
      <w:pPr>
        <w:pStyle w:val="Puces2"/>
        <w:tabs>
          <w:tab w:val="clear" w:pos="420"/>
          <w:tab w:val="clear" w:pos="624"/>
          <w:tab w:val="num" w:pos="703"/>
        </w:tabs>
        <w:ind w:left="703"/>
      </w:pPr>
      <w:r>
        <w:t>eau</w:t>
      </w:r>
    </w:p>
    <w:p w14:paraId="323BCEB4" w14:textId="77777777" w:rsidR="005E6F08" w:rsidRDefault="005E6F08">
      <w:pPr>
        <w:pStyle w:val="Puces2"/>
        <w:tabs>
          <w:tab w:val="clear" w:pos="420"/>
          <w:tab w:val="clear" w:pos="624"/>
          <w:tab w:val="num" w:pos="703"/>
        </w:tabs>
        <w:ind w:left="703"/>
      </w:pPr>
      <w:r>
        <w:t>adjuvants éventuels</w:t>
      </w:r>
    </w:p>
    <w:p w14:paraId="3B75A795" w14:textId="77777777" w:rsidR="005E6F08" w:rsidRDefault="005E6F08">
      <w:pPr>
        <w:pStyle w:val="Puces2"/>
        <w:tabs>
          <w:tab w:val="clear" w:pos="420"/>
          <w:tab w:val="clear" w:pos="624"/>
          <w:tab w:val="num" w:pos="703"/>
        </w:tabs>
        <w:ind w:left="703"/>
      </w:pPr>
      <w:r>
        <w:t>éventuellement cendres volantes ou filler ou bentonite (utilisée comme adjuvant; cette dernière ne peut plus revenir à l’état liquide lors de la prise du MAR)</w:t>
      </w:r>
    </w:p>
    <w:p w14:paraId="2BAAD0F4" w14:textId="77777777" w:rsidR="005E6F08" w:rsidRDefault="005E6F08">
      <w:pPr>
        <w:pStyle w:val="Puces1"/>
      </w:pPr>
      <w:r>
        <w:t xml:space="preserve">les performances du mélange: </w:t>
      </w:r>
      <w:proofErr w:type="spellStart"/>
      <w:r>
        <w:t>essorable</w:t>
      </w:r>
      <w:proofErr w:type="spellEnd"/>
      <w:r>
        <w:t xml:space="preserve"> ou non </w:t>
      </w:r>
      <w:proofErr w:type="spellStart"/>
      <w:r>
        <w:t>essorable</w:t>
      </w:r>
      <w:proofErr w:type="spellEnd"/>
    </w:p>
    <w:p w14:paraId="531EE19A" w14:textId="77777777" w:rsidR="005E6F08" w:rsidRDefault="005E6F08">
      <w:pPr>
        <w:pStyle w:val="Puces1"/>
      </w:pPr>
      <w:r>
        <w:t>l’ouvrabilité du matériau mesuré au cône d’Abrams</w:t>
      </w:r>
    </w:p>
    <w:p w14:paraId="62C1BD4A" w14:textId="77777777" w:rsidR="005E6F08" w:rsidRDefault="005E6F08">
      <w:pPr>
        <w:pStyle w:val="Puces1"/>
      </w:pPr>
      <w:r>
        <w:t>le délai maximum d’ouvrabilité du MAR (après introduction des additifs éventuels)</w:t>
      </w:r>
    </w:p>
    <w:p w14:paraId="3D87B2C0" w14:textId="77777777" w:rsidR="005E6F08" w:rsidRDefault="005E6F08">
      <w:pPr>
        <w:pStyle w:val="Puces1"/>
      </w:pPr>
      <w:r>
        <w:t>le délai à partir duquel une empreinte de chaussure n’est presque plus visible (délai de restitution de la circulation piétonne)</w:t>
      </w:r>
    </w:p>
    <w:p w14:paraId="19E134B0" w14:textId="77777777" w:rsidR="005E6F08" w:rsidRDefault="005E6F08">
      <w:pPr>
        <w:pStyle w:val="Puces1"/>
      </w:pPr>
      <w:r>
        <w:t xml:space="preserve">la résistance </w:t>
      </w:r>
      <w:proofErr w:type="spellStart"/>
      <w:r>
        <w:t>R’c</w:t>
      </w:r>
      <w:proofErr w:type="spellEnd"/>
      <w:r>
        <w:t xml:space="preserve"> à 28 jours.</w:t>
      </w:r>
    </w:p>
    <w:p w14:paraId="26F767F0" w14:textId="77777777" w:rsidR="005E6F08" w:rsidRDefault="005E6F08">
      <w:pPr>
        <w:pStyle w:val="Titre4"/>
      </w:pPr>
      <w:r>
        <w:t>E. 3.7.1.3. execution</w:t>
      </w:r>
    </w:p>
    <w:p w14:paraId="7C5B3B20" w14:textId="77777777" w:rsidR="005E6F08" w:rsidRDefault="005E6F08"/>
    <w:p w14:paraId="52F82BC4" w14:textId="77777777" w:rsidR="005E6F08" w:rsidRDefault="005E6F08">
      <w:r>
        <w:t>Le mélange doit être homogène. Le transport éventuel se fait par camion malaxeur. Certains additifs peuvent être introduits sur site avant mise en œuvre.</w:t>
      </w:r>
    </w:p>
    <w:p w14:paraId="15B3E2D6" w14:textId="77777777" w:rsidR="005E6F08" w:rsidRDefault="005E6F08"/>
    <w:p w14:paraId="3111DD0C" w14:textId="77777777" w:rsidR="005E6F08" w:rsidRDefault="005E6F08">
      <w:r>
        <w:t>Il faut veiller à assurer un blocage des canalisations afin d’empêcher celles-ci de subir des déplacements verticaux.</w:t>
      </w:r>
    </w:p>
    <w:p w14:paraId="1559DCC5" w14:textId="77777777" w:rsidR="005E6F08" w:rsidRDefault="005E6F08"/>
    <w:p w14:paraId="33772904" w14:textId="77777777" w:rsidR="005E6F08" w:rsidRDefault="005E6F08">
      <w:r>
        <w:t>Lors du versage direct du MAR, des mesures sont prises pour éviter toute ségrégation du produit.</w:t>
      </w:r>
    </w:p>
    <w:p w14:paraId="7D6D41CF" w14:textId="77777777" w:rsidR="005E6F08" w:rsidRDefault="005E6F08"/>
    <w:p w14:paraId="6382ADB7" w14:textId="77777777" w:rsidR="005E6F08" w:rsidRDefault="005E6F08">
      <w:r>
        <w:t>La mise en œuvre est interdite lorsque la température de l’air mesurée sous abri, à 1,5 m au-dessus du sol, est ≤ à 5 °C à 8 h du matin.</w:t>
      </w:r>
    </w:p>
    <w:p w14:paraId="274F27B7" w14:textId="77777777" w:rsidR="005E6F08" w:rsidRDefault="005E6F08"/>
    <w:p w14:paraId="22B34FFB" w14:textId="77777777" w:rsidR="005E6F08" w:rsidRDefault="005E6F08"/>
    <w:p w14:paraId="54100203" w14:textId="77777777" w:rsidR="005E6F08" w:rsidRDefault="005E6F08">
      <w:pPr>
        <w:pStyle w:val="Titre3"/>
      </w:pPr>
      <w:r>
        <w:t>E. 3.7.2. specifications</w:t>
      </w:r>
    </w:p>
    <w:p w14:paraId="0529FEEA" w14:textId="77777777" w:rsidR="005E6F08" w:rsidRDefault="005E6F08"/>
    <w:p w14:paraId="372517F9" w14:textId="77777777" w:rsidR="005E6F08" w:rsidRDefault="005E6F08">
      <w:r>
        <w:t xml:space="preserve">Le matériau utilisé reste </w:t>
      </w:r>
      <w:proofErr w:type="spellStart"/>
      <w:r>
        <w:t>excavable</w:t>
      </w:r>
      <w:proofErr w:type="spellEnd"/>
      <w:r>
        <w:t>, suivant sa classe, après sa mise en œuvre, tant à court terme qu’à long terme.</w:t>
      </w:r>
    </w:p>
    <w:p w14:paraId="25157171" w14:textId="77777777" w:rsidR="005E6F08" w:rsidRDefault="005E6F08">
      <w:r>
        <w:t>Il répond aux caractéristiques suivantes selon le type choisi:</w:t>
      </w:r>
    </w:p>
    <w:p w14:paraId="42ADC88D" w14:textId="77777777" w:rsidR="005E6F08" w:rsidRDefault="005E6F0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2"/>
        <w:gridCol w:w="2303"/>
        <w:gridCol w:w="2303"/>
        <w:gridCol w:w="2303"/>
      </w:tblGrid>
      <w:tr w:rsidR="005E6F08" w14:paraId="2F3BE3BD" w14:textId="77777777">
        <w:tc>
          <w:tcPr>
            <w:tcW w:w="2302" w:type="dxa"/>
          </w:tcPr>
          <w:p w14:paraId="1FF3B486" w14:textId="77777777" w:rsidR="005E6F08" w:rsidRDefault="005E6F08">
            <w:pPr>
              <w:spacing w:before="60" w:after="60"/>
              <w:jc w:val="center"/>
            </w:pPr>
            <w:r>
              <w:t>Classe</w:t>
            </w:r>
          </w:p>
        </w:tc>
        <w:tc>
          <w:tcPr>
            <w:tcW w:w="2303" w:type="dxa"/>
          </w:tcPr>
          <w:p w14:paraId="63613059" w14:textId="77777777" w:rsidR="005E6F08" w:rsidRDefault="005E6F08">
            <w:pPr>
              <w:spacing w:before="60" w:after="60"/>
              <w:jc w:val="center"/>
            </w:pPr>
            <w:r>
              <w:t>MAR-1</w:t>
            </w:r>
          </w:p>
        </w:tc>
        <w:tc>
          <w:tcPr>
            <w:tcW w:w="2303" w:type="dxa"/>
          </w:tcPr>
          <w:p w14:paraId="2288C4F7" w14:textId="77777777" w:rsidR="005E6F08" w:rsidRDefault="005E6F08">
            <w:pPr>
              <w:spacing w:before="60" w:after="60"/>
              <w:jc w:val="center"/>
            </w:pPr>
            <w:r>
              <w:t>MAR-2</w:t>
            </w:r>
          </w:p>
        </w:tc>
        <w:tc>
          <w:tcPr>
            <w:tcW w:w="2303" w:type="dxa"/>
          </w:tcPr>
          <w:p w14:paraId="73F8EA28" w14:textId="77777777" w:rsidR="005E6F08" w:rsidRDefault="005E6F08">
            <w:pPr>
              <w:spacing w:before="60" w:after="60"/>
              <w:jc w:val="center"/>
            </w:pPr>
            <w:r>
              <w:t>MAR-3</w:t>
            </w:r>
          </w:p>
        </w:tc>
      </w:tr>
      <w:tr w:rsidR="005E6F08" w14:paraId="71A38E42" w14:textId="77777777">
        <w:tc>
          <w:tcPr>
            <w:tcW w:w="2302" w:type="dxa"/>
          </w:tcPr>
          <w:p w14:paraId="279C9005" w14:textId="77777777" w:rsidR="005E6F08" w:rsidRDefault="005E6F08">
            <w:pPr>
              <w:spacing w:before="60" w:after="60"/>
            </w:pPr>
            <w:r>
              <w:t>R’c28j</w:t>
            </w:r>
          </w:p>
        </w:tc>
        <w:tc>
          <w:tcPr>
            <w:tcW w:w="2303" w:type="dxa"/>
          </w:tcPr>
          <w:p w14:paraId="3C4DD8CC" w14:textId="77777777" w:rsidR="005E6F08" w:rsidRDefault="005E6F08">
            <w:pPr>
              <w:spacing w:before="60" w:after="60"/>
            </w:pPr>
            <w:r>
              <w:t>&lt; 0,7 MPa</w:t>
            </w:r>
          </w:p>
        </w:tc>
        <w:tc>
          <w:tcPr>
            <w:tcW w:w="2303" w:type="dxa"/>
          </w:tcPr>
          <w:p w14:paraId="1182E0CE" w14:textId="77777777" w:rsidR="005E6F08" w:rsidRDefault="005E6F08">
            <w:pPr>
              <w:spacing w:before="60" w:after="60"/>
            </w:pPr>
            <w:r>
              <w:t>De 0,7 à 2,0 MPa</w:t>
            </w:r>
          </w:p>
        </w:tc>
        <w:tc>
          <w:tcPr>
            <w:tcW w:w="2303" w:type="dxa"/>
          </w:tcPr>
          <w:p w14:paraId="64F6F861" w14:textId="77777777" w:rsidR="005E6F08" w:rsidRDefault="005E6F08">
            <w:pPr>
              <w:spacing w:before="60" w:after="60"/>
            </w:pPr>
            <w:r>
              <w:t>&gt; 2 MPa</w:t>
            </w:r>
          </w:p>
        </w:tc>
      </w:tr>
    </w:tbl>
    <w:p w14:paraId="2A955ED5" w14:textId="77777777" w:rsidR="005E6F08" w:rsidRDefault="005E6F08"/>
    <w:p w14:paraId="3F63D7BD" w14:textId="77777777" w:rsidR="005E6F08" w:rsidRDefault="005E6F08">
      <w:r>
        <w:lastRenderedPageBreak/>
        <w:t>Le contrôle est effectué sur cube de 15 cm de côté. Ceux-ci sont réalisés sur chantier pendant la mise en œuvre. Ils sont conservés sur chantier pendant un minimum de 72 h.</w:t>
      </w:r>
    </w:p>
    <w:p w14:paraId="745836A3" w14:textId="77777777" w:rsidR="005E6F08" w:rsidRDefault="005E6F08"/>
    <w:p w14:paraId="77350844" w14:textId="36E016D3" w:rsidR="005E6F08" w:rsidRDefault="005E6F08"/>
    <w:p w14:paraId="4DD87FEF" w14:textId="77777777" w:rsidR="004625A2" w:rsidRDefault="004625A2"/>
    <w:p w14:paraId="488B1F0D" w14:textId="77777777" w:rsidR="005E6F08" w:rsidRDefault="005E6F08">
      <w:pPr>
        <w:pStyle w:val="Titre3"/>
      </w:pPr>
      <w:r>
        <w:t>E. 3.7.3. Verifications</w:t>
      </w:r>
    </w:p>
    <w:p w14:paraId="1C33036D" w14:textId="77777777" w:rsidR="005E6F08" w:rsidRDefault="005E6F08"/>
    <w:p w14:paraId="6C172DEF" w14:textId="77777777" w:rsidR="005E6F08" w:rsidRDefault="005E6F08">
      <w:r>
        <w:t xml:space="preserve">Les caractéristiques géométriques sont vérifiées pendant et après exécution par mesurage topographique des niveaux de remblayage atteints. </w:t>
      </w:r>
      <w:proofErr w:type="gramStart"/>
      <w:r>
        <w:t>Au final</w:t>
      </w:r>
      <w:proofErr w:type="gramEnd"/>
      <w:r>
        <w:t xml:space="preserve">, ils doivent correspondre au </w:t>
      </w:r>
      <w:r>
        <w:rPr>
          <w:color w:val="0000FF"/>
        </w:rPr>
        <w:t>E. 3.3.3.2.</w:t>
      </w:r>
    </w:p>
    <w:p w14:paraId="504A12A6" w14:textId="77777777" w:rsidR="005E6F08" w:rsidRDefault="005E6F08">
      <w:r>
        <w:t>La compacité sur chantier peut être mesurée directement sur le remblai.</w:t>
      </w:r>
    </w:p>
    <w:p w14:paraId="44BA48A4" w14:textId="77777777" w:rsidR="005E6F08" w:rsidRDefault="005E6F08">
      <w:r>
        <w:t xml:space="preserve">Ce contrôle de compactage est exécuté au moyen d’un pénétromètre à énergie variable de façon à obtenir les performances du </w:t>
      </w:r>
      <w:r>
        <w:rPr>
          <w:color w:val="0000FF"/>
        </w:rPr>
        <w:t>E. 3.3.3.</w:t>
      </w:r>
    </w:p>
    <w:p w14:paraId="3981895B" w14:textId="77777777" w:rsidR="005E6F08" w:rsidRDefault="005E6F08"/>
    <w:p w14:paraId="397F305D" w14:textId="70A8055B" w:rsidR="005E6F08" w:rsidRDefault="005E6F08">
      <w:r>
        <w:t xml:space="preserve">La classe de résistance à 28 jours est vérifiée et doit correspondre au </w:t>
      </w:r>
      <w:r>
        <w:rPr>
          <w:color w:val="0000FF"/>
        </w:rPr>
        <w:t>E. 3.7.2</w:t>
      </w:r>
      <w:r w:rsidR="007269BB">
        <w:rPr>
          <w:color w:val="0000FF"/>
        </w:rPr>
        <w:t>.</w:t>
      </w:r>
      <w:r>
        <w:t xml:space="preserve"> en fonction du type du MAR.</w:t>
      </w:r>
    </w:p>
    <w:p w14:paraId="5F6F447D" w14:textId="77777777" w:rsidR="005E6F08" w:rsidRDefault="005E6F08"/>
    <w:p w14:paraId="4AA34E0B" w14:textId="77777777" w:rsidR="005E6F08" w:rsidRDefault="005E6F08"/>
    <w:p w14:paraId="75F5E5A4" w14:textId="77777777" w:rsidR="005E6F08" w:rsidRDefault="005E6F08">
      <w:pPr>
        <w:pStyle w:val="Titre3"/>
      </w:pPr>
      <w:r>
        <w:t>E. 3.7.4. paiements</w:t>
      </w:r>
    </w:p>
    <w:p w14:paraId="7577C920" w14:textId="77777777" w:rsidR="005E6F08" w:rsidRDefault="005E6F08"/>
    <w:p w14:paraId="0F6BB6E8" w14:textId="77777777" w:rsidR="005E6F08" w:rsidRDefault="005E6F08">
      <w:r>
        <w:t xml:space="preserve">Le MAR est payé au m³ de remblai mis en </w:t>
      </w:r>
      <w:proofErr w:type="spellStart"/>
      <w:r>
        <w:t>oeuvre</w:t>
      </w:r>
      <w:proofErr w:type="spellEnd"/>
      <w:r>
        <w:t>.</w:t>
      </w:r>
    </w:p>
    <w:p w14:paraId="32549383" w14:textId="77777777" w:rsidR="005E6F08" w:rsidRDefault="005E6F08"/>
    <w:p w14:paraId="71ABC907" w14:textId="77777777" w:rsidR="005E6F08" w:rsidRDefault="005E6F08">
      <w:r>
        <w:t>Si la portance n’est pas atteinte, le travail est refusé et recommencé à charge de l’entrepreneur.</w:t>
      </w:r>
    </w:p>
    <w:p w14:paraId="664BF379" w14:textId="77777777" w:rsidR="005E6F08" w:rsidRDefault="005E6F08"/>
    <w:p w14:paraId="0AC85262" w14:textId="77777777" w:rsidR="005E6F08" w:rsidRDefault="005E6F08"/>
    <w:p w14:paraId="420D42E2" w14:textId="78E26DD0" w:rsidR="005E6F08" w:rsidRDefault="005E6F08">
      <w:pPr>
        <w:numPr>
          <w:ilvl w:val="12"/>
          <w:numId w:val="0"/>
        </w:numPr>
      </w:pPr>
    </w:p>
    <w:p w14:paraId="219BCB36" w14:textId="77777777" w:rsidR="007269BB" w:rsidRDefault="007269BB">
      <w:pPr>
        <w:numPr>
          <w:ilvl w:val="12"/>
          <w:numId w:val="0"/>
        </w:numPr>
      </w:pPr>
    </w:p>
    <w:p w14:paraId="11CBA44F" w14:textId="77777777" w:rsidR="005E6F08" w:rsidRDefault="005E6F08">
      <w:pPr>
        <w:pStyle w:val="Titre1"/>
      </w:pPr>
      <w:bookmarkStart w:id="30" w:name="_Toc215476942"/>
      <w:bookmarkStart w:id="31" w:name="_Toc59196123"/>
      <w:r>
        <w:t>E. 4. TERRASSEMENTS PARTICULIERS</w:t>
      </w:r>
      <w:bookmarkEnd w:id="30"/>
      <w:bookmarkEnd w:id="31"/>
    </w:p>
    <w:p w14:paraId="4C6B13C2" w14:textId="77777777" w:rsidR="005E6F08" w:rsidRDefault="005E6F08">
      <w:pPr>
        <w:numPr>
          <w:ilvl w:val="12"/>
          <w:numId w:val="0"/>
        </w:numPr>
      </w:pPr>
    </w:p>
    <w:p w14:paraId="42E1E7FF" w14:textId="77777777" w:rsidR="005E6F08" w:rsidRDefault="005E6F08">
      <w:pPr>
        <w:pStyle w:val="Titre2"/>
      </w:pPr>
      <w:bookmarkStart w:id="32" w:name="_Toc215476943"/>
      <w:bookmarkStart w:id="33" w:name="_Toc59196124"/>
      <w:r>
        <w:t>E. 4.1. Déblais pour réalisation de fossés</w:t>
      </w:r>
      <w:bookmarkEnd w:id="32"/>
      <w:bookmarkEnd w:id="33"/>
    </w:p>
    <w:p w14:paraId="6F8DF867" w14:textId="77777777" w:rsidR="005E6F08" w:rsidRDefault="005E6F08">
      <w:pPr>
        <w:numPr>
          <w:ilvl w:val="12"/>
          <w:numId w:val="0"/>
        </w:numPr>
      </w:pPr>
    </w:p>
    <w:p w14:paraId="347F6E4C" w14:textId="77777777" w:rsidR="005E6F08" w:rsidRDefault="005E6F08">
      <w:pPr>
        <w:pStyle w:val="Titre3"/>
      </w:pPr>
      <w:r>
        <w:t>E. 4.1.1. DESCRIPTION</w:t>
      </w:r>
    </w:p>
    <w:p w14:paraId="17B71C39" w14:textId="77777777" w:rsidR="005E6F08" w:rsidRDefault="005E6F08">
      <w:pPr>
        <w:numPr>
          <w:ilvl w:val="12"/>
          <w:numId w:val="0"/>
        </w:numPr>
      </w:pPr>
    </w:p>
    <w:p w14:paraId="66C27C8A" w14:textId="77777777" w:rsidR="005E6F08" w:rsidRDefault="005E6F08">
      <w:pPr>
        <w:numPr>
          <w:ilvl w:val="12"/>
          <w:numId w:val="0"/>
        </w:numPr>
      </w:pPr>
      <w:r>
        <w:t>Opération d’excavation de matériaux destinée à réaliser de nouveaux fossés.</w:t>
      </w:r>
    </w:p>
    <w:p w14:paraId="4E309F10" w14:textId="77777777" w:rsidR="005E6F08" w:rsidRDefault="005E6F08">
      <w:pPr>
        <w:numPr>
          <w:ilvl w:val="12"/>
          <w:numId w:val="0"/>
        </w:numPr>
      </w:pPr>
      <w:r>
        <w:t xml:space="preserve">Les </w:t>
      </w:r>
      <w:r w:rsidR="00246ED2">
        <w:t>documents du marché</w:t>
      </w:r>
      <w:r>
        <w:t xml:space="preserve"> fixent les pentes et les sections transversales des fossés.</w:t>
      </w:r>
    </w:p>
    <w:p w14:paraId="3A52F5FD" w14:textId="136C9845" w:rsidR="005E6F08" w:rsidRDefault="005E6F08">
      <w:pPr>
        <w:numPr>
          <w:ilvl w:val="12"/>
          <w:numId w:val="0"/>
        </w:numPr>
      </w:pPr>
      <w:r>
        <w:t xml:space="preserve">A défaut, les travaux se font suivant les instructions du </w:t>
      </w:r>
      <w:r w:rsidR="00A4240A">
        <w:t>pouvoir adjudicateur</w:t>
      </w:r>
      <w:r>
        <w:t>.</w:t>
      </w:r>
    </w:p>
    <w:p w14:paraId="1BB3C833" w14:textId="77777777" w:rsidR="005E6F08" w:rsidRDefault="005E6F08">
      <w:pPr>
        <w:numPr>
          <w:ilvl w:val="12"/>
          <w:numId w:val="0"/>
        </w:numPr>
      </w:pPr>
    </w:p>
    <w:p w14:paraId="2A22CE99" w14:textId="77777777" w:rsidR="005E6F08" w:rsidRDefault="005E6F08">
      <w:pPr>
        <w:pStyle w:val="Titre3"/>
      </w:pPr>
      <w:r>
        <w:t>E. 4.1.2. CLAUSES TECHNIQUES</w:t>
      </w:r>
    </w:p>
    <w:p w14:paraId="145C7CAE" w14:textId="77777777" w:rsidR="005E6F08" w:rsidRDefault="005E6F08">
      <w:pPr>
        <w:numPr>
          <w:ilvl w:val="12"/>
          <w:numId w:val="0"/>
        </w:numPr>
      </w:pPr>
    </w:p>
    <w:p w14:paraId="3B27E26C" w14:textId="77777777" w:rsidR="005E6F08" w:rsidRDefault="005E6F08">
      <w:pPr>
        <w:numPr>
          <w:ilvl w:val="12"/>
          <w:numId w:val="0"/>
        </w:numPr>
      </w:pPr>
      <w:r>
        <w:t>Les tolérances sur les caractéristiques géométriques sont les suivantes:</w:t>
      </w:r>
    </w:p>
    <w:p w14:paraId="04262074" w14:textId="77777777" w:rsidR="005E6F08" w:rsidRDefault="005E6F08">
      <w:pPr>
        <w:pStyle w:val="Puces1"/>
      </w:pPr>
      <w:r>
        <w:t>sur la pente longitudinale: 5 mm/m, pour autant que cette tolérance ne provoque ni stagnation d’eau, ni affouillement</w:t>
      </w:r>
    </w:p>
    <w:p w14:paraId="45B7C61A" w14:textId="77777777" w:rsidR="005E6F08" w:rsidRDefault="005E6F08">
      <w:pPr>
        <w:pStyle w:val="Puces1"/>
      </w:pPr>
      <w:r>
        <w:t>sur la section transversale:</w:t>
      </w:r>
    </w:p>
    <w:p w14:paraId="3637A39F" w14:textId="77777777" w:rsidR="005E6F08" w:rsidRDefault="005E6F08">
      <w:pPr>
        <w:pStyle w:val="Puces2"/>
        <w:tabs>
          <w:tab w:val="clear" w:pos="420"/>
          <w:tab w:val="num" w:pos="703"/>
        </w:tabs>
        <w:ind w:left="703"/>
      </w:pPr>
      <w:r>
        <w:t>10 % pour les fossés réalisés en terrain ne contenant pas d’éléments rocheux</w:t>
      </w:r>
    </w:p>
    <w:p w14:paraId="0F8CCBE1" w14:textId="77777777" w:rsidR="005E6F08" w:rsidRDefault="005E6F08">
      <w:pPr>
        <w:pStyle w:val="Puces2"/>
        <w:tabs>
          <w:tab w:val="clear" w:pos="420"/>
          <w:tab w:val="num" w:pos="703"/>
        </w:tabs>
        <w:ind w:left="703"/>
      </w:pPr>
      <w:r>
        <w:t>15 % pour les fossés réalisés en terrain contenant des éléments rocheux ou compacts.</w:t>
      </w:r>
    </w:p>
    <w:p w14:paraId="2776244C" w14:textId="77777777" w:rsidR="005E6F08" w:rsidRDefault="005E6F08">
      <w:pPr>
        <w:numPr>
          <w:ilvl w:val="12"/>
          <w:numId w:val="0"/>
        </w:numPr>
      </w:pPr>
    </w:p>
    <w:p w14:paraId="7A5B3BDE" w14:textId="77777777" w:rsidR="005E6F08" w:rsidRDefault="005E6F08">
      <w:pPr>
        <w:numPr>
          <w:ilvl w:val="12"/>
          <w:numId w:val="0"/>
        </w:numPr>
      </w:pPr>
    </w:p>
    <w:p w14:paraId="19149FB3" w14:textId="77777777" w:rsidR="005E6F08" w:rsidRDefault="005E6F08">
      <w:pPr>
        <w:pStyle w:val="Titre3"/>
      </w:pPr>
      <w:r>
        <w:t>E. 4.1.3. Vérifications</w:t>
      </w:r>
    </w:p>
    <w:p w14:paraId="473F46CE" w14:textId="77777777" w:rsidR="005E6F08" w:rsidRDefault="005E6F08">
      <w:pPr>
        <w:numPr>
          <w:ilvl w:val="12"/>
          <w:numId w:val="0"/>
        </w:numPr>
      </w:pPr>
    </w:p>
    <w:p w14:paraId="618C3030" w14:textId="77777777" w:rsidR="005E6F08" w:rsidRDefault="005E6F08">
      <w:pPr>
        <w:numPr>
          <w:ilvl w:val="12"/>
          <w:numId w:val="0"/>
        </w:numPr>
      </w:pPr>
      <w:r>
        <w:t>Les vérifications portent sur la pente longitudinale, le niveau et la section transversale des fossés. Elles sont effectuées par mesurages topographiques.</w:t>
      </w:r>
    </w:p>
    <w:p w14:paraId="5A219C18" w14:textId="77777777" w:rsidR="005E6F08" w:rsidRDefault="005E6F08">
      <w:pPr>
        <w:numPr>
          <w:ilvl w:val="12"/>
          <w:numId w:val="0"/>
        </w:numPr>
      </w:pPr>
    </w:p>
    <w:p w14:paraId="566E2BD2" w14:textId="77777777" w:rsidR="005E6F08" w:rsidRDefault="005E6F08">
      <w:pPr>
        <w:numPr>
          <w:ilvl w:val="12"/>
          <w:numId w:val="0"/>
        </w:numPr>
      </w:pPr>
    </w:p>
    <w:p w14:paraId="5B93EEBB" w14:textId="77777777" w:rsidR="005E6F08" w:rsidRDefault="005E6F08">
      <w:pPr>
        <w:pStyle w:val="Titre3"/>
      </w:pPr>
      <w:r>
        <w:t>E. 4.1.4. PAIEMENT</w:t>
      </w:r>
    </w:p>
    <w:p w14:paraId="553A54CC" w14:textId="77777777" w:rsidR="005E6F08" w:rsidRDefault="005E6F08">
      <w:pPr>
        <w:numPr>
          <w:ilvl w:val="12"/>
          <w:numId w:val="0"/>
        </w:numPr>
      </w:pPr>
    </w:p>
    <w:p w14:paraId="39D40049" w14:textId="77777777" w:rsidR="005E6F08" w:rsidRDefault="005E6F08">
      <w:pPr>
        <w:numPr>
          <w:ilvl w:val="12"/>
          <w:numId w:val="0"/>
        </w:numPr>
      </w:pPr>
      <w:r>
        <w:t>Le paiement se fait soit au m³ de déblai soit au m courant de fossé sur base des postes du CPN.</w:t>
      </w:r>
    </w:p>
    <w:p w14:paraId="151BB2C2" w14:textId="77777777" w:rsidR="005E6F08" w:rsidRDefault="005E6F08">
      <w:pPr>
        <w:numPr>
          <w:ilvl w:val="12"/>
          <w:numId w:val="0"/>
        </w:numPr>
      </w:pPr>
    </w:p>
    <w:p w14:paraId="62A585D4" w14:textId="77777777" w:rsidR="005E6F08" w:rsidRDefault="005E6F08">
      <w:pPr>
        <w:numPr>
          <w:ilvl w:val="12"/>
          <w:numId w:val="0"/>
        </w:numPr>
      </w:pPr>
      <w:r>
        <w:t>Des suppléments pour les terrassements en sol rocheux ou compact font l’objet de postes séparés.</w:t>
      </w:r>
    </w:p>
    <w:p w14:paraId="030C0F8E" w14:textId="77777777" w:rsidR="005E6F08" w:rsidRDefault="005E6F08">
      <w:pPr>
        <w:numPr>
          <w:ilvl w:val="12"/>
          <w:numId w:val="0"/>
        </w:numPr>
      </w:pPr>
    </w:p>
    <w:p w14:paraId="00BD5F88" w14:textId="674D313B" w:rsidR="005E6F08" w:rsidRDefault="005E6F08">
      <w:pPr>
        <w:numPr>
          <w:ilvl w:val="12"/>
          <w:numId w:val="0"/>
        </w:numPr>
      </w:pPr>
      <w:r>
        <w:t xml:space="preserve">L'évacuation des matériaux non réutilisés se fait conformément au </w:t>
      </w:r>
      <w:r>
        <w:rPr>
          <w:color w:val="0000FF"/>
        </w:rPr>
        <w:t>D. 2</w:t>
      </w:r>
      <w:r w:rsidR="007269BB">
        <w:rPr>
          <w:color w:val="0000FF"/>
        </w:rPr>
        <w:t>.</w:t>
      </w:r>
      <w:r>
        <w:t xml:space="preserve"> et fait l'objet de postes de la série D9000.</w:t>
      </w:r>
    </w:p>
    <w:p w14:paraId="17668EC2" w14:textId="77777777" w:rsidR="007269BB" w:rsidRDefault="007269BB">
      <w:pPr>
        <w:numPr>
          <w:ilvl w:val="12"/>
          <w:numId w:val="0"/>
        </w:numPr>
      </w:pPr>
    </w:p>
    <w:p w14:paraId="7C068693" w14:textId="77777777" w:rsidR="005E6F08" w:rsidRDefault="005E6F08"/>
    <w:p w14:paraId="21659FA6" w14:textId="77777777" w:rsidR="005E6F08" w:rsidRDefault="005E6F08"/>
    <w:p w14:paraId="52AA597A" w14:textId="77777777" w:rsidR="005E6F08" w:rsidRDefault="005E6F08"/>
    <w:p w14:paraId="6C3783AC" w14:textId="77777777" w:rsidR="005E6F08" w:rsidRDefault="005E6F08">
      <w:pPr>
        <w:pStyle w:val="Titre2"/>
      </w:pPr>
      <w:bookmarkStart w:id="34" w:name="_Toc215476944"/>
      <w:bookmarkStart w:id="35" w:name="_Toc59196125"/>
      <w:r>
        <w:t>E. 4.2. Terrassements pour ouvrages d'art</w:t>
      </w:r>
      <w:bookmarkEnd w:id="34"/>
      <w:bookmarkEnd w:id="35"/>
    </w:p>
    <w:p w14:paraId="28C33BF8" w14:textId="77777777" w:rsidR="005E6F08" w:rsidRDefault="005E6F08">
      <w:pPr>
        <w:numPr>
          <w:ilvl w:val="12"/>
          <w:numId w:val="0"/>
        </w:numPr>
      </w:pPr>
    </w:p>
    <w:p w14:paraId="64E074E1" w14:textId="77777777" w:rsidR="005E6F08" w:rsidRDefault="005E6F08">
      <w:pPr>
        <w:pStyle w:val="Titre3"/>
      </w:pPr>
      <w:r>
        <w:t>E. 4.2.1. Déblais</w:t>
      </w:r>
    </w:p>
    <w:p w14:paraId="11F0C923" w14:textId="77777777" w:rsidR="005E6F08" w:rsidRDefault="005E6F08">
      <w:pPr>
        <w:numPr>
          <w:ilvl w:val="12"/>
          <w:numId w:val="0"/>
        </w:numPr>
      </w:pPr>
    </w:p>
    <w:p w14:paraId="5D60FEAF" w14:textId="77777777" w:rsidR="005E6F08" w:rsidRDefault="005E6F08">
      <w:pPr>
        <w:pStyle w:val="Titre4"/>
      </w:pPr>
      <w:r>
        <w:t>E. 4.2.1.1. Description</w:t>
      </w:r>
    </w:p>
    <w:p w14:paraId="6D17578A" w14:textId="77777777" w:rsidR="005E6F08" w:rsidRDefault="005E6F08">
      <w:pPr>
        <w:numPr>
          <w:ilvl w:val="12"/>
          <w:numId w:val="0"/>
        </w:numPr>
      </w:pPr>
    </w:p>
    <w:p w14:paraId="33862C6A" w14:textId="77777777" w:rsidR="005E6F08" w:rsidRDefault="005E6F08">
      <w:pPr>
        <w:numPr>
          <w:ilvl w:val="12"/>
          <w:numId w:val="0"/>
        </w:numPr>
      </w:pPr>
      <w:r>
        <w:t>Opération d'excavation de matériaux en vue de réaliser les fouilles pour les fondations et parties enterrées des ouvrages d'art, y compris la mise en dépôt provisoire éventuelle.</w:t>
      </w:r>
    </w:p>
    <w:p w14:paraId="3D62ABE9" w14:textId="77777777" w:rsidR="005E6F08" w:rsidRDefault="005E6F08">
      <w:pPr>
        <w:numPr>
          <w:ilvl w:val="12"/>
          <w:numId w:val="0"/>
        </w:numPr>
      </w:pPr>
      <w:r>
        <w:t xml:space="preserve">Les </w:t>
      </w:r>
      <w:r w:rsidR="00246ED2">
        <w:t>documents du marché</w:t>
      </w:r>
      <w:r>
        <w:t xml:space="preserve"> précisent si les déblais sont réalisés en terrain meuble, rocheux ou compact.</w:t>
      </w:r>
    </w:p>
    <w:p w14:paraId="0D69D57A" w14:textId="77777777" w:rsidR="005E6F08" w:rsidRDefault="005E6F08">
      <w:pPr>
        <w:numPr>
          <w:ilvl w:val="12"/>
          <w:numId w:val="0"/>
        </w:numPr>
      </w:pPr>
    </w:p>
    <w:p w14:paraId="302F55E7" w14:textId="77777777" w:rsidR="005E6F08" w:rsidRDefault="005E6F08">
      <w:pPr>
        <w:pStyle w:val="Titre4"/>
      </w:pPr>
      <w:r>
        <w:t>E. 4.2.1.2. Clauses t</w:t>
      </w:r>
      <w:bookmarkStart w:id="36" w:name="OLE_LINK2"/>
      <w:r>
        <w:t>echniques</w:t>
      </w:r>
    </w:p>
    <w:p w14:paraId="22FF5BAE" w14:textId="77777777" w:rsidR="005E6F08" w:rsidRDefault="005E6F08">
      <w:pPr>
        <w:numPr>
          <w:ilvl w:val="12"/>
          <w:numId w:val="0"/>
        </w:numPr>
      </w:pPr>
    </w:p>
    <w:p w14:paraId="396CF71B" w14:textId="77777777" w:rsidR="005E6F08" w:rsidRDefault="005E6F08">
      <w:pPr>
        <w:numPr>
          <w:ilvl w:val="12"/>
          <w:numId w:val="0"/>
        </w:numPr>
      </w:pPr>
      <w:r>
        <w:t xml:space="preserve">Les fouilles sont maintenues à sec. Si un rabattement doit être maintenu pendant toute la durée des travaux de terrassement, il est fait application </w:t>
      </w:r>
      <w:bookmarkEnd w:id="36"/>
      <w:r>
        <w:t xml:space="preserve">du </w:t>
      </w:r>
      <w:r>
        <w:rPr>
          <w:color w:val="0000FF"/>
        </w:rPr>
        <w:t>E. 1.1</w:t>
      </w:r>
      <w:r>
        <w:t>.</w:t>
      </w:r>
    </w:p>
    <w:p w14:paraId="245098EF" w14:textId="77777777" w:rsidR="005E6F08" w:rsidRDefault="005E6F08">
      <w:pPr>
        <w:numPr>
          <w:ilvl w:val="12"/>
          <w:numId w:val="0"/>
        </w:numPr>
      </w:pPr>
    </w:p>
    <w:p w14:paraId="4307BF4C" w14:textId="77777777" w:rsidR="005E6F08" w:rsidRDefault="005E6F08">
      <w:pPr>
        <w:numPr>
          <w:ilvl w:val="12"/>
          <w:numId w:val="0"/>
        </w:numPr>
      </w:pPr>
      <w:r>
        <w:t xml:space="preserve">Le niveau du fond de fouille et la portance nécessaire à l'ouvrage sont conformes aux prescriptions des </w:t>
      </w:r>
      <w:r w:rsidR="00246ED2">
        <w:t>documents du marché</w:t>
      </w:r>
      <w:r>
        <w:t>.</w:t>
      </w:r>
    </w:p>
    <w:p w14:paraId="1B42A279" w14:textId="77777777" w:rsidR="005E6F08" w:rsidRDefault="005E6F08">
      <w:pPr>
        <w:numPr>
          <w:ilvl w:val="12"/>
          <w:numId w:val="0"/>
        </w:numPr>
      </w:pPr>
      <w:r>
        <w:t xml:space="preserve">A défaut de précision, le niveau du fond de fouille est celui sur lequel le béton de propreté est placé. </w:t>
      </w:r>
    </w:p>
    <w:p w14:paraId="03D39938" w14:textId="77777777" w:rsidR="007E39E7" w:rsidRDefault="007E39E7"/>
    <w:p w14:paraId="67A9AB52" w14:textId="77777777" w:rsidR="007E39E7" w:rsidRDefault="007E39E7"/>
    <w:p w14:paraId="731E488B" w14:textId="77777777" w:rsidR="005E6F08" w:rsidRDefault="005E6F08">
      <w:pPr>
        <w:pStyle w:val="Titre4"/>
      </w:pPr>
      <w:r>
        <w:t>E. 4.2.1.3. vérifications</w:t>
      </w:r>
    </w:p>
    <w:p w14:paraId="6BD201F1" w14:textId="77777777" w:rsidR="005E6F08" w:rsidRDefault="005E6F08">
      <w:pPr>
        <w:numPr>
          <w:ilvl w:val="12"/>
          <w:numId w:val="0"/>
        </w:numPr>
      </w:pPr>
    </w:p>
    <w:p w14:paraId="72A167B8" w14:textId="77777777" w:rsidR="005E6F08" w:rsidRDefault="005E6F08">
      <w:pPr>
        <w:numPr>
          <w:ilvl w:val="12"/>
          <w:numId w:val="0"/>
        </w:numPr>
      </w:pPr>
      <w:r>
        <w:t>La vérification des niveaux des fonds de fouilles est effectuée par opérations topographiques.</w:t>
      </w:r>
    </w:p>
    <w:p w14:paraId="3514F0B6" w14:textId="77777777" w:rsidR="005E6F08" w:rsidRDefault="005E6F08">
      <w:pPr>
        <w:numPr>
          <w:ilvl w:val="12"/>
          <w:numId w:val="0"/>
        </w:numPr>
      </w:pPr>
    </w:p>
    <w:p w14:paraId="7F633B1F" w14:textId="0F1B4F94" w:rsidR="005E6F08" w:rsidRDefault="005E6F08">
      <w:pPr>
        <w:numPr>
          <w:ilvl w:val="12"/>
          <w:numId w:val="0"/>
        </w:numPr>
      </w:pPr>
      <w:r>
        <w:t xml:space="preserve">En cas de surprofondeur du fait de l'entrepreneur par rapport au niveau à réaliser, le remblai est effectué avec des matériaux décrits au </w:t>
      </w:r>
      <w:r>
        <w:rPr>
          <w:color w:val="0000FF"/>
        </w:rPr>
        <w:t>F. 3</w:t>
      </w:r>
      <w:r w:rsidR="007269BB">
        <w:rPr>
          <w:color w:val="0000FF"/>
        </w:rPr>
        <w:t>.</w:t>
      </w:r>
      <w:r>
        <w:t xml:space="preserve"> ou au </w:t>
      </w:r>
      <w:r>
        <w:rPr>
          <w:color w:val="0000FF"/>
        </w:rPr>
        <w:t>F. 4</w:t>
      </w:r>
      <w:r>
        <w:t>.</w:t>
      </w:r>
    </w:p>
    <w:p w14:paraId="1CE01FA1" w14:textId="77777777" w:rsidR="005E6F08" w:rsidRDefault="005E6F08">
      <w:pPr>
        <w:numPr>
          <w:ilvl w:val="12"/>
          <w:numId w:val="0"/>
        </w:numPr>
      </w:pPr>
    </w:p>
    <w:p w14:paraId="5D2A37A2" w14:textId="77777777" w:rsidR="005E6F08" w:rsidRDefault="005E6F08">
      <w:pPr>
        <w:pStyle w:val="Titre4"/>
      </w:pPr>
      <w:r>
        <w:t>E. 4.2.1.4. Paiement</w:t>
      </w:r>
    </w:p>
    <w:p w14:paraId="37A51B04" w14:textId="77777777" w:rsidR="005E6F08" w:rsidRDefault="005E6F08">
      <w:pPr>
        <w:numPr>
          <w:ilvl w:val="12"/>
          <w:numId w:val="0"/>
        </w:numPr>
      </w:pPr>
    </w:p>
    <w:p w14:paraId="540A4823" w14:textId="77777777" w:rsidR="005E6F08" w:rsidRDefault="005E6F08">
      <w:pPr>
        <w:numPr>
          <w:ilvl w:val="12"/>
          <w:numId w:val="0"/>
        </w:numPr>
      </w:pPr>
      <w:r>
        <w:t xml:space="preserve">A défaut de précision aux </w:t>
      </w:r>
      <w:r w:rsidR="00246ED2">
        <w:t>documents du marché</w:t>
      </w:r>
      <w:r>
        <w:t>, le volume comptabilisé pour le paiement de la quantité de déblai se calcule de la façon suivante:</w:t>
      </w:r>
    </w:p>
    <w:p w14:paraId="297E3ED5" w14:textId="77777777" w:rsidR="005E6F08" w:rsidRDefault="005E6F08">
      <w:pPr>
        <w:pStyle w:val="Puces1"/>
      </w:pPr>
      <w:r>
        <w:t>les parois des fouilles sont supposées verticales</w:t>
      </w:r>
    </w:p>
    <w:p w14:paraId="6B3D3C3B" w14:textId="77777777" w:rsidR="005E6F08" w:rsidRDefault="005E6F08">
      <w:pPr>
        <w:pStyle w:val="Puces1"/>
      </w:pPr>
      <w:r>
        <w:t>la surface au sol à prendre en compte est la surface obtenue par la trace de l’ouvrage proprement dit (et non du béton de propreté) augmentée de 1m sur chaque bord.</w:t>
      </w:r>
    </w:p>
    <w:p w14:paraId="273C8EE2" w14:textId="77777777" w:rsidR="005E6F08" w:rsidRDefault="005E6F08"/>
    <w:p w14:paraId="594239DC" w14:textId="1D6FC33B" w:rsidR="005E6F08" w:rsidRDefault="005E6F08">
      <w:r>
        <w:t>Le prix du poste tient compte de l’excédent du déblai dû au choix de l’entrepreneur de la pente du talus du déblai pour autant qu’il n’y ait pas de soutènement à réaliser. Si un soutènement est à réaliser, un poste séparé est prévu au métré. Néanmoins, l’inclinaison de l’excavation ne peut être contraire aux règles de sécurité. Des suppléments pour les terrassements en sol rocheux ou compact font l’objet des postes spécifiques.</w:t>
      </w:r>
    </w:p>
    <w:p w14:paraId="63A15F0F" w14:textId="77777777" w:rsidR="007269BB" w:rsidRDefault="007269BB"/>
    <w:p w14:paraId="5CB28AE1" w14:textId="25C8A507" w:rsidR="005E6F08" w:rsidRDefault="005E6F08">
      <w:pPr>
        <w:numPr>
          <w:ilvl w:val="12"/>
          <w:numId w:val="0"/>
        </w:numPr>
      </w:pPr>
      <w:r>
        <w:t xml:space="preserve">L'évacuation des matériaux non réutilisés se fait conformément au </w:t>
      </w:r>
      <w:r>
        <w:rPr>
          <w:color w:val="0000FF"/>
        </w:rPr>
        <w:t>D. 2</w:t>
      </w:r>
      <w:r w:rsidR="007269BB">
        <w:rPr>
          <w:color w:val="0000FF"/>
        </w:rPr>
        <w:t>.</w:t>
      </w:r>
      <w:r>
        <w:t xml:space="preserve"> et fait l'objet de postes de la série D9000.</w:t>
      </w:r>
    </w:p>
    <w:p w14:paraId="4886D166" w14:textId="77777777" w:rsidR="005E6F08" w:rsidRDefault="005E6F08">
      <w:pPr>
        <w:numPr>
          <w:ilvl w:val="12"/>
          <w:numId w:val="0"/>
        </w:numPr>
      </w:pPr>
    </w:p>
    <w:p w14:paraId="771C12F6" w14:textId="77777777" w:rsidR="005E6F08" w:rsidRDefault="005E6F08">
      <w:pPr>
        <w:numPr>
          <w:ilvl w:val="12"/>
          <w:numId w:val="0"/>
        </w:numPr>
      </w:pPr>
    </w:p>
    <w:p w14:paraId="0B107090" w14:textId="77777777" w:rsidR="005E6F08" w:rsidRDefault="005E6F08">
      <w:pPr>
        <w:pStyle w:val="Titre3"/>
      </w:pPr>
      <w:r>
        <w:t>E. 4.2.2. Remblais</w:t>
      </w:r>
    </w:p>
    <w:p w14:paraId="10BB0E45" w14:textId="77777777" w:rsidR="005E6F08" w:rsidRDefault="005E6F08">
      <w:pPr>
        <w:numPr>
          <w:ilvl w:val="12"/>
          <w:numId w:val="0"/>
        </w:numPr>
      </w:pPr>
    </w:p>
    <w:p w14:paraId="731F2B41" w14:textId="77777777" w:rsidR="005E6F08" w:rsidRDefault="005E6F08">
      <w:pPr>
        <w:pStyle w:val="Titre4"/>
      </w:pPr>
      <w:r>
        <w:t>E. 4.2.2.1. Description</w:t>
      </w:r>
    </w:p>
    <w:p w14:paraId="0DCB53AD" w14:textId="77777777" w:rsidR="005E6F08" w:rsidRDefault="005E6F08">
      <w:pPr>
        <w:numPr>
          <w:ilvl w:val="12"/>
          <w:numId w:val="0"/>
        </w:numPr>
      </w:pPr>
    </w:p>
    <w:p w14:paraId="4C55DF73" w14:textId="77777777" w:rsidR="005E6F08" w:rsidRDefault="005E6F08">
      <w:pPr>
        <w:numPr>
          <w:ilvl w:val="12"/>
          <w:numId w:val="0"/>
        </w:numPr>
      </w:pPr>
      <w:r>
        <w:t>Opération d'apport, d'épandage et de compactage de matériaux contre les fondations et parties enterrées des ouvrages d'art.</w:t>
      </w:r>
    </w:p>
    <w:p w14:paraId="156A232F" w14:textId="77777777" w:rsidR="005E6F08" w:rsidRDefault="005E6F08">
      <w:pPr>
        <w:pStyle w:val="Titre4"/>
        <w:numPr>
          <w:ilvl w:val="12"/>
          <w:numId w:val="0"/>
        </w:numPr>
      </w:pPr>
    </w:p>
    <w:p w14:paraId="23D484D6" w14:textId="77777777" w:rsidR="005E6F08" w:rsidRDefault="005E6F08">
      <w:pPr>
        <w:pStyle w:val="Titre4"/>
        <w:numPr>
          <w:ilvl w:val="12"/>
          <w:numId w:val="0"/>
        </w:numPr>
      </w:pPr>
      <w:r>
        <w:t>E. 4.2.2.2. Clauses techniques</w:t>
      </w:r>
    </w:p>
    <w:p w14:paraId="2AF8D983" w14:textId="77777777" w:rsidR="005E6F08" w:rsidRDefault="005E6F08">
      <w:pPr>
        <w:numPr>
          <w:ilvl w:val="12"/>
          <w:numId w:val="0"/>
        </w:numPr>
      </w:pPr>
    </w:p>
    <w:p w14:paraId="27BD5347" w14:textId="77777777" w:rsidR="005E6F08" w:rsidRDefault="005E6F08">
      <w:pPr>
        <w:pStyle w:val="Titre5"/>
      </w:pPr>
      <w:r>
        <w:t>E. 4.2.2.2.1. Matériaux</w:t>
      </w:r>
    </w:p>
    <w:p w14:paraId="253098B8" w14:textId="77777777" w:rsidR="005E6F08" w:rsidRDefault="005E6F08">
      <w:pPr>
        <w:numPr>
          <w:ilvl w:val="12"/>
          <w:numId w:val="0"/>
        </w:numPr>
      </w:pPr>
    </w:p>
    <w:p w14:paraId="545FA116" w14:textId="77777777" w:rsidR="005E6F08" w:rsidRDefault="005E6F08">
      <w:pPr>
        <w:numPr>
          <w:ilvl w:val="12"/>
          <w:numId w:val="0"/>
        </w:numPr>
      </w:pPr>
      <w:r>
        <w:lastRenderedPageBreak/>
        <w:t xml:space="preserve">Les matériaux réutilisés provenant des déblais sont conformes au </w:t>
      </w:r>
      <w:r>
        <w:rPr>
          <w:color w:val="0000FF"/>
        </w:rPr>
        <w:t>C. 2.2.</w:t>
      </w:r>
    </w:p>
    <w:p w14:paraId="73B3A573" w14:textId="61276AFD" w:rsidR="005E6F08" w:rsidRDefault="005E6F08">
      <w:pPr>
        <w:numPr>
          <w:ilvl w:val="12"/>
          <w:numId w:val="0"/>
        </w:numPr>
      </w:pPr>
      <w:r>
        <w:t xml:space="preserve">Les matériaux à fournir sont conformes au </w:t>
      </w:r>
      <w:r>
        <w:rPr>
          <w:color w:val="0000FF"/>
        </w:rPr>
        <w:t>C. 3</w:t>
      </w:r>
      <w:r w:rsidR="007269BB">
        <w:rPr>
          <w:color w:val="0000FF"/>
        </w:rPr>
        <w:t>.</w:t>
      </w:r>
      <w:r>
        <w:t xml:space="preserve"> sauf prescriptions contraires des </w:t>
      </w:r>
      <w:r w:rsidR="00246ED2">
        <w:t>documents du marché</w:t>
      </w:r>
      <w:r>
        <w:t>.</w:t>
      </w:r>
    </w:p>
    <w:p w14:paraId="40404C7E" w14:textId="77777777" w:rsidR="002540BA" w:rsidRDefault="002540BA">
      <w:pPr>
        <w:numPr>
          <w:ilvl w:val="12"/>
          <w:numId w:val="0"/>
        </w:numPr>
      </w:pPr>
    </w:p>
    <w:p w14:paraId="06A2215D" w14:textId="77777777" w:rsidR="005E6F08" w:rsidRDefault="005E6F08">
      <w:pPr>
        <w:pStyle w:val="Titre5"/>
        <w:numPr>
          <w:ilvl w:val="12"/>
          <w:numId w:val="0"/>
        </w:numPr>
      </w:pPr>
      <w:r>
        <w:t>E. 4.2.2.2.2. exécution</w:t>
      </w:r>
    </w:p>
    <w:p w14:paraId="14E6A8BB" w14:textId="77777777" w:rsidR="005E6F08" w:rsidRDefault="005E6F08">
      <w:pPr>
        <w:numPr>
          <w:ilvl w:val="12"/>
          <w:numId w:val="0"/>
        </w:numPr>
      </w:pPr>
    </w:p>
    <w:p w14:paraId="6FE3CD65" w14:textId="77777777" w:rsidR="005E6F08" w:rsidRDefault="005E6F08">
      <w:pPr>
        <w:numPr>
          <w:ilvl w:val="12"/>
          <w:numId w:val="0"/>
        </w:numPr>
      </w:pPr>
      <w:r>
        <w:t xml:space="preserve">L’épandage se fait par couches successives de maximum 30 cm d’épaisseur </w:t>
      </w:r>
    </w:p>
    <w:p w14:paraId="114B9621" w14:textId="7E894571" w:rsidR="005E6F08" w:rsidRDefault="005E6F08">
      <w:pPr>
        <w:numPr>
          <w:ilvl w:val="12"/>
          <w:numId w:val="0"/>
        </w:numPr>
      </w:pPr>
      <w:r>
        <w:t xml:space="preserve">Les spécifications du </w:t>
      </w:r>
      <w:r>
        <w:rPr>
          <w:color w:val="0000FF"/>
        </w:rPr>
        <w:t>E.</w:t>
      </w:r>
      <w:r w:rsidR="007269BB">
        <w:rPr>
          <w:color w:val="0000FF"/>
        </w:rPr>
        <w:t xml:space="preserve"> </w:t>
      </w:r>
      <w:r>
        <w:rPr>
          <w:color w:val="0000FF"/>
        </w:rPr>
        <w:t>3.3</w:t>
      </w:r>
      <w:r w:rsidR="007269BB">
        <w:rPr>
          <w:color w:val="0000FF"/>
        </w:rPr>
        <w:t>.</w:t>
      </w:r>
      <w:r>
        <w:t xml:space="preserve"> sont d’application.</w:t>
      </w:r>
    </w:p>
    <w:p w14:paraId="1BCB1BF9" w14:textId="77777777" w:rsidR="005E6F08" w:rsidRDefault="005E6F08">
      <w:pPr>
        <w:numPr>
          <w:ilvl w:val="12"/>
          <w:numId w:val="0"/>
        </w:numPr>
      </w:pPr>
      <w:r>
        <w:t xml:space="preserve">Les </w:t>
      </w:r>
      <w:r w:rsidR="00246ED2">
        <w:t>documents du marché</w:t>
      </w:r>
      <w:r>
        <w:t xml:space="preserve"> prescrivent la forme et les dimensions du ou des massifs de remblai particuliers et les impositions d'exécution.</w:t>
      </w:r>
    </w:p>
    <w:p w14:paraId="59FCEAD5" w14:textId="77777777" w:rsidR="005E6F08" w:rsidRDefault="005E6F08">
      <w:pPr>
        <w:numPr>
          <w:ilvl w:val="12"/>
          <w:numId w:val="0"/>
        </w:numPr>
      </w:pPr>
    </w:p>
    <w:p w14:paraId="56C9E33D" w14:textId="77777777" w:rsidR="005E6F08" w:rsidRDefault="005E6F08">
      <w:pPr>
        <w:pStyle w:val="Titre4"/>
        <w:numPr>
          <w:ilvl w:val="12"/>
          <w:numId w:val="0"/>
        </w:numPr>
      </w:pPr>
      <w:r>
        <w:t>E. 4.2.2.3. Spécifications</w:t>
      </w:r>
    </w:p>
    <w:p w14:paraId="1A1F90A6" w14:textId="77777777" w:rsidR="005E6F08" w:rsidRDefault="005E6F08">
      <w:pPr>
        <w:numPr>
          <w:ilvl w:val="12"/>
          <w:numId w:val="0"/>
        </w:numPr>
      </w:pPr>
    </w:p>
    <w:p w14:paraId="47FD02F3" w14:textId="77777777" w:rsidR="005E6F08" w:rsidRDefault="005E6F08">
      <w:pPr>
        <w:numPr>
          <w:ilvl w:val="12"/>
          <w:numId w:val="0"/>
        </w:numPr>
      </w:pPr>
      <w:r>
        <w:t xml:space="preserve">Elles sont conformes aux valeurs prescrites au tableau </w:t>
      </w:r>
      <w:r>
        <w:rPr>
          <w:color w:val="0000FF"/>
        </w:rPr>
        <w:t>E. 3.3.3.1.</w:t>
      </w:r>
    </w:p>
    <w:p w14:paraId="50670B87" w14:textId="77777777" w:rsidR="005E6F08" w:rsidRDefault="005E6F08">
      <w:pPr>
        <w:numPr>
          <w:ilvl w:val="12"/>
          <w:numId w:val="0"/>
        </w:numPr>
      </w:pPr>
    </w:p>
    <w:p w14:paraId="1C321F6C" w14:textId="77777777" w:rsidR="005E6F08" w:rsidRDefault="005E6F08">
      <w:pPr>
        <w:pStyle w:val="Titre4"/>
        <w:numPr>
          <w:ilvl w:val="12"/>
          <w:numId w:val="0"/>
        </w:numPr>
      </w:pPr>
      <w:r>
        <w:t>E. 4.2.2.4. Vérifications</w:t>
      </w:r>
    </w:p>
    <w:p w14:paraId="49EC42DB" w14:textId="77777777" w:rsidR="005E6F08" w:rsidRDefault="005E6F08">
      <w:pPr>
        <w:numPr>
          <w:ilvl w:val="12"/>
          <w:numId w:val="0"/>
        </w:numPr>
      </w:pPr>
    </w:p>
    <w:p w14:paraId="07CDB67C" w14:textId="77777777" w:rsidR="005E6F08" w:rsidRDefault="005E6F08">
      <w:pPr>
        <w:numPr>
          <w:ilvl w:val="12"/>
          <w:numId w:val="0"/>
        </w:numPr>
      </w:pPr>
      <w:r>
        <w:t>La portance est vérifiée par essais à la plaque ou au moyen du pénétromètre dynamique.</w:t>
      </w:r>
    </w:p>
    <w:p w14:paraId="65380707" w14:textId="3C149082" w:rsidR="005E6F08" w:rsidRPr="007269BB" w:rsidRDefault="005E6F08" w:rsidP="00517ADE">
      <w:pPr>
        <w:numPr>
          <w:ilvl w:val="12"/>
          <w:numId w:val="0"/>
        </w:numPr>
        <w:rPr>
          <w:color w:val="FF0000"/>
        </w:rPr>
      </w:pPr>
      <w:r>
        <w:t xml:space="preserve">Pour chaque massif de remblai, il est procédé à au moins un essai. </w:t>
      </w:r>
    </w:p>
    <w:p w14:paraId="416701D0" w14:textId="7BF8A104" w:rsidR="00B57D14" w:rsidRDefault="00B57D14">
      <w:pPr>
        <w:numPr>
          <w:ilvl w:val="12"/>
          <w:numId w:val="0"/>
        </w:numPr>
      </w:pPr>
    </w:p>
    <w:p w14:paraId="317294E6" w14:textId="77777777" w:rsidR="005E6F08" w:rsidRDefault="005E6F08">
      <w:pPr>
        <w:pStyle w:val="Titre4"/>
        <w:numPr>
          <w:ilvl w:val="12"/>
          <w:numId w:val="0"/>
        </w:numPr>
      </w:pPr>
      <w:r>
        <w:t>E. 4.2.2.5. Paiement</w:t>
      </w:r>
    </w:p>
    <w:p w14:paraId="13C710FA" w14:textId="77777777" w:rsidR="005E6F08" w:rsidRDefault="005E6F08">
      <w:pPr>
        <w:numPr>
          <w:ilvl w:val="12"/>
          <w:numId w:val="0"/>
        </w:numPr>
      </w:pPr>
    </w:p>
    <w:p w14:paraId="56E2FCFE" w14:textId="77777777" w:rsidR="005E6F08" w:rsidRDefault="005E6F08">
      <w:pPr>
        <w:numPr>
          <w:ilvl w:val="12"/>
          <w:numId w:val="0"/>
        </w:numPr>
      </w:pPr>
      <w:r>
        <w:t xml:space="preserve">Sauf dispositions contraires dans les </w:t>
      </w:r>
      <w:r w:rsidR="00246ED2">
        <w:t>documents du marché</w:t>
      </w:r>
      <w:r>
        <w:t>, le volume comptabilisé pour le paiement de la quantité de remblai se calcule de la façon suivante:</w:t>
      </w:r>
    </w:p>
    <w:p w14:paraId="5D1082A0" w14:textId="736C0EF6" w:rsidR="005E6F08" w:rsidRDefault="005E6F08">
      <w:pPr>
        <w:numPr>
          <w:ilvl w:val="12"/>
          <w:numId w:val="0"/>
        </w:numPr>
      </w:pPr>
      <w:r>
        <w:t xml:space="preserve">le volume de remblais est équivalent au volume de déblais suivant le </w:t>
      </w:r>
      <w:r>
        <w:rPr>
          <w:color w:val="0000FF"/>
        </w:rPr>
        <w:t>E. 4.2.1</w:t>
      </w:r>
      <w:r w:rsidR="00980EDD">
        <w:rPr>
          <w:color w:val="0000FF"/>
        </w:rPr>
        <w:t>.</w:t>
      </w:r>
      <w:r>
        <w:t xml:space="preserve"> dont on déduit le volume de l’ouvrage sous le niveau du terrain naturel.</w:t>
      </w:r>
    </w:p>
    <w:p w14:paraId="5D70129C" w14:textId="77777777" w:rsidR="005E6F08" w:rsidRDefault="005E6F08">
      <w:pPr>
        <w:numPr>
          <w:ilvl w:val="12"/>
          <w:numId w:val="0"/>
        </w:numPr>
      </w:pPr>
    </w:p>
    <w:p w14:paraId="2F86C663" w14:textId="77777777" w:rsidR="005E6F08" w:rsidRDefault="005E6F08">
      <w:pPr>
        <w:numPr>
          <w:ilvl w:val="12"/>
          <w:numId w:val="0"/>
        </w:numPr>
      </w:pPr>
    </w:p>
    <w:p w14:paraId="60758407" w14:textId="77777777" w:rsidR="005E6F08" w:rsidRDefault="005E6F08">
      <w:pPr>
        <w:numPr>
          <w:ilvl w:val="12"/>
          <w:numId w:val="0"/>
        </w:numPr>
      </w:pPr>
    </w:p>
    <w:p w14:paraId="1756E600" w14:textId="77777777" w:rsidR="005E6F08" w:rsidRDefault="005E6F08">
      <w:pPr>
        <w:pStyle w:val="Titre2"/>
        <w:numPr>
          <w:ilvl w:val="12"/>
          <w:numId w:val="0"/>
        </w:numPr>
      </w:pPr>
      <w:bookmarkStart w:id="37" w:name="_Toc59196126"/>
      <w:r>
        <w:t>E. 4.3. Terrassements pAR ASPIRATION</w:t>
      </w:r>
      <w:bookmarkEnd w:id="37"/>
    </w:p>
    <w:p w14:paraId="7BC23F39" w14:textId="77777777" w:rsidR="005E6F08" w:rsidRDefault="005E6F08">
      <w:pPr>
        <w:numPr>
          <w:ilvl w:val="12"/>
          <w:numId w:val="0"/>
        </w:numPr>
      </w:pPr>
    </w:p>
    <w:p w14:paraId="66007ADF" w14:textId="77777777" w:rsidR="005E6F08" w:rsidRDefault="005E6F08">
      <w:pPr>
        <w:pStyle w:val="Titre3"/>
        <w:numPr>
          <w:ilvl w:val="12"/>
          <w:numId w:val="0"/>
        </w:numPr>
      </w:pPr>
      <w:r>
        <w:t>E. 4.3.1. Déblais</w:t>
      </w:r>
    </w:p>
    <w:p w14:paraId="3B769EF2" w14:textId="77777777" w:rsidR="005E6F08" w:rsidRDefault="005E6F08">
      <w:pPr>
        <w:numPr>
          <w:ilvl w:val="12"/>
          <w:numId w:val="0"/>
        </w:numPr>
      </w:pPr>
    </w:p>
    <w:p w14:paraId="50BC6CE6" w14:textId="77777777" w:rsidR="005E6F08" w:rsidRDefault="005E6F08">
      <w:pPr>
        <w:pStyle w:val="Titre4"/>
        <w:numPr>
          <w:ilvl w:val="12"/>
          <w:numId w:val="0"/>
        </w:numPr>
      </w:pPr>
      <w:r>
        <w:t>E. 4.3.1.1. Description</w:t>
      </w:r>
    </w:p>
    <w:p w14:paraId="67AA9C3A" w14:textId="77777777" w:rsidR="005E6F08" w:rsidRDefault="005E6F08">
      <w:pPr>
        <w:numPr>
          <w:ilvl w:val="12"/>
          <w:numId w:val="0"/>
        </w:numPr>
      </w:pPr>
    </w:p>
    <w:p w14:paraId="173853C2" w14:textId="77777777" w:rsidR="005E6F08" w:rsidRDefault="005E6F08">
      <w:pPr>
        <w:numPr>
          <w:ilvl w:val="12"/>
          <w:numId w:val="0"/>
        </w:numPr>
      </w:pPr>
      <w:r>
        <w:t>Opération d'excavation de matériaux meubles par aspiration en vue de réaliser une fouille pour les fondations d’éléments localisés, y compris la mise en dépôt provisoire éventuelle.</w:t>
      </w:r>
    </w:p>
    <w:p w14:paraId="6E3DEEB8" w14:textId="77777777" w:rsidR="005E6F08" w:rsidRDefault="005E6F08">
      <w:pPr>
        <w:pStyle w:val="Titre4"/>
        <w:numPr>
          <w:ilvl w:val="12"/>
          <w:numId w:val="0"/>
        </w:numPr>
      </w:pPr>
      <w:r>
        <w:t>E. 4.3.1.2. Clauses techniques</w:t>
      </w:r>
    </w:p>
    <w:p w14:paraId="58FBF437" w14:textId="77777777" w:rsidR="005E6F08" w:rsidRDefault="005E6F08">
      <w:pPr>
        <w:numPr>
          <w:ilvl w:val="12"/>
          <w:numId w:val="0"/>
        </w:numPr>
      </w:pPr>
    </w:p>
    <w:p w14:paraId="54D4C70F" w14:textId="77777777" w:rsidR="005E6F08" w:rsidRDefault="005E6F08">
      <w:pPr>
        <w:numPr>
          <w:ilvl w:val="12"/>
          <w:numId w:val="0"/>
        </w:numPr>
      </w:pPr>
      <w:r>
        <w:t xml:space="preserve">Les niveaux des fonds de fouilles sont conformes aux prescriptions des </w:t>
      </w:r>
      <w:r w:rsidR="00246ED2">
        <w:t>documents du marché</w:t>
      </w:r>
      <w:r>
        <w:t>.</w:t>
      </w:r>
    </w:p>
    <w:p w14:paraId="01E56591" w14:textId="77777777" w:rsidR="005E6F08" w:rsidRDefault="005E6F08">
      <w:pPr>
        <w:numPr>
          <w:ilvl w:val="12"/>
          <w:numId w:val="0"/>
        </w:numPr>
      </w:pPr>
    </w:p>
    <w:p w14:paraId="58761A5B" w14:textId="77777777" w:rsidR="005E6F08" w:rsidRDefault="005E6F08">
      <w:pPr>
        <w:pStyle w:val="Titre4"/>
        <w:numPr>
          <w:ilvl w:val="12"/>
          <w:numId w:val="0"/>
        </w:numPr>
      </w:pPr>
      <w:r>
        <w:t>E. 4.3.1.3. vérifications</w:t>
      </w:r>
    </w:p>
    <w:p w14:paraId="45DDF51E" w14:textId="77777777" w:rsidR="005E6F08" w:rsidRDefault="005E6F08">
      <w:pPr>
        <w:numPr>
          <w:ilvl w:val="12"/>
          <w:numId w:val="0"/>
        </w:numPr>
      </w:pPr>
    </w:p>
    <w:p w14:paraId="6F116B7E" w14:textId="77777777" w:rsidR="005E6F08" w:rsidRDefault="005E6F08">
      <w:pPr>
        <w:numPr>
          <w:ilvl w:val="12"/>
          <w:numId w:val="0"/>
        </w:numPr>
      </w:pPr>
      <w:r>
        <w:t>La vérification des niveaux des fonds de fouilles est effectuée par opérations topographiques.</w:t>
      </w:r>
    </w:p>
    <w:p w14:paraId="0A55BAAF" w14:textId="77777777" w:rsidR="005E6F08" w:rsidRDefault="005E6F08">
      <w:pPr>
        <w:numPr>
          <w:ilvl w:val="12"/>
          <w:numId w:val="0"/>
        </w:numPr>
      </w:pPr>
    </w:p>
    <w:p w14:paraId="15E7936F" w14:textId="1386E470" w:rsidR="005E6F08" w:rsidRDefault="005E6F08">
      <w:pPr>
        <w:numPr>
          <w:ilvl w:val="12"/>
          <w:numId w:val="0"/>
        </w:numPr>
      </w:pPr>
      <w:r>
        <w:t xml:space="preserve">En cas de surprofondeur du fait de l'entrepreneur par rapport au niveau à réaliser, le remblai est effectué avec des matériaux décrits au </w:t>
      </w:r>
      <w:r>
        <w:rPr>
          <w:color w:val="0000FF"/>
        </w:rPr>
        <w:t>F. 3</w:t>
      </w:r>
      <w:r w:rsidR="00980EDD">
        <w:rPr>
          <w:color w:val="0000FF"/>
        </w:rPr>
        <w:t>.</w:t>
      </w:r>
      <w:r>
        <w:t xml:space="preserve"> ou au </w:t>
      </w:r>
      <w:r>
        <w:rPr>
          <w:color w:val="0000FF"/>
        </w:rPr>
        <w:t>F. 4</w:t>
      </w:r>
      <w:r>
        <w:t>.</w:t>
      </w:r>
    </w:p>
    <w:p w14:paraId="700FC437" w14:textId="77777777" w:rsidR="005E6F08" w:rsidRDefault="005E6F08">
      <w:pPr>
        <w:numPr>
          <w:ilvl w:val="12"/>
          <w:numId w:val="0"/>
        </w:numPr>
      </w:pPr>
    </w:p>
    <w:p w14:paraId="27E76958" w14:textId="77777777" w:rsidR="005E6F08" w:rsidRDefault="005E6F08">
      <w:pPr>
        <w:pStyle w:val="Titre4"/>
      </w:pPr>
      <w:r>
        <w:t>E. 4.3.1.4. Paiement</w:t>
      </w:r>
    </w:p>
    <w:p w14:paraId="73C11614" w14:textId="77777777" w:rsidR="005E6F08" w:rsidRDefault="005E6F08"/>
    <w:p w14:paraId="5178F78C" w14:textId="5CFDE676" w:rsidR="005E6F08" w:rsidRDefault="005E6F08">
      <w:r>
        <w:t>Le paiement s’effectue sur base du volume de la fouille sans déduction du volume des câbles et canalisations éventuels (postes de la série E4810).</w:t>
      </w:r>
    </w:p>
    <w:p w14:paraId="28BDA07C" w14:textId="38F653E9" w:rsidR="005E6F08" w:rsidRDefault="005E6F08">
      <w:pPr>
        <w:numPr>
          <w:ilvl w:val="12"/>
          <w:numId w:val="0"/>
        </w:numPr>
      </w:pPr>
      <w:r>
        <w:t xml:space="preserve">L'évacuation des matériaux non réutilisés se fait conformément au </w:t>
      </w:r>
      <w:r>
        <w:rPr>
          <w:color w:val="0000FF"/>
        </w:rPr>
        <w:t>D. 2</w:t>
      </w:r>
      <w:r w:rsidR="00980EDD">
        <w:rPr>
          <w:color w:val="0000FF"/>
        </w:rPr>
        <w:t>.</w:t>
      </w:r>
      <w:r>
        <w:t xml:space="preserve"> et fait l'objet de postes de la série D9000.</w:t>
      </w:r>
    </w:p>
    <w:p w14:paraId="0DC27ABC" w14:textId="77777777" w:rsidR="005E6F08" w:rsidRDefault="005E6F08">
      <w:pPr>
        <w:numPr>
          <w:ilvl w:val="12"/>
          <w:numId w:val="0"/>
        </w:numPr>
      </w:pPr>
    </w:p>
    <w:p w14:paraId="78EB2EEC" w14:textId="77777777" w:rsidR="005E6F08" w:rsidRDefault="005E6F08">
      <w:pPr>
        <w:numPr>
          <w:ilvl w:val="12"/>
          <w:numId w:val="0"/>
        </w:numPr>
      </w:pPr>
    </w:p>
    <w:p w14:paraId="71740F83" w14:textId="77777777" w:rsidR="005E6F08" w:rsidRDefault="005E6F08">
      <w:pPr>
        <w:pStyle w:val="Titre3"/>
      </w:pPr>
      <w:r>
        <w:t>E. 4.3.2. Remblais</w:t>
      </w:r>
    </w:p>
    <w:p w14:paraId="0C84177E" w14:textId="77777777" w:rsidR="005E6F08" w:rsidRDefault="005E6F08">
      <w:pPr>
        <w:numPr>
          <w:ilvl w:val="12"/>
          <w:numId w:val="0"/>
        </w:numPr>
      </w:pPr>
    </w:p>
    <w:p w14:paraId="4285FCD6" w14:textId="77777777" w:rsidR="005E6F08" w:rsidRDefault="005E6F08">
      <w:pPr>
        <w:pStyle w:val="Titre4"/>
        <w:numPr>
          <w:ilvl w:val="12"/>
          <w:numId w:val="0"/>
        </w:numPr>
      </w:pPr>
      <w:r>
        <w:t>E. 4.3.2.1. Description</w:t>
      </w:r>
    </w:p>
    <w:p w14:paraId="29418332" w14:textId="77777777" w:rsidR="005E6F08" w:rsidRDefault="005E6F08">
      <w:pPr>
        <w:numPr>
          <w:ilvl w:val="12"/>
          <w:numId w:val="0"/>
        </w:numPr>
      </w:pPr>
    </w:p>
    <w:p w14:paraId="5152ECC1" w14:textId="1FFFF57B" w:rsidR="005E6F08" w:rsidRDefault="005E6F08">
      <w:pPr>
        <w:numPr>
          <w:ilvl w:val="12"/>
          <w:numId w:val="0"/>
        </w:numPr>
      </w:pPr>
      <w:r>
        <w:lastRenderedPageBreak/>
        <w:t>Opération d'apport, d'épandage et de compactage de matériaux contre les fondations et parties enterrées des éléments localisés.</w:t>
      </w:r>
    </w:p>
    <w:p w14:paraId="39794255" w14:textId="77777777" w:rsidR="005037A3" w:rsidRDefault="005037A3">
      <w:pPr>
        <w:numPr>
          <w:ilvl w:val="12"/>
          <w:numId w:val="0"/>
        </w:numPr>
      </w:pPr>
    </w:p>
    <w:p w14:paraId="54E488F0" w14:textId="77777777" w:rsidR="005E6F08" w:rsidRDefault="005E6F08">
      <w:pPr>
        <w:pStyle w:val="Titre4"/>
        <w:numPr>
          <w:ilvl w:val="12"/>
          <w:numId w:val="0"/>
        </w:numPr>
      </w:pPr>
      <w:r>
        <w:t>E. 4.3.2.2. Clauses techniques</w:t>
      </w:r>
    </w:p>
    <w:p w14:paraId="5E66489C" w14:textId="77777777" w:rsidR="005E6F08" w:rsidRDefault="005E6F08">
      <w:pPr>
        <w:numPr>
          <w:ilvl w:val="12"/>
          <w:numId w:val="0"/>
        </w:numPr>
      </w:pPr>
    </w:p>
    <w:p w14:paraId="14FC7851" w14:textId="77777777" w:rsidR="005E6F08" w:rsidRDefault="005E6F08">
      <w:pPr>
        <w:pStyle w:val="Titre5"/>
        <w:numPr>
          <w:ilvl w:val="12"/>
          <w:numId w:val="0"/>
        </w:numPr>
      </w:pPr>
      <w:r>
        <w:t>E. 4.3.2.2.1. Matériaux</w:t>
      </w:r>
    </w:p>
    <w:p w14:paraId="34A087A1" w14:textId="77777777" w:rsidR="005E6F08" w:rsidRDefault="005E6F08">
      <w:pPr>
        <w:numPr>
          <w:ilvl w:val="12"/>
          <w:numId w:val="0"/>
        </w:numPr>
      </w:pPr>
    </w:p>
    <w:p w14:paraId="0D7FFAEA" w14:textId="77777777" w:rsidR="005E6F08" w:rsidRDefault="005E6F08">
      <w:pPr>
        <w:numPr>
          <w:ilvl w:val="12"/>
          <w:numId w:val="0"/>
        </w:numPr>
      </w:pPr>
      <w:r>
        <w:t xml:space="preserve">Les matériaux réutilisés provenant des déblais sont conformes au </w:t>
      </w:r>
      <w:r>
        <w:rPr>
          <w:color w:val="0000FF"/>
        </w:rPr>
        <w:t>C. 2.2</w:t>
      </w:r>
      <w:r>
        <w:t>.</w:t>
      </w:r>
    </w:p>
    <w:p w14:paraId="01C9AB2B" w14:textId="11234690" w:rsidR="005E6F08" w:rsidRDefault="005E6F08">
      <w:pPr>
        <w:numPr>
          <w:ilvl w:val="12"/>
          <w:numId w:val="0"/>
        </w:numPr>
      </w:pPr>
      <w:r>
        <w:t xml:space="preserve">Les matériaux à fournir sont conformes au </w:t>
      </w:r>
      <w:r>
        <w:rPr>
          <w:color w:val="0000FF"/>
        </w:rPr>
        <w:t>C. 3</w:t>
      </w:r>
      <w:r w:rsidR="00980EDD">
        <w:rPr>
          <w:color w:val="0000FF"/>
        </w:rPr>
        <w:t>.</w:t>
      </w:r>
      <w:r>
        <w:t xml:space="preserve"> sauf prescriptions contraires des </w:t>
      </w:r>
      <w:r w:rsidR="00246ED2">
        <w:t>documents du marché</w:t>
      </w:r>
      <w:r>
        <w:t>.</w:t>
      </w:r>
    </w:p>
    <w:p w14:paraId="30B84107" w14:textId="77777777" w:rsidR="005E6F08" w:rsidRDefault="005E6F08">
      <w:pPr>
        <w:numPr>
          <w:ilvl w:val="12"/>
          <w:numId w:val="0"/>
        </w:numPr>
      </w:pPr>
    </w:p>
    <w:p w14:paraId="27A36A0F" w14:textId="77777777" w:rsidR="005E6F08" w:rsidRDefault="005E6F08">
      <w:pPr>
        <w:pStyle w:val="Titre5"/>
        <w:numPr>
          <w:ilvl w:val="12"/>
          <w:numId w:val="0"/>
        </w:numPr>
      </w:pPr>
      <w:r>
        <w:t>E. 4.3.2.2.2. exécution</w:t>
      </w:r>
    </w:p>
    <w:p w14:paraId="43289AFD" w14:textId="77777777" w:rsidR="005E6F08" w:rsidRDefault="005E6F08">
      <w:pPr>
        <w:numPr>
          <w:ilvl w:val="12"/>
          <w:numId w:val="0"/>
        </w:numPr>
      </w:pPr>
    </w:p>
    <w:p w14:paraId="07CEB813" w14:textId="77777777" w:rsidR="005E6F08" w:rsidRDefault="005E6F08">
      <w:pPr>
        <w:numPr>
          <w:ilvl w:val="12"/>
          <w:numId w:val="0"/>
        </w:numPr>
      </w:pPr>
      <w:r>
        <w:t>L’épandage se fait par couches successives de maximum 30 cm d’épaisseur.</w:t>
      </w:r>
    </w:p>
    <w:p w14:paraId="2078746A" w14:textId="1156B771" w:rsidR="005E6F08" w:rsidRDefault="005E6F08">
      <w:pPr>
        <w:numPr>
          <w:ilvl w:val="12"/>
          <w:numId w:val="0"/>
        </w:numPr>
      </w:pPr>
      <w:r>
        <w:t xml:space="preserve">Les spécifications du </w:t>
      </w:r>
      <w:r>
        <w:rPr>
          <w:color w:val="0000FF"/>
        </w:rPr>
        <w:t>E. 3.3</w:t>
      </w:r>
      <w:r w:rsidR="00980EDD">
        <w:rPr>
          <w:color w:val="0000FF"/>
        </w:rPr>
        <w:t>.</w:t>
      </w:r>
      <w:r>
        <w:t xml:space="preserve"> sont d’application.</w:t>
      </w:r>
    </w:p>
    <w:p w14:paraId="4816D33C" w14:textId="77777777" w:rsidR="005E6F08" w:rsidRDefault="005E6F08">
      <w:pPr>
        <w:numPr>
          <w:ilvl w:val="12"/>
          <w:numId w:val="0"/>
        </w:numPr>
      </w:pPr>
      <w:r>
        <w:t xml:space="preserve">Les </w:t>
      </w:r>
      <w:r w:rsidR="00246ED2">
        <w:t>documents du marché</w:t>
      </w:r>
      <w:r>
        <w:t xml:space="preserve"> prescrivent la forme et les dimensions du ou des massifs de remblai particulier et les impositions d'exécution.</w:t>
      </w:r>
    </w:p>
    <w:p w14:paraId="2EB27EA3" w14:textId="7BF277C3" w:rsidR="005E6F08" w:rsidRDefault="005E6F08">
      <w:pPr>
        <w:numPr>
          <w:ilvl w:val="12"/>
          <w:numId w:val="0"/>
        </w:numPr>
      </w:pPr>
    </w:p>
    <w:p w14:paraId="1FE97F95" w14:textId="77777777" w:rsidR="005037A3" w:rsidRDefault="005037A3">
      <w:pPr>
        <w:numPr>
          <w:ilvl w:val="12"/>
          <w:numId w:val="0"/>
        </w:numPr>
      </w:pPr>
    </w:p>
    <w:p w14:paraId="10B104E4" w14:textId="77777777" w:rsidR="005E6F08" w:rsidRDefault="005E6F08">
      <w:pPr>
        <w:pStyle w:val="Titre4"/>
        <w:numPr>
          <w:ilvl w:val="12"/>
          <w:numId w:val="0"/>
        </w:numPr>
      </w:pPr>
      <w:r>
        <w:t>E. 4.3.2.3. Spécifications</w:t>
      </w:r>
    </w:p>
    <w:p w14:paraId="721551DA" w14:textId="77777777" w:rsidR="005E6F08" w:rsidRDefault="005E6F08">
      <w:pPr>
        <w:numPr>
          <w:ilvl w:val="12"/>
          <w:numId w:val="0"/>
        </w:numPr>
      </w:pPr>
    </w:p>
    <w:p w14:paraId="36F20CC9" w14:textId="77777777" w:rsidR="005E6F08" w:rsidRDefault="005E6F08">
      <w:pPr>
        <w:numPr>
          <w:ilvl w:val="12"/>
          <w:numId w:val="0"/>
        </w:numPr>
      </w:pPr>
      <w:r>
        <w:t xml:space="preserve">Elles sont conformes aux valeurs prescrites au tableau </w:t>
      </w:r>
      <w:r>
        <w:rPr>
          <w:color w:val="0000FF"/>
        </w:rPr>
        <w:t>E. 3.3.3.1</w:t>
      </w:r>
      <w:r>
        <w:t>.</w:t>
      </w:r>
    </w:p>
    <w:p w14:paraId="70D4D650" w14:textId="77777777" w:rsidR="007E39E7" w:rsidRDefault="007E39E7">
      <w:pPr>
        <w:numPr>
          <w:ilvl w:val="12"/>
          <w:numId w:val="0"/>
        </w:numPr>
      </w:pPr>
    </w:p>
    <w:p w14:paraId="302E9D85" w14:textId="77777777" w:rsidR="005E6F08" w:rsidRDefault="005E6F08">
      <w:pPr>
        <w:pStyle w:val="Titre4"/>
        <w:numPr>
          <w:ilvl w:val="12"/>
          <w:numId w:val="0"/>
        </w:numPr>
      </w:pPr>
      <w:r>
        <w:t>E. 4.3.2.4. Vérifications</w:t>
      </w:r>
    </w:p>
    <w:p w14:paraId="075DC4DF" w14:textId="77777777" w:rsidR="005E6F08" w:rsidRDefault="005E6F08">
      <w:pPr>
        <w:numPr>
          <w:ilvl w:val="12"/>
          <w:numId w:val="0"/>
        </w:numPr>
      </w:pPr>
    </w:p>
    <w:p w14:paraId="3356526A" w14:textId="77777777" w:rsidR="005E6F08" w:rsidRDefault="005E6F08">
      <w:pPr>
        <w:numPr>
          <w:ilvl w:val="12"/>
          <w:numId w:val="0"/>
        </w:numPr>
      </w:pPr>
      <w:r>
        <w:t>La portance est vérifiée par essais à la plaque ou au moyen du pénétromètre dynamique.</w:t>
      </w:r>
    </w:p>
    <w:p w14:paraId="50464A32" w14:textId="78C6E489" w:rsidR="00B57D14" w:rsidRPr="00A42FF9" w:rsidRDefault="005E6F08" w:rsidP="00517ADE">
      <w:pPr>
        <w:numPr>
          <w:ilvl w:val="12"/>
          <w:numId w:val="0"/>
        </w:numPr>
        <w:rPr>
          <w:color w:val="FF0000"/>
        </w:rPr>
      </w:pPr>
      <w:r>
        <w:t xml:space="preserve">Pour chaque massif de remblai, il est procédé à au moins un essai. </w:t>
      </w:r>
    </w:p>
    <w:p w14:paraId="6D7E3020" w14:textId="457334A0" w:rsidR="005E6F08" w:rsidRDefault="005E6F08">
      <w:pPr>
        <w:numPr>
          <w:ilvl w:val="12"/>
          <w:numId w:val="0"/>
        </w:numPr>
      </w:pPr>
    </w:p>
    <w:p w14:paraId="1D092FD7" w14:textId="77777777" w:rsidR="005E6F08" w:rsidRDefault="005E6F08">
      <w:pPr>
        <w:pStyle w:val="Titre4"/>
        <w:numPr>
          <w:ilvl w:val="12"/>
          <w:numId w:val="0"/>
        </w:numPr>
      </w:pPr>
      <w:r>
        <w:t>E. 4.3.2.5. Paiement</w:t>
      </w:r>
    </w:p>
    <w:p w14:paraId="047D1A75" w14:textId="77777777" w:rsidR="005E6F08" w:rsidRDefault="005E6F08">
      <w:pPr>
        <w:numPr>
          <w:ilvl w:val="12"/>
          <w:numId w:val="0"/>
        </w:numPr>
      </w:pPr>
    </w:p>
    <w:p w14:paraId="4E6CBBB1" w14:textId="77777777" w:rsidR="005E6F08" w:rsidRDefault="005E6F08">
      <w:pPr>
        <w:numPr>
          <w:ilvl w:val="12"/>
          <w:numId w:val="0"/>
        </w:numPr>
        <w:tabs>
          <w:tab w:val="left" w:pos="4916"/>
        </w:tabs>
      </w:pPr>
      <w:r>
        <w:t>Le paiement s'effectue sur base de la série des postes E4820.</w:t>
      </w:r>
    </w:p>
    <w:p w14:paraId="3C695030" w14:textId="77777777" w:rsidR="005E6F08" w:rsidRDefault="005E6F08">
      <w:pPr>
        <w:numPr>
          <w:ilvl w:val="12"/>
          <w:numId w:val="0"/>
        </w:numPr>
        <w:tabs>
          <w:tab w:val="left" w:pos="4916"/>
        </w:tabs>
      </w:pPr>
    </w:p>
    <w:p w14:paraId="2F3627F1" w14:textId="77777777" w:rsidR="005E6F08" w:rsidRDefault="005E6F08">
      <w:pPr>
        <w:numPr>
          <w:ilvl w:val="12"/>
          <w:numId w:val="0"/>
        </w:numPr>
      </w:pPr>
      <w:r>
        <w:t xml:space="preserve">Le volume de remblais est équivalent au volume de déblais suivant le </w:t>
      </w:r>
      <w:r>
        <w:rPr>
          <w:color w:val="0000FF"/>
        </w:rPr>
        <w:t>E. 4.3.1</w:t>
      </w:r>
      <w:r>
        <w:t xml:space="preserve"> dont on déduit le volume de l’élément localisé.</w:t>
      </w:r>
    </w:p>
    <w:p w14:paraId="4BA70E9C" w14:textId="77777777" w:rsidR="005E6F08" w:rsidRDefault="005E6F08"/>
    <w:p w14:paraId="62E84A24" w14:textId="77777777" w:rsidR="005E6F08" w:rsidRDefault="005E6F08"/>
    <w:p w14:paraId="04712E42" w14:textId="77777777" w:rsidR="005E6F08" w:rsidRDefault="005E6F08"/>
    <w:p w14:paraId="05085207" w14:textId="77777777" w:rsidR="005E6F08" w:rsidRDefault="005E6F08">
      <w:pPr>
        <w:numPr>
          <w:ilvl w:val="12"/>
          <w:numId w:val="0"/>
        </w:numPr>
      </w:pPr>
    </w:p>
    <w:p w14:paraId="2B3F84ED" w14:textId="77777777" w:rsidR="005E6F08" w:rsidRDefault="005E6F08" w:rsidP="00FD53E3">
      <w:pPr>
        <w:pStyle w:val="Titre1"/>
        <w:jc w:val="left"/>
      </w:pPr>
      <w:bookmarkStart w:id="38" w:name="_Toc215476945"/>
      <w:bookmarkStart w:id="39" w:name="_Toc59196127"/>
      <w:r>
        <w:t>E. 5. TERRASSEMENTS POUR CANALISATIONS, raccordements, REGARDS DE VISITE OU D'APPAREILS, drains et gaines</w:t>
      </w:r>
      <w:bookmarkEnd w:id="38"/>
      <w:bookmarkEnd w:id="39"/>
    </w:p>
    <w:p w14:paraId="3EDB3C48" w14:textId="77777777" w:rsidR="005E6F08" w:rsidRDefault="005E6F08">
      <w:pPr>
        <w:numPr>
          <w:ilvl w:val="12"/>
          <w:numId w:val="0"/>
        </w:numPr>
      </w:pPr>
    </w:p>
    <w:p w14:paraId="7BA47B3B" w14:textId="77777777" w:rsidR="005E6F08" w:rsidRDefault="005E6F08">
      <w:pPr>
        <w:numPr>
          <w:ilvl w:val="12"/>
          <w:numId w:val="0"/>
        </w:numPr>
      </w:pPr>
      <w:r>
        <w:t>Les terrassements sont conformes à la NBN EN 1610.</w:t>
      </w:r>
    </w:p>
    <w:p w14:paraId="701887E8" w14:textId="77777777" w:rsidR="005E6F08" w:rsidRDefault="005E6F08">
      <w:pPr>
        <w:numPr>
          <w:ilvl w:val="12"/>
          <w:numId w:val="0"/>
        </w:numPr>
      </w:pPr>
    </w:p>
    <w:p w14:paraId="7822CAAF" w14:textId="77777777" w:rsidR="007E39E7" w:rsidRDefault="007E39E7">
      <w:pPr>
        <w:numPr>
          <w:ilvl w:val="12"/>
          <w:numId w:val="0"/>
        </w:numPr>
      </w:pPr>
    </w:p>
    <w:p w14:paraId="69C6A211" w14:textId="77777777" w:rsidR="007E39E7" w:rsidRDefault="007E39E7">
      <w:pPr>
        <w:numPr>
          <w:ilvl w:val="12"/>
          <w:numId w:val="0"/>
        </w:numPr>
      </w:pPr>
    </w:p>
    <w:p w14:paraId="0444682E" w14:textId="77777777" w:rsidR="005E6F08" w:rsidRDefault="005E6F08">
      <w:pPr>
        <w:pStyle w:val="Titre2"/>
        <w:numPr>
          <w:ilvl w:val="12"/>
          <w:numId w:val="0"/>
        </w:numPr>
      </w:pPr>
      <w:bookmarkStart w:id="40" w:name="_Toc215476946"/>
      <w:bookmarkStart w:id="41" w:name="_Toc59196128"/>
      <w:r>
        <w:t>E. 5.1. DEBLAIS</w:t>
      </w:r>
      <w:bookmarkEnd w:id="40"/>
      <w:bookmarkEnd w:id="41"/>
    </w:p>
    <w:p w14:paraId="4F5D65CE" w14:textId="77777777" w:rsidR="005E6F08" w:rsidRDefault="005E6F08">
      <w:pPr>
        <w:numPr>
          <w:ilvl w:val="12"/>
          <w:numId w:val="0"/>
        </w:numPr>
      </w:pPr>
    </w:p>
    <w:p w14:paraId="4D177969" w14:textId="77777777" w:rsidR="005E6F08" w:rsidRDefault="005E6F08">
      <w:pPr>
        <w:pStyle w:val="Titre3"/>
        <w:numPr>
          <w:ilvl w:val="12"/>
          <w:numId w:val="0"/>
        </w:numPr>
      </w:pPr>
      <w:r>
        <w:t>E. 5.1.1. DESCRIPTION</w:t>
      </w:r>
    </w:p>
    <w:p w14:paraId="1899885D" w14:textId="77777777" w:rsidR="005E6F08" w:rsidRDefault="005E6F08">
      <w:pPr>
        <w:numPr>
          <w:ilvl w:val="12"/>
          <w:numId w:val="0"/>
        </w:numPr>
      </w:pPr>
    </w:p>
    <w:p w14:paraId="55111BBF" w14:textId="77777777" w:rsidR="005E6F08" w:rsidRDefault="005E6F08">
      <w:pPr>
        <w:numPr>
          <w:ilvl w:val="12"/>
          <w:numId w:val="0"/>
        </w:numPr>
      </w:pPr>
      <w:r>
        <w:t>Réalisation des tranchées pour les canalisations, raccordements, et leur fondation éventuelle ainsi que les fouilles pour chambres de visite ou d'appareils.</w:t>
      </w:r>
    </w:p>
    <w:p w14:paraId="0C623E90" w14:textId="77777777" w:rsidR="005E6F08" w:rsidRDefault="005E6F08">
      <w:pPr>
        <w:numPr>
          <w:ilvl w:val="12"/>
          <w:numId w:val="0"/>
        </w:numPr>
      </w:pPr>
    </w:p>
    <w:p w14:paraId="3006DB6D" w14:textId="77777777" w:rsidR="005E6F08" w:rsidRDefault="005E6F08">
      <w:pPr>
        <w:numPr>
          <w:ilvl w:val="12"/>
          <w:numId w:val="0"/>
        </w:numPr>
      </w:pPr>
      <w:r>
        <w:t>Sont également inclus dans les travaux de déblais:</w:t>
      </w:r>
    </w:p>
    <w:p w14:paraId="121CB885" w14:textId="77777777" w:rsidR="005E6F08" w:rsidRDefault="005E6F08">
      <w:pPr>
        <w:pStyle w:val="Puces1"/>
      </w:pPr>
      <w:r>
        <w:t>la mise en dépôt provisoire des matériaux acceptables pour les remblais</w:t>
      </w:r>
    </w:p>
    <w:p w14:paraId="72DF8A93" w14:textId="77777777" w:rsidR="005E6F08" w:rsidRDefault="005E6F08">
      <w:pPr>
        <w:pStyle w:val="Puces1"/>
      </w:pPr>
      <w:r>
        <w:t>l'appropriation du fond de la tranchée</w:t>
      </w:r>
    </w:p>
    <w:p w14:paraId="04D41574" w14:textId="77777777" w:rsidR="005E6F08" w:rsidRDefault="005E6F08">
      <w:pPr>
        <w:pStyle w:val="Puces1"/>
      </w:pPr>
      <w:r>
        <w:t>l'exécution de niches au droit des collets (ou des joints, en distribution d’eau)</w:t>
      </w:r>
    </w:p>
    <w:p w14:paraId="5747B3EB" w14:textId="504079B4" w:rsidR="005E6F08" w:rsidRDefault="005E6F08">
      <w:pPr>
        <w:pStyle w:val="Puces1"/>
      </w:pPr>
      <w:r>
        <w:t xml:space="preserve">le blindage des tranchées, à l’exception des blindages particuliers (définis au </w:t>
      </w:r>
      <w:r>
        <w:rPr>
          <w:color w:val="0000FF"/>
        </w:rPr>
        <w:t>E. 5.3.3</w:t>
      </w:r>
      <w:r w:rsidR="00A42FF9">
        <w:rPr>
          <w:color w:val="0000FF"/>
        </w:rPr>
        <w:t>.</w:t>
      </w:r>
      <w:r>
        <w:t>).</w:t>
      </w:r>
    </w:p>
    <w:p w14:paraId="44CAB17E" w14:textId="2F081487" w:rsidR="00A42FF9" w:rsidRDefault="00A42FF9">
      <w:pPr>
        <w:numPr>
          <w:ilvl w:val="12"/>
          <w:numId w:val="0"/>
        </w:numPr>
      </w:pPr>
    </w:p>
    <w:p w14:paraId="64084C24" w14:textId="77777777" w:rsidR="00A42FF9" w:rsidRDefault="00A42FF9">
      <w:pPr>
        <w:numPr>
          <w:ilvl w:val="12"/>
          <w:numId w:val="0"/>
        </w:numPr>
      </w:pPr>
    </w:p>
    <w:p w14:paraId="06BDF577" w14:textId="77777777" w:rsidR="005E6F08" w:rsidRDefault="005E6F08">
      <w:pPr>
        <w:pStyle w:val="Titre3"/>
      </w:pPr>
      <w:r>
        <w:lastRenderedPageBreak/>
        <w:t>E. 5.1.2. CLAUSES TECHNIQUES</w:t>
      </w:r>
    </w:p>
    <w:p w14:paraId="407E8E47" w14:textId="77777777" w:rsidR="005E6F08" w:rsidRDefault="005E6F08">
      <w:pPr>
        <w:numPr>
          <w:ilvl w:val="12"/>
          <w:numId w:val="0"/>
        </w:numPr>
      </w:pPr>
    </w:p>
    <w:p w14:paraId="52250E89" w14:textId="77777777" w:rsidR="005E6F08" w:rsidRDefault="005E6F08">
      <w:pPr>
        <w:pStyle w:val="Titre4"/>
        <w:numPr>
          <w:ilvl w:val="12"/>
          <w:numId w:val="0"/>
        </w:numPr>
      </w:pPr>
      <w:r>
        <w:t>E. 5.1.2.1. Exécution</w:t>
      </w:r>
    </w:p>
    <w:p w14:paraId="72AB8851" w14:textId="77777777" w:rsidR="005E6F08" w:rsidRDefault="005E6F08">
      <w:pPr>
        <w:numPr>
          <w:ilvl w:val="12"/>
          <w:numId w:val="0"/>
        </w:numPr>
      </w:pPr>
    </w:p>
    <w:p w14:paraId="39997081" w14:textId="77777777" w:rsidR="005E6F08" w:rsidRDefault="005E6F08">
      <w:pPr>
        <w:numPr>
          <w:ilvl w:val="12"/>
          <w:numId w:val="0"/>
        </w:numPr>
      </w:pPr>
      <w:r>
        <w:t>Les tranchées sont exécutées de telle façon qu'une mise en œuvre des canalisations, raccordements, chambres de visite ou d’appareils, drains et gaines soit assurée correctement et sans risque pour le personnel affecté à cette tâche.</w:t>
      </w:r>
    </w:p>
    <w:p w14:paraId="4E7DE00D" w14:textId="33048A75" w:rsidR="005E6F08" w:rsidRDefault="005E6F08">
      <w:pPr>
        <w:numPr>
          <w:ilvl w:val="12"/>
          <w:numId w:val="0"/>
        </w:numPr>
      </w:pPr>
      <w:r>
        <w:t>Une tranchée n'est ouverte que lorsque les tuyaux et/ou raccordements destinés à y être posés sont approvisionnés.</w:t>
      </w:r>
      <w:r w:rsidR="00A42FF9">
        <w:t>;</w:t>
      </w:r>
    </w:p>
    <w:p w14:paraId="4E092EBC" w14:textId="59009447" w:rsidR="005E6F08" w:rsidRDefault="005E6F08">
      <w:pPr>
        <w:numPr>
          <w:ilvl w:val="12"/>
          <w:numId w:val="0"/>
        </w:numPr>
      </w:pPr>
      <w:r>
        <w:t xml:space="preserve">En cas de dégradations ou de surprofondeur du fond de tranchée, par ou du fait de l’entrepreneur, celui-ci rétablit à ses frais la portance initiale ou le niveau prévu par toute méthode agréée par le </w:t>
      </w:r>
      <w:r w:rsidR="00B57D14">
        <w:t>pouvoir adjudicateur</w:t>
      </w:r>
      <w:r>
        <w:t>.</w:t>
      </w:r>
    </w:p>
    <w:p w14:paraId="5152BE3C" w14:textId="77777777" w:rsidR="005E6F08" w:rsidRDefault="005E6F08">
      <w:pPr>
        <w:numPr>
          <w:ilvl w:val="12"/>
          <w:numId w:val="0"/>
        </w:numPr>
      </w:pPr>
    </w:p>
    <w:p w14:paraId="6E58D8C3" w14:textId="426F1EC2" w:rsidR="005E6F08" w:rsidRDefault="005E6F08">
      <w:pPr>
        <w:numPr>
          <w:ilvl w:val="12"/>
          <w:numId w:val="0"/>
        </w:numPr>
      </w:pPr>
      <w:r>
        <w:t xml:space="preserve">Le remplacement de sols impropres à constituer le fond de la tranchée est effectué sur ordre du </w:t>
      </w:r>
      <w:r w:rsidR="00B57D14">
        <w:t>pouvoir adjudicateur</w:t>
      </w:r>
      <w:r>
        <w:t xml:space="preserve">, éventuellement sur base d’un essai conformément au </w:t>
      </w:r>
      <w:r>
        <w:rPr>
          <w:color w:val="0000FF"/>
        </w:rPr>
        <w:t>E. 3.3.3.1</w:t>
      </w:r>
      <w:r>
        <w:t xml:space="preserve">. </w:t>
      </w:r>
    </w:p>
    <w:p w14:paraId="6180B04B" w14:textId="77777777" w:rsidR="005E6F08" w:rsidRDefault="005E6F08">
      <w:pPr>
        <w:numPr>
          <w:ilvl w:val="12"/>
          <w:numId w:val="0"/>
        </w:numPr>
      </w:pPr>
    </w:p>
    <w:p w14:paraId="20F8060A" w14:textId="77777777" w:rsidR="005E6F08" w:rsidRDefault="005E6F08">
      <w:pPr>
        <w:numPr>
          <w:ilvl w:val="12"/>
          <w:numId w:val="0"/>
        </w:numPr>
      </w:pPr>
      <w:r>
        <w:t>Les têtes de roches et éléments de maçonnerie ou de béton rencontrés dans le fond de la tranchée sont désagrégés jusqu'à 10 cm sous le tuyau ou sous le raccordement.</w:t>
      </w:r>
    </w:p>
    <w:p w14:paraId="660C6A79" w14:textId="77777777" w:rsidR="005E6F08" w:rsidRDefault="005E6F08">
      <w:pPr>
        <w:numPr>
          <w:ilvl w:val="12"/>
          <w:numId w:val="0"/>
        </w:numPr>
      </w:pPr>
    </w:p>
    <w:p w14:paraId="055D90AF" w14:textId="49470200" w:rsidR="005E6F08" w:rsidRDefault="005E6F08">
      <w:pPr>
        <w:numPr>
          <w:ilvl w:val="12"/>
          <w:numId w:val="0"/>
        </w:numPr>
      </w:pPr>
      <w:r>
        <w:t xml:space="preserve">En cas d'exécution, sur proposition de l’entrepreneur, de tranchées d'une largeur supérieure à la largeur maximale prévue, une modification du type de pose et/ou de la résistance du tuyau, à approuver par le </w:t>
      </w:r>
      <w:r w:rsidR="00B57D14">
        <w:t>pouvoir adjudicateur</w:t>
      </w:r>
      <w:r>
        <w:t>, est réalisée. Les surcoûts sont à charge de l’entrepreneur.</w:t>
      </w:r>
    </w:p>
    <w:p w14:paraId="71842C30" w14:textId="77777777" w:rsidR="005E6F08" w:rsidRDefault="005E6F08">
      <w:pPr>
        <w:numPr>
          <w:ilvl w:val="12"/>
          <w:numId w:val="0"/>
        </w:numPr>
      </w:pPr>
      <w:r>
        <w:t xml:space="preserve">Pendant l'exécution des travaux, les terrassements en tranchée sont blindés et maintenus à sec. Les méthodes d'élimination des venues d'eau ne peuvent en aucun cas endommager les canalisations ou leur enrobage. Notamment, des précautions sont prises pour empêcher l'entraînement de matériaux fins pendant l'élimination des venues d'eau. </w:t>
      </w:r>
    </w:p>
    <w:p w14:paraId="76A02A7D" w14:textId="77777777" w:rsidR="005E6F08" w:rsidRDefault="005E6F08">
      <w:pPr>
        <w:numPr>
          <w:ilvl w:val="12"/>
          <w:numId w:val="0"/>
        </w:numPr>
      </w:pPr>
    </w:p>
    <w:p w14:paraId="798B03C1" w14:textId="09DCDEE9" w:rsidR="005E6F08" w:rsidRDefault="005E6F08">
      <w:pPr>
        <w:numPr>
          <w:ilvl w:val="12"/>
          <w:numId w:val="0"/>
        </w:numPr>
      </w:pPr>
      <w:r>
        <w:t xml:space="preserve">Le maintien à sec des fouilles peut se faire de différentes façons: par rabattement de la nappe phréatique, conformément au </w:t>
      </w:r>
      <w:r>
        <w:rPr>
          <w:color w:val="0000FF"/>
        </w:rPr>
        <w:t>E. 1.1</w:t>
      </w:r>
      <w:r w:rsidR="00A42FF9">
        <w:rPr>
          <w:color w:val="0000FF"/>
        </w:rPr>
        <w:t>.</w:t>
      </w:r>
      <w:r>
        <w:t xml:space="preserve"> ou pour des débits jusque et y compris 30 m³/h par la réalisation d’une fondation drainante. Cette fondation drainante est un drainage de type 1 avec un tuyau en PVC de DN 125 mm maximum, conforme au </w:t>
      </w:r>
      <w:r>
        <w:rPr>
          <w:color w:val="0000FF"/>
        </w:rPr>
        <w:t>I. 1.2.2.1</w:t>
      </w:r>
      <w:r w:rsidR="00A42FF9">
        <w:rPr>
          <w:color w:val="0000FF"/>
        </w:rPr>
        <w:t>.</w:t>
      </w:r>
      <w:r>
        <w:t>, placée en fond de tranchée, où les eaux sont pompées pendant toute la durée des travaux. Cette fondation drainante fait l’objet de postes séparés au métré.</w:t>
      </w:r>
    </w:p>
    <w:p w14:paraId="651BF72D" w14:textId="77777777" w:rsidR="005E6F08" w:rsidRDefault="005E6F08">
      <w:pPr>
        <w:numPr>
          <w:ilvl w:val="12"/>
          <w:numId w:val="0"/>
        </w:numPr>
      </w:pPr>
    </w:p>
    <w:p w14:paraId="7CE6611F" w14:textId="77777777" w:rsidR="005E6F08" w:rsidRDefault="005E6F08">
      <w:pPr>
        <w:pStyle w:val="Titre4"/>
        <w:numPr>
          <w:ilvl w:val="12"/>
          <w:numId w:val="0"/>
        </w:numPr>
        <w:rPr>
          <w:rFonts w:ascii="Arial" w:hAnsi="Arial"/>
        </w:rPr>
      </w:pPr>
      <w:r>
        <w:rPr>
          <w:rFonts w:ascii="Arial" w:hAnsi="Arial"/>
        </w:rPr>
        <w:t>E. 5.1.2.2. Spécifications</w:t>
      </w:r>
    </w:p>
    <w:p w14:paraId="2D28D20E" w14:textId="77777777" w:rsidR="005E6F08" w:rsidRDefault="005E6F08">
      <w:pPr>
        <w:numPr>
          <w:ilvl w:val="12"/>
          <w:numId w:val="0"/>
        </w:numPr>
      </w:pPr>
    </w:p>
    <w:p w14:paraId="120F3D3A" w14:textId="0567EA26" w:rsidR="005E6F08" w:rsidRDefault="005E6F08">
      <w:pPr>
        <w:numPr>
          <w:ilvl w:val="12"/>
          <w:numId w:val="0"/>
        </w:numPr>
      </w:pPr>
      <w:r>
        <w:t xml:space="preserve">Sauf prescriptions contraires dans les </w:t>
      </w:r>
      <w:r w:rsidR="00246ED2">
        <w:t>documents du marché</w:t>
      </w:r>
      <w:r>
        <w:t xml:space="preserve">, les prescriptions du </w:t>
      </w:r>
      <w:r>
        <w:rPr>
          <w:color w:val="0000FF"/>
        </w:rPr>
        <w:t>E. 3.3.3.1</w:t>
      </w:r>
      <w:r w:rsidR="00A42FF9">
        <w:rPr>
          <w:color w:val="0000FF"/>
        </w:rPr>
        <w:t>.</w:t>
      </w:r>
      <w:r>
        <w:t xml:space="preserve"> </w:t>
      </w:r>
      <w:r w:rsidR="00B57D14" w:rsidRPr="004574B8">
        <w:t>pour les</w:t>
      </w:r>
      <w:r w:rsidR="00B57D14" w:rsidRPr="0026205D">
        <w:rPr>
          <w:color w:val="FF0000"/>
        </w:rPr>
        <w:t xml:space="preserve"> </w:t>
      </w:r>
      <w:r w:rsidR="00B57D14" w:rsidRPr="004574B8">
        <w:t>couches de remblai</w:t>
      </w:r>
      <w:r w:rsidR="00B57D14">
        <w:t xml:space="preserve"> </w:t>
      </w:r>
      <w:r>
        <w:t>sont d'application</w:t>
      </w:r>
      <w:r w:rsidR="004574B8">
        <w:t>.</w:t>
      </w:r>
      <w:r>
        <w:t xml:space="preserve"> </w:t>
      </w:r>
    </w:p>
    <w:p w14:paraId="12B30386" w14:textId="77777777" w:rsidR="005E6F08" w:rsidRDefault="005E6F08">
      <w:pPr>
        <w:pStyle w:val="Titre5"/>
      </w:pPr>
      <w:r>
        <w:t>E. 5.1.2.2.1. Spécifications relatives aux TERRASSEMENTS POUR CANALISATIONS, raccordements, CHAMBRES DE VISITE OU D'APPAREILS</w:t>
      </w:r>
    </w:p>
    <w:p w14:paraId="789AD51D" w14:textId="77777777" w:rsidR="005E6F08" w:rsidRDefault="005E6F08">
      <w:pPr>
        <w:numPr>
          <w:ilvl w:val="12"/>
          <w:numId w:val="0"/>
        </w:numPr>
      </w:pPr>
    </w:p>
    <w:p w14:paraId="66EEA488" w14:textId="770139AB" w:rsidR="005E6F08" w:rsidRDefault="005E6F08">
      <w:pPr>
        <w:numPr>
          <w:ilvl w:val="12"/>
          <w:numId w:val="0"/>
        </w:numPr>
      </w:pPr>
      <w:r>
        <w:t xml:space="preserve">La tranchée a une largeur minimale égale à la plus grande des deux valeurs tirées des tableaux E. 5.1.2.2.1.a et E. 5.1.2.2.1.b sauf dans les circonstances suivantes et moyennant l’approbation du </w:t>
      </w:r>
      <w:r w:rsidR="0072736A" w:rsidRPr="0072736A">
        <w:t>pouvoir adjudicateur</w:t>
      </w:r>
      <w:r>
        <w:t>:</w:t>
      </w:r>
    </w:p>
    <w:p w14:paraId="6C2ADDEE" w14:textId="77777777" w:rsidR="005E6F08" w:rsidRDefault="005E6F08">
      <w:pPr>
        <w:pStyle w:val="Puces1"/>
      </w:pPr>
      <w:r>
        <w:t>lorsque le personnel ne sera jamais obligé de descendre dans la tranchée, par exemple avec des techniques de pose automatisées</w:t>
      </w:r>
    </w:p>
    <w:p w14:paraId="4390DC36" w14:textId="77777777" w:rsidR="005E6F08" w:rsidRDefault="005E6F08">
      <w:pPr>
        <w:pStyle w:val="Puces1"/>
      </w:pPr>
      <w:r>
        <w:t>lorsque le personnel ne sera jamais obligé de descendre entre la canalisation et la paroi de la tranchée</w:t>
      </w:r>
    </w:p>
    <w:p w14:paraId="275CDB0F" w14:textId="77777777" w:rsidR="005E6F08" w:rsidRDefault="005E6F08">
      <w:pPr>
        <w:pStyle w:val="Puces1"/>
      </w:pPr>
      <w:r>
        <w:t>dans des zones encombrées et incontournables pour autant que les conditions de sécurité soient respectées.</w:t>
      </w:r>
    </w:p>
    <w:p w14:paraId="304CA751" w14:textId="77777777" w:rsidR="005E6F08" w:rsidRDefault="005E6F08">
      <w:pPr>
        <w:numPr>
          <w:ilvl w:val="12"/>
          <w:numId w:val="0"/>
        </w:numPr>
      </w:pPr>
    </w:p>
    <w:p w14:paraId="07BB923D" w14:textId="77777777" w:rsidR="005E6F08" w:rsidRDefault="005E6F08">
      <w:pPr>
        <w:numPr>
          <w:ilvl w:val="12"/>
          <w:numId w:val="0"/>
        </w:numPr>
      </w:pPr>
      <w:r>
        <w:t>Dans tous les cas, il est nécessaire de prendre des mesures spéciales lors de la conception et de la mise en œuvre.</w:t>
      </w:r>
    </w:p>
    <w:p w14:paraId="41E5F066" w14:textId="77777777" w:rsidR="005E6F08" w:rsidRDefault="005E6F08">
      <w:pPr>
        <w:numPr>
          <w:ilvl w:val="12"/>
          <w:numId w:val="0"/>
        </w:numPr>
      </w:pPr>
    </w:p>
    <w:p w14:paraId="2D444269" w14:textId="5A4F307F" w:rsidR="005E6F08" w:rsidRDefault="005E6F08">
      <w:pPr>
        <w:numPr>
          <w:ilvl w:val="12"/>
          <w:numId w:val="0"/>
        </w:numPr>
      </w:pPr>
      <w:r>
        <w:t xml:space="preserve">Pour les chambres de visite ou d'appareils, un espace libre minimal de 50 cm est laissé à l'extérieur de la chambre jusqu’à la paroi de tranchée ou du blindage; cet espace peut être réduit avec l'accord du </w:t>
      </w:r>
      <w:r w:rsidR="0072736A" w:rsidRPr="0072736A">
        <w:t>pouvoir adjudicateur</w:t>
      </w:r>
      <w:r>
        <w:t>.</w:t>
      </w:r>
    </w:p>
    <w:p w14:paraId="2EB48951" w14:textId="77777777" w:rsidR="005E6F08" w:rsidRDefault="005E6F08">
      <w:pPr>
        <w:numPr>
          <w:ilvl w:val="12"/>
          <w:numId w:val="0"/>
        </w:numPr>
      </w:pPr>
    </w:p>
    <w:p w14:paraId="5F04B3BA" w14:textId="77777777" w:rsidR="005E6F08" w:rsidRDefault="005E6F08">
      <w:pPr>
        <w:numPr>
          <w:ilvl w:val="12"/>
          <w:numId w:val="0"/>
        </w:numPr>
      </w:pPr>
      <w:r>
        <w:t xml:space="preserve">Les </w:t>
      </w:r>
      <w:r w:rsidR="00246ED2">
        <w:t>documents du marché</w:t>
      </w:r>
      <w:r>
        <w:t xml:space="preserve"> peuvent prévoir une largeur maximale de tranchée (calculée notamment en fonction de la résistance des tuyaux).</w:t>
      </w:r>
    </w:p>
    <w:p w14:paraId="526FD577" w14:textId="77777777" w:rsidR="005E6F08" w:rsidRDefault="005E6F08">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5E6F08" w14:paraId="61FD0EA0" w14:textId="77777777">
        <w:trPr>
          <w:cantSplit/>
        </w:trPr>
        <w:tc>
          <w:tcPr>
            <w:tcW w:w="2302" w:type="dxa"/>
            <w:vAlign w:val="center"/>
          </w:tcPr>
          <w:p w14:paraId="275D097A" w14:textId="77777777" w:rsidR="005E6F08" w:rsidRDefault="005E6F08">
            <w:pPr>
              <w:numPr>
                <w:ilvl w:val="12"/>
                <w:numId w:val="0"/>
              </w:numPr>
              <w:spacing w:before="120" w:after="120"/>
            </w:pPr>
          </w:p>
        </w:tc>
        <w:tc>
          <w:tcPr>
            <w:tcW w:w="6906" w:type="dxa"/>
            <w:gridSpan w:val="3"/>
            <w:vAlign w:val="center"/>
          </w:tcPr>
          <w:p w14:paraId="37415F98" w14:textId="77777777" w:rsidR="005E6F08" w:rsidRDefault="005E6F08">
            <w:pPr>
              <w:numPr>
                <w:ilvl w:val="12"/>
                <w:numId w:val="0"/>
              </w:numPr>
              <w:spacing w:before="120" w:after="120"/>
              <w:jc w:val="center"/>
            </w:pPr>
            <w:r>
              <w:t>Largeur minimale de tranchée (OD + X) (m)</w:t>
            </w:r>
          </w:p>
        </w:tc>
      </w:tr>
      <w:tr w:rsidR="005E6F08" w14:paraId="03302C6A" w14:textId="77777777">
        <w:trPr>
          <w:cantSplit/>
        </w:trPr>
        <w:tc>
          <w:tcPr>
            <w:tcW w:w="2302" w:type="dxa"/>
            <w:vMerge w:val="restart"/>
            <w:vAlign w:val="center"/>
          </w:tcPr>
          <w:p w14:paraId="44270A1C" w14:textId="77777777" w:rsidR="005E6F08" w:rsidRDefault="005E6F08">
            <w:pPr>
              <w:numPr>
                <w:ilvl w:val="12"/>
                <w:numId w:val="0"/>
              </w:numPr>
              <w:spacing w:before="120" w:after="120"/>
              <w:jc w:val="center"/>
            </w:pPr>
            <w:r>
              <w:t>DN</w:t>
            </w:r>
          </w:p>
        </w:tc>
        <w:tc>
          <w:tcPr>
            <w:tcW w:w="2302" w:type="dxa"/>
            <w:vMerge w:val="restart"/>
            <w:vAlign w:val="center"/>
          </w:tcPr>
          <w:p w14:paraId="28BBA2EC" w14:textId="77777777" w:rsidR="005E6F08" w:rsidRDefault="005E6F08">
            <w:pPr>
              <w:numPr>
                <w:ilvl w:val="12"/>
                <w:numId w:val="0"/>
              </w:numPr>
              <w:spacing w:before="120" w:after="120"/>
              <w:jc w:val="center"/>
            </w:pPr>
            <w:r>
              <w:t>Tranchée blindée</w:t>
            </w:r>
          </w:p>
        </w:tc>
        <w:tc>
          <w:tcPr>
            <w:tcW w:w="4604" w:type="dxa"/>
            <w:gridSpan w:val="2"/>
            <w:vAlign w:val="center"/>
          </w:tcPr>
          <w:p w14:paraId="41660DE7" w14:textId="77777777" w:rsidR="005E6F08" w:rsidRDefault="005E6F08">
            <w:pPr>
              <w:numPr>
                <w:ilvl w:val="12"/>
                <w:numId w:val="0"/>
              </w:numPr>
              <w:spacing w:before="120" w:after="120"/>
              <w:jc w:val="center"/>
            </w:pPr>
            <w:r>
              <w:t>Tranchée non blindée</w:t>
            </w:r>
          </w:p>
        </w:tc>
      </w:tr>
      <w:tr w:rsidR="005E6F08" w14:paraId="71E96477" w14:textId="77777777">
        <w:trPr>
          <w:cantSplit/>
        </w:trPr>
        <w:tc>
          <w:tcPr>
            <w:tcW w:w="2302" w:type="dxa"/>
            <w:vMerge/>
            <w:vAlign w:val="center"/>
          </w:tcPr>
          <w:p w14:paraId="6A249BA6" w14:textId="77777777" w:rsidR="005E6F08" w:rsidRDefault="005E6F08">
            <w:pPr>
              <w:pStyle w:val="Corpsdetexte21"/>
              <w:numPr>
                <w:ilvl w:val="12"/>
                <w:numId w:val="0"/>
              </w:numPr>
              <w:spacing w:before="120" w:after="120"/>
            </w:pPr>
          </w:p>
        </w:tc>
        <w:tc>
          <w:tcPr>
            <w:tcW w:w="2302" w:type="dxa"/>
            <w:vMerge/>
            <w:vAlign w:val="center"/>
          </w:tcPr>
          <w:p w14:paraId="1974118A" w14:textId="77777777" w:rsidR="005E6F08" w:rsidRDefault="005E6F08">
            <w:pPr>
              <w:pStyle w:val="Corpsdetexte21"/>
              <w:numPr>
                <w:ilvl w:val="12"/>
                <w:numId w:val="0"/>
              </w:numPr>
              <w:spacing w:before="120" w:after="120"/>
              <w:jc w:val="center"/>
            </w:pPr>
          </w:p>
        </w:tc>
        <w:tc>
          <w:tcPr>
            <w:tcW w:w="2302" w:type="dxa"/>
            <w:vAlign w:val="center"/>
          </w:tcPr>
          <w:p w14:paraId="14D1AAA2" w14:textId="77777777" w:rsidR="005E6F08" w:rsidRDefault="005E6F08">
            <w:pPr>
              <w:numPr>
                <w:ilvl w:val="12"/>
                <w:numId w:val="0"/>
              </w:numPr>
              <w:spacing w:before="120" w:after="120"/>
              <w:jc w:val="center"/>
            </w:pPr>
            <w:r>
              <w:t>β &gt; 60°</w:t>
            </w:r>
          </w:p>
        </w:tc>
        <w:tc>
          <w:tcPr>
            <w:tcW w:w="2302" w:type="dxa"/>
            <w:vAlign w:val="center"/>
          </w:tcPr>
          <w:p w14:paraId="4A8BD7FA" w14:textId="77777777" w:rsidR="005E6F08" w:rsidRDefault="005E6F08">
            <w:pPr>
              <w:numPr>
                <w:ilvl w:val="12"/>
                <w:numId w:val="0"/>
              </w:numPr>
              <w:spacing w:before="120" w:after="120"/>
              <w:jc w:val="center"/>
            </w:pPr>
            <w:r>
              <w:t>β ≤ 60°</w:t>
            </w:r>
          </w:p>
        </w:tc>
      </w:tr>
      <w:tr w:rsidR="005E6F08" w14:paraId="0C124308" w14:textId="77777777">
        <w:trPr>
          <w:cantSplit/>
        </w:trPr>
        <w:tc>
          <w:tcPr>
            <w:tcW w:w="2302" w:type="dxa"/>
            <w:vAlign w:val="center"/>
          </w:tcPr>
          <w:p w14:paraId="21C0107C" w14:textId="77777777" w:rsidR="005E6F08" w:rsidRDefault="005E6F08">
            <w:pPr>
              <w:pStyle w:val="Corpsdetexte21"/>
              <w:numPr>
                <w:ilvl w:val="12"/>
                <w:numId w:val="0"/>
              </w:numPr>
              <w:spacing w:before="120" w:after="120"/>
            </w:pPr>
            <w:r>
              <w:t>DN ≤ 225</w:t>
            </w:r>
          </w:p>
        </w:tc>
        <w:tc>
          <w:tcPr>
            <w:tcW w:w="2302" w:type="dxa"/>
            <w:vAlign w:val="center"/>
          </w:tcPr>
          <w:p w14:paraId="60452436" w14:textId="77777777" w:rsidR="005E6F08" w:rsidRDefault="005E6F08">
            <w:pPr>
              <w:pStyle w:val="Corpsdetexte21"/>
              <w:numPr>
                <w:ilvl w:val="12"/>
                <w:numId w:val="0"/>
              </w:numPr>
              <w:spacing w:before="120" w:after="120"/>
              <w:jc w:val="center"/>
            </w:pPr>
            <w:r>
              <w:t>OD + 0,40 + e</w:t>
            </w:r>
          </w:p>
        </w:tc>
        <w:tc>
          <w:tcPr>
            <w:tcW w:w="4604" w:type="dxa"/>
            <w:gridSpan w:val="2"/>
            <w:vAlign w:val="center"/>
          </w:tcPr>
          <w:p w14:paraId="578B0A2D" w14:textId="77777777" w:rsidR="005E6F08" w:rsidRDefault="005E6F08">
            <w:pPr>
              <w:numPr>
                <w:ilvl w:val="12"/>
                <w:numId w:val="0"/>
              </w:numPr>
              <w:spacing w:before="120" w:after="120"/>
              <w:jc w:val="center"/>
            </w:pPr>
            <w:r>
              <w:t>OD + 0,40</w:t>
            </w:r>
          </w:p>
        </w:tc>
      </w:tr>
      <w:tr w:rsidR="005E6F08" w14:paraId="08BFAA26" w14:textId="77777777">
        <w:tc>
          <w:tcPr>
            <w:tcW w:w="2302" w:type="dxa"/>
            <w:vAlign w:val="center"/>
          </w:tcPr>
          <w:p w14:paraId="33A245DA" w14:textId="77777777" w:rsidR="005E6F08" w:rsidRDefault="005E6F08">
            <w:pPr>
              <w:numPr>
                <w:ilvl w:val="12"/>
                <w:numId w:val="0"/>
              </w:numPr>
              <w:spacing w:before="120" w:after="120"/>
            </w:pPr>
            <w:r>
              <w:t>225 &lt; DN ≤ 350</w:t>
            </w:r>
          </w:p>
        </w:tc>
        <w:tc>
          <w:tcPr>
            <w:tcW w:w="2302" w:type="dxa"/>
            <w:vAlign w:val="center"/>
          </w:tcPr>
          <w:p w14:paraId="735E7BA8" w14:textId="77777777" w:rsidR="005E6F08" w:rsidRDefault="005E6F08">
            <w:pPr>
              <w:numPr>
                <w:ilvl w:val="12"/>
                <w:numId w:val="0"/>
              </w:numPr>
              <w:spacing w:before="120" w:after="120"/>
              <w:jc w:val="center"/>
            </w:pPr>
            <w:r>
              <w:t>OD + 0,50 + e</w:t>
            </w:r>
          </w:p>
        </w:tc>
        <w:tc>
          <w:tcPr>
            <w:tcW w:w="2302" w:type="dxa"/>
            <w:vAlign w:val="center"/>
          </w:tcPr>
          <w:p w14:paraId="0ABAD678" w14:textId="77777777" w:rsidR="005E6F08" w:rsidRDefault="005E6F08">
            <w:pPr>
              <w:numPr>
                <w:ilvl w:val="12"/>
                <w:numId w:val="0"/>
              </w:numPr>
              <w:spacing w:before="120" w:after="120"/>
              <w:jc w:val="center"/>
            </w:pPr>
            <w:r>
              <w:t>OD + 0,50</w:t>
            </w:r>
          </w:p>
        </w:tc>
        <w:tc>
          <w:tcPr>
            <w:tcW w:w="2302" w:type="dxa"/>
            <w:vAlign w:val="center"/>
          </w:tcPr>
          <w:p w14:paraId="3CC26594" w14:textId="77777777" w:rsidR="005E6F08" w:rsidRDefault="005E6F08">
            <w:pPr>
              <w:numPr>
                <w:ilvl w:val="12"/>
                <w:numId w:val="0"/>
              </w:numPr>
              <w:spacing w:before="120" w:after="120"/>
              <w:jc w:val="center"/>
            </w:pPr>
            <w:r>
              <w:t>OD + 0,40</w:t>
            </w:r>
          </w:p>
        </w:tc>
      </w:tr>
      <w:tr w:rsidR="005E6F08" w14:paraId="01AD3F90" w14:textId="77777777">
        <w:tc>
          <w:tcPr>
            <w:tcW w:w="2302" w:type="dxa"/>
            <w:vAlign w:val="center"/>
          </w:tcPr>
          <w:p w14:paraId="3BEF1CF1" w14:textId="77777777" w:rsidR="005E6F08" w:rsidRDefault="005E6F08">
            <w:pPr>
              <w:numPr>
                <w:ilvl w:val="12"/>
                <w:numId w:val="0"/>
              </w:numPr>
              <w:spacing w:before="120" w:after="120"/>
            </w:pPr>
            <w:r>
              <w:t>350 &lt; DN ≤ 700</w:t>
            </w:r>
          </w:p>
        </w:tc>
        <w:tc>
          <w:tcPr>
            <w:tcW w:w="2302" w:type="dxa"/>
            <w:vAlign w:val="center"/>
          </w:tcPr>
          <w:p w14:paraId="5F3618AC" w14:textId="77777777" w:rsidR="005E6F08" w:rsidRDefault="005E6F08">
            <w:pPr>
              <w:numPr>
                <w:ilvl w:val="12"/>
                <w:numId w:val="0"/>
              </w:numPr>
              <w:spacing w:before="120" w:after="120"/>
              <w:jc w:val="center"/>
            </w:pPr>
            <w:r>
              <w:t>OD + 0,70 + e</w:t>
            </w:r>
          </w:p>
        </w:tc>
        <w:tc>
          <w:tcPr>
            <w:tcW w:w="2302" w:type="dxa"/>
            <w:vAlign w:val="center"/>
          </w:tcPr>
          <w:p w14:paraId="395D777F" w14:textId="77777777" w:rsidR="005E6F08" w:rsidRDefault="005E6F08">
            <w:pPr>
              <w:numPr>
                <w:ilvl w:val="12"/>
                <w:numId w:val="0"/>
              </w:numPr>
              <w:spacing w:before="120" w:after="120"/>
              <w:jc w:val="center"/>
            </w:pPr>
            <w:r>
              <w:t>OD + 0,70</w:t>
            </w:r>
          </w:p>
        </w:tc>
        <w:tc>
          <w:tcPr>
            <w:tcW w:w="2302" w:type="dxa"/>
            <w:vAlign w:val="center"/>
          </w:tcPr>
          <w:p w14:paraId="51BE0406" w14:textId="77777777" w:rsidR="005E6F08" w:rsidRDefault="005E6F08">
            <w:pPr>
              <w:numPr>
                <w:ilvl w:val="12"/>
                <w:numId w:val="0"/>
              </w:numPr>
              <w:spacing w:before="120" w:after="120"/>
              <w:jc w:val="center"/>
            </w:pPr>
            <w:r>
              <w:t>OD + 0,40</w:t>
            </w:r>
          </w:p>
        </w:tc>
      </w:tr>
      <w:tr w:rsidR="005E6F08" w14:paraId="094405AA" w14:textId="77777777">
        <w:tc>
          <w:tcPr>
            <w:tcW w:w="2302" w:type="dxa"/>
            <w:vAlign w:val="center"/>
          </w:tcPr>
          <w:p w14:paraId="6E6C2192" w14:textId="77777777" w:rsidR="005E6F08" w:rsidRDefault="005E6F08">
            <w:pPr>
              <w:numPr>
                <w:ilvl w:val="12"/>
                <w:numId w:val="0"/>
              </w:numPr>
              <w:spacing w:before="120" w:after="120"/>
            </w:pPr>
            <w:r>
              <w:t>700 &lt; DN ≤ 1200</w:t>
            </w:r>
          </w:p>
        </w:tc>
        <w:tc>
          <w:tcPr>
            <w:tcW w:w="2302" w:type="dxa"/>
            <w:vAlign w:val="center"/>
          </w:tcPr>
          <w:p w14:paraId="4550C8F7" w14:textId="77777777" w:rsidR="005E6F08" w:rsidRDefault="005E6F08">
            <w:pPr>
              <w:numPr>
                <w:ilvl w:val="12"/>
                <w:numId w:val="0"/>
              </w:numPr>
              <w:spacing w:before="120" w:after="120"/>
              <w:jc w:val="center"/>
            </w:pPr>
            <w:r>
              <w:t>OD + 0,85 + e</w:t>
            </w:r>
          </w:p>
        </w:tc>
        <w:tc>
          <w:tcPr>
            <w:tcW w:w="2302" w:type="dxa"/>
            <w:vAlign w:val="center"/>
          </w:tcPr>
          <w:p w14:paraId="473A7DED" w14:textId="77777777" w:rsidR="005E6F08" w:rsidRDefault="005E6F08">
            <w:pPr>
              <w:numPr>
                <w:ilvl w:val="12"/>
                <w:numId w:val="0"/>
              </w:numPr>
              <w:spacing w:before="120" w:after="120"/>
              <w:jc w:val="center"/>
            </w:pPr>
            <w:r>
              <w:t>OD + 0,85</w:t>
            </w:r>
          </w:p>
        </w:tc>
        <w:tc>
          <w:tcPr>
            <w:tcW w:w="2302" w:type="dxa"/>
            <w:vAlign w:val="center"/>
          </w:tcPr>
          <w:p w14:paraId="29FDD0E7" w14:textId="77777777" w:rsidR="005E6F08" w:rsidRDefault="005E6F08">
            <w:pPr>
              <w:numPr>
                <w:ilvl w:val="12"/>
                <w:numId w:val="0"/>
              </w:numPr>
              <w:spacing w:before="120" w:after="120"/>
              <w:jc w:val="center"/>
            </w:pPr>
            <w:r>
              <w:t>OD + 0,40</w:t>
            </w:r>
          </w:p>
        </w:tc>
      </w:tr>
      <w:tr w:rsidR="005E6F08" w14:paraId="03B64A3B" w14:textId="77777777">
        <w:tc>
          <w:tcPr>
            <w:tcW w:w="2302" w:type="dxa"/>
            <w:vAlign w:val="center"/>
          </w:tcPr>
          <w:p w14:paraId="1199F2C6" w14:textId="77777777" w:rsidR="005E6F08" w:rsidRDefault="005E6F08">
            <w:pPr>
              <w:numPr>
                <w:ilvl w:val="12"/>
                <w:numId w:val="0"/>
              </w:numPr>
              <w:spacing w:before="120" w:after="120"/>
            </w:pPr>
            <w:r>
              <w:t>1200 &lt; DN</w:t>
            </w:r>
          </w:p>
        </w:tc>
        <w:tc>
          <w:tcPr>
            <w:tcW w:w="2302" w:type="dxa"/>
            <w:vAlign w:val="center"/>
          </w:tcPr>
          <w:p w14:paraId="5A034941" w14:textId="77777777" w:rsidR="005E6F08" w:rsidRDefault="005E6F08">
            <w:pPr>
              <w:numPr>
                <w:ilvl w:val="12"/>
                <w:numId w:val="0"/>
              </w:numPr>
              <w:spacing w:before="120" w:after="120"/>
              <w:jc w:val="center"/>
            </w:pPr>
            <w:r>
              <w:t>OD + 1,00 + e</w:t>
            </w:r>
          </w:p>
        </w:tc>
        <w:tc>
          <w:tcPr>
            <w:tcW w:w="2302" w:type="dxa"/>
            <w:vAlign w:val="center"/>
          </w:tcPr>
          <w:p w14:paraId="4B1E2CB6" w14:textId="77777777" w:rsidR="005E6F08" w:rsidRDefault="005E6F08">
            <w:pPr>
              <w:numPr>
                <w:ilvl w:val="12"/>
                <w:numId w:val="0"/>
              </w:numPr>
              <w:spacing w:before="120" w:after="120"/>
              <w:jc w:val="center"/>
            </w:pPr>
            <w:r>
              <w:t>OD + 1,00</w:t>
            </w:r>
          </w:p>
        </w:tc>
        <w:tc>
          <w:tcPr>
            <w:tcW w:w="2302" w:type="dxa"/>
            <w:vAlign w:val="center"/>
          </w:tcPr>
          <w:p w14:paraId="5FA623BF" w14:textId="77777777" w:rsidR="005E6F08" w:rsidRDefault="005E6F08">
            <w:pPr>
              <w:numPr>
                <w:ilvl w:val="12"/>
                <w:numId w:val="0"/>
              </w:numPr>
              <w:spacing w:before="120" w:after="120"/>
              <w:jc w:val="center"/>
            </w:pPr>
            <w:r>
              <w:t>OD + 0,40</w:t>
            </w:r>
          </w:p>
        </w:tc>
      </w:tr>
      <w:tr w:rsidR="005E6F08" w14:paraId="2713150C" w14:textId="77777777">
        <w:trPr>
          <w:cantSplit/>
        </w:trPr>
        <w:tc>
          <w:tcPr>
            <w:tcW w:w="9208" w:type="dxa"/>
            <w:gridSpan w:val="4"/>
          </w:tcPr>
          <w:p w14:paraId="034A65DF" w14:textId="77777777" w:rsidR="005E6F08" w:rsidRDefault="005E6F08">
            <w:pPr>
              <w:numPr>
                <w:ilvl w:val="12"/>
                <w:numId w:val="0"/>
              </w:numPr>
            </w:pPr>
            <w:r>
              <w:t>Dans les valeurs OD + X, l’espace de travail minimal entre le tuyau et la paroi de tranchée ou le blindage est égal à X/2 où:</w:t>
            </w:r>
          </w:p>
          <w:p w14:paraId="5832C479" w14:textId="77777777" w:rsidR="005E6F08" w:rsidRDefault="005E6F08">
            <w:pPr>
              <w:pStyle w:val="Puces1"/>
            </w:pPr>
            <w:r>
              <w:t>OD est le diamètre extérieur de la section courante, en mètres</w:t>
            </w:r>
          </w:p>
          <w:p w14:paraId="2EA83319" w14:textId="77777777" w:rsidR="005E6F08" w:rsidRDefault="005E6F08">
            <w:pPr>
              <w:pStyle w:val="Puces1"/>
            </w:pPr>
            <w:r>
              <w:t>β est l’angle de paroi de tranchée non blindée mesuré par rapport à l’horizontale (voir figure E. 5.1.2.2.1)</w:t>
            </w:r>
          </w:p>
          <w:p w14:paraId="05BD0819" w14:textId="77777777" w:rsidR="005E6F08" w:rsidRDefault="005E6F08">
            <w:pPr>
              <w:pStyle w:val="Puces1"/>
            </w:pPr>
            <w:r>
              <w:t xml:space="preserve">e = 0,30 m dans le cadre du calcul du volume des terres à évacuer et des remblais spéciaux. </w:t>
            </w:r>
          </w:p>
          <w:p w14:paraId="3FEC5B88" w14:textId="77777777" w:rsidR="005E6F08" w:rsidRDefault="005E6F08">
            <w:pPr>
              <w:pStyle w:val="Retraitcorpsdetexte"/>
              <w:autoSpaceDE/>
              <w:autoSpaceDN/>
              <w:adjustRightInd/>
              <w:rPr>
                <w:lang w:val="fr-FR"/>
              </w:rPr>
            </w:pPr>
            <w:r>
              <w:rPr>
                <w:lang w:val="fr-FR"/>
              </w:rPr>
              <w:t>e correspond à une épaisseur conventionnelle de blindage égale à 2 x 0,15 m.</w:t>
            </w:r>
          </w:p>
          <w:p w14:paraId="69804FF0" w14:textId="77777777" w:rsidR="005E6F08" w:rsidRDefault="005E6F08"/>
          <w:p w14:paraId="7A879ABA" w14:textId="77777777" w:rsidR="005E6F08" w:rsidRDefault="005E6F08">
            <w:pPr>
              <w:pStyle w:val="TM2"/>
              <w:tabs>
                <w:tab w:val="clear" w:pos="8645"/>
                <w:tab w:val="clear" w:pos="9071"/>
              </w:tabs>
              <w:spacing w:after="0"/>
              <w:rPr>
                <w:caps w:val="0"/>
              </w:rPr>
            </w:pPr>
            <w:r>
              <w:rPr>
                <w:caps w:val="0"/>
              </w:rPr>
              <w:t>Remarques</w:t>
            </w:r>
          </w:p>
          <w:p w14:paraId="3F47CB08" w14:textId="77777777" w:rsidR="005E6F08" w:rsidRDefault="005E6F08">
            <w:pPr>
              <w:pStyle w:val="Puces1"/>
            </w:pPr>
            <w:r>
              <w:t xml:space="preserve">Lorsque plusieurs tuyaux sont posés dans la même tranchée, les </w:t>
            </w:r>
            <w:r w:rsidR="00246ED2">
              <w:t>documents du marché</w:t>
            </w:r>
            <w:r>
              <w:t xml:space="preserve"> précisent les conditions de pose ainsi que l’espace minimum entre ces tuyaux.</w:t>
            </w:r>
          </w:p>
          <w:p w14:paraId="4044B651" w14:textId="77777777" w:rsidR="005E6F08" w:rsidRDefault="005E6F08">
            <w:pPr>
              <w:pStyle w:val="Puces1"/>
            </w:pPr>
            <w:r>
              <w:t xml:space="preserve">A défaut, on compte la largeur théorique comme la somme des largeurs théoriques de chaque tuyau pris isolément. </w:t>
            </w:r>
          </w:p>
        </w:tc>
      </w:tr>
    </w:tbl>
    <w:p w14:paraId="221B3C1C" w14:textId="77777777" w:rsidR="005E6F08" w:rsidRDefault="005E6F08">
      <w:pPr>
        <w:numPr>
          <w:ilvl w:val="12"/>
          <w:numId w:val="0"/>
        </w:numPr>
      </w:pPr>
    </w:p>
    <w:p w14:paraId="09DDD458" w14:textId="77777777" w:rsidR="005E6F08" w:rsidRDefault="005E6F08">
      <w:pPr>
        <w:pStyle w:val="Lgende"/>
      </w:pPr>
      <w:r>
        <w:t>Tableau E. 5.1.2.2.1.a. Largeur minimale de tranchée en fonction du diamètre nominal DN</w:t>
      </w:r>
    </w:p>
    <w:bookmarkStart w:id="42" w:name="_MON_1306129746"/>
    <w:bookmarkStart w:id="43" w:name="_MON_1121670123"/>
    <w:bookmarkEnd w:id="42"/>
    <w:bookmarkEnd w:id="43"/>
    <w:bookmarkStart w:id="44" w:name="_MON_1121673494"/>
    <w:bookmarkEnd w:id="44"/>
    <w:p w14:paraId="1E27E31A" w14:textId="77777777" w:rsidR="005E6F08" w:rsidRDefault="005E6F08">
      <w:pPr>
        <w:keepNext/>
        <w:jc w:val="center"/>
        <w:rPr>
          <w:b/>
          <w:sz w:val="24"/>
        </w:rPr>
      </w:pPr>
      <w:r w:rsidRPr="0025488C">
        <w:rPr>
          <w:b/>
          <w:color w:val="FF0000"/>
          <w:sz w:val="24"/>
        </w:rPr>
        <w:object w:dxaOrig="6436" w:dyaOrig="3211" w14:anchorId="0AFCA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1.75pt;height:117.75pt" o:ole="" fillcolor="window">
            <v:imagedata r:id="rId16" o:title="" cropbottom="17306f"/>
          </v:shape>
          <o:OLEObject Type="Embed" ProgID="Word.Picture.8" ShapeID="_x0000_i1030" DrawAspect="Content" ObjectID="_1710915054" r:id="rId17"/>
        </w:object>
      </w:r>
    </w:p>
    <w:p w14:paraId="7B401995" w14:textId="77777777" w:rsidR="005E6F08" w:rsidRDefault="005E6F08">
      <w:pPr>
        <w:keepNext/>
        <w:jc w:val="center"/>
      </w:pPr>
    </w:p>
    <w:p w14:paraId="652271B9" w14:textId="77777777" w:rsidR="005E6F08" w:rsidRDefault="005E6F08">
      <w:pPr>
        <w:pStyle w:val="Lgende"/>
        <w:keepNext/>
      </w:pPr>
      <w:r>
        <w:t>Figure E. 5.1.2.2.1. Angle β d'une paroi de tranchée non blindée</w:t>
      </w:r>
    </w:p>
    <w:p w14:paraId="7571A523" w14:textId="77777777" w:rsidR="005E6F08" w:rsidRDefault="005E6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5E6F08" w14:paraId="6AF622A8" w14:textId="77777777">
        <w:tc>
          <w:tcPr>
            <w:tcW w:w="2302" w:type="dxa"/>
            <w:tcBorders>
              <w:top w:val="nil"/>
              <w:left w:val="nil"/>
              <w:bottom w:val="nil"/>
              <w:right w:val="nil"/>
            </w:tcBorders>
          </w:tcPr>
          <w:p w14:paraId="5EDC3302" w14:textId="77777777" w:rsidR="005E6F08" w:rsidRDefault="005E6F08"/>
        </w:tc>
        <w:tc>
          <w:tcPr>
            <w:tcW w:w="2302" w:type="dxa"/>
            <w:tcBorders>
              <w:left w:val="single" w:sz="4" w:space="0" w:color="auto"/>
            </w:tcBorders>
          </w:tcPr>
          <w:p w14:paraId="409DC95D" w14:textId="77777777" w:rsidR="005E6F08" w:rsidRDefault="005E6F08">
            <w:pPr>
              <w:spacing w:before="120" w:after="120"/>
              <w:jc w:val="center"/>
            </w:pPr>
            <w:r>
              <w:t xml:space="preserve">Profondeur de </w:t>
            </w:r>
            <w:r>
              <w:br/>
              <w:t>tranchée P (m)</w:t>
            </w:r>
          </w:p>
        </w:tc>
        <w:tc>
          <w:tcPr>
            <w:tcW w:w="2302" w:type="dxa"/>
            <w:tcBorders>
              <w:right w:val="single" w:sz="4" w:space="0" w:color="auto"/>
            </w:tcBorders>
          </w:tcPr>
          <w:p w14:paraId="0042D55F" w14:textId="77777777" w:rsidR="005E6F08" w:rsidRDefault="005E6F08">
            <w:pPr>
              <w:spacing w:before="120" w:after="120"/>
              <w:jc w:val="center"/>
            </w:pPr>
            <w:r>
              <w:t>Largeur minimale de tranchée (m)</w:t>
            </w:r>
          </w:p>
        </w:tc>
        <w:tc>
          <w:tcPr>
            <w:tcW w:w="2302" w:type="dxa"/>
            <w:tcBorders>
              <w:top w:val="nil"/>
              <w:left w:val="nil"/>
              <w:bottom w:val="nil"/>
              <w:right w:val="nil"/>
            </w:tcBorders>
          </w:tcPr>
          <w:p w14:paraId="1F005629" w14:textId="77777777" w:rsidR="005E6F08" w:rsidRDefault="005E6F08"/>
        </w:tc>
      </w:tr>
      <w:tr w:rsidR="005E6F08" w14:paraId="3E31DCC1" w14:textId="77777777">
        <w:tc>
          <w:tcPr>
            <w:tcW w:w="2302" w:type="dxa"/>
            <w:tcBorders>
              <w:top w:val="nil"/>
              <w:left w:val="nil"/>
              <w:bottom w:val="nil"/>
              <w:right w:val="nil"/>
            </w:tcBorders>
          </w:tcPr>
          <w:p w14:paraId="7F9C855B" w14:textId="77777777" w:rsidR="005E6F08" w:rsidRDefault="005E6F08"/>
        </w:tc>
        <w:tc>
          <w:tcPr>
            <w:tcW w:w="2302" w:type="dxa"/>
            <w:tcBorders>
              <w:left w:val="single" w:sz="4" w:space="0" w:color="auto"/>
            </w:tcBorders>
          </w:tcPr>
          <w:p w14:paraId="32B4FDDA" w14:textId="77777777" w:rsidR="005E6F08" w:rsidRDefault="005E6F08">
            <w:pPr>
              <w:spacing w:before="120" w:after="120"/>
              <w:jc w:val="center"/>
            </w:pPr>
            <w:r>
              <w:t xml:space="preserve"> P &lt; 1,00</w:t>
            </w:r>
          </w:p>
        </w:tc>
        <w:tc>
          <w:tcPr>
            <w:tcW w:w="2302" w:type="dxa"/>
            <w:tcBorders>
              <w:right w:val="single" w:sz="4" w:space="0" w:color="auto"/>
            </w:tcBorders>
          </w:tcPr>
          <w:p w14:paraId="647B6F88" w14:textId="77777777" w:rsidR="005E6F08" w:rsidRDefault="005E6F08">
            <w:pPr>
              <w:spacing w:before="120" w:after="120"/>
              <w:jc w:val="center"/>
            </w:pPr>
            <w:r>
              <w:t>pas de largeur minimale prescrite</w:t>
            </w:r>
          </w:p>
        </w:tc>
        <w:tc>
          <w:tcPr>
            <w:tcW w:w="2302" w:type="dxa"/>
            <w:tcBorders>
              <w:top w:val="nil"/>
              <w:left w:val="nil"/>
              <w:bottom w:val="nil"/>
              <w:right w:val="nil"/>
            </w:tcBorders>
          </w:tcPr>
          <w:p w14:paraId="6E729E5A" w14:textId="77777777" w:rsidR="005E6F08" w:rsidRDefault="005E6F08"/>
        </w:tc>
      </w:tr>
      <w:tr w:rsidR="005E6F08" w14:paraId="086234D9" w14:textId="77777777">
        <w:tc>
          <w:tcPr>
            <w:tcW w:w="2302" w:type="dxa"/>
            <w:tcBorders>
              <w:top w:val="nil"/>
              <w:left w:val="nil"/>
              <w:bottom w:val="nil"/>
              <w:right w:val="nil"/>
            </w:tcBorders>
          </w:tcPr>
          <w:p w14:paraId="19EEADE9" w14:textId="77777777" w:rsidR="005E6F08" w:rsidRDefault="005E6F08"/>
        </w:tc>
        <w:tc>
          <w:tcPr>
            <w:tcW w:w="2302" w:type="dxa"/>
            <w:tcBorders>
              <w:left w:val="single" w:sz="4" w:space="0" w:color="auto"/>
            </w:tcBorders>
          </w:tcPr>
          <w:p w14:paraId="7492764B" w14:textId="77777777" w:rsidR="005E6F08" w:rsidRDefault="005E6F08">
            <w:pPr>
              <w:spacing w:before="120" w:after="120"/>
              <w:jc w:val="center"/>
            </w:pPr>
            <w:r>
              <w:t xml:space="preserve"> 1,00 ≤ P ≤ 1,75</w:t>
            </w:r>
          </w:p>
        </w:tc>
        <w:tc>
          <w:tcPr>
            <w:tcW w:w="2302" w:type="dxa"/>
            <w:tcBorders>
              <w:right w:val="single" w:sz="4" w:space="0" w:color="auto"/>
            </w:tcBorders>
          </w:tcPr>
          <w:p w14:paraId="31D1135B" w14:textId="77777777" w:rsidR="005E6F08" w:rsidRDefault="005E6F08">
            <w:pPr>
              <w:spacing w:before="120" w:after="120"/>
              <w:jc w:val="center"/>
            </w:pPr>
            <w:r>
              <w:t>0,80</w:t>
            </w:r>
          </w:p>
        </w:tc>
        <w:tc>
          <w:tcPr>
            <w:tcW w:w="2302" w:type="dxa"/>
            <w:tcBorders>
              <w:top w:val="nil"/>
              <w:left w:val="nil"/>
              <w:bottom w:val="nil"/>
              <w:right w:val="nil"/>
            </w:tcBorders>
          </w:tcPr>
          <w:p w14:paraId="3CE06A7E" w14:textId="77777777" w:rsidR="005E6F08" w:rsidRDefault="005E6F08"/>
        </w:tc>
      </w:tr>
      <w:tr w:rsidR="005E6F08" w14:paraId="6C87B74C" w14:textId="77777777">
        <w:tc>
          <w:tcPr>
            <w:tcW w:w="2302" w:type="dxa"/>
            <w:tcBorders>
              <w:top w:val="nil"/>
              <w:left w:val="nil"/>
              <w:bottom w:val="nil"/>
              <w:right w:val="nil"/>
            </w:tcBorders>
          </w:tcPr>
          <w:p w14:paraId="3A9230D7" w14:textId="77777777" w:rsidR="005E6F08" w:rsidRDefault="005E6F08"/>
        </w:tc>
        <w:tc>
          <w:tcPr>
            <w:tcW w:w="2302" w:type="dxa"/>
            <w:tcBorders>
              <w:left w:val="single" w:sz="4" w:space="0" w:color="auto"/>
            </w:tcBorders>
          </w:tcPr>
          <w:p w14:paraId="156870F0" w14:textId="77777777" w:rsidR="005E6F08" w:rsidRDefault="005E6F08">
            <w:pPr>
              <w:spacing w:before="120" w:after="120"/>
              <w:jc w:val="center"/>
            </w:pPr>
            <w:r>
              <w:t xml:space="preserve"> 1,75 &lt; P ≤ 4,00</w:t>
            </w:r>
          </w:p>
        </w:tc>
        <w:tc>
          <w:tcPr>
            <w:tcW w:w="2302" w:type="dxa"/>
            <w:tcBorders>
              <w:right w:val="single" w:sz="4" w:space="0" w:color="auto"/>
            </w:tcBorders>
          </w:tcPr>
          <w:p w14:paraId="62C16FF1" w14:textId="77777777" w:rsidR="005E6F08" w:rsidRDefault="005E6F08">
            <w:pPr>
              <w:spacing w:before="120" w:after="120"/>
              <w:jc w:val="center"/>
            </w:pPr>
            <w:r>
              <w:t>0,90</w:t>
            </w:r>
          </w:p>
        </w:tc>
        <w:tc>
          <w:tcPr>
            <w:tcW w:w="2302" w:type="dxa"/>
            <w:tcBorders>
              <w:top w:val="nil"/>
              <w:left w:val="nil"/>
              <w:bottom w:val="nil"/>
              <w:right w:val="nil"/>
            </w:tcBorders>
          </w:tcPr>
          <w:p w14:paraId="31F058B4" w14:textId="77777777" w:rsidR="005E6F08" w:rsidRDefault="005E6F08"/>
        </w:tc>
      </w:tr>
      <w:tr w:rsidR="005E6F08" w14:paraId="732AF7E5" w14:textId="77777777">
        <w:tc>
          <w:tcPr>
            <w:tcW w:w="2302" w:type="dxa"/>
            <w:tcBorders>
              <w:top w:val="nil"/>
              <w:left w:val="nil"/>
              <w:bottom w:val="nil"/>
              <w:right w:val="nil"/>
            </w:tcBorders>
          </w:tcPr>
          <w:p w14:paraId="2D8FCA82" w14:textId="77777777" w:rsidR="005E6F08" w:rsidRDefault="005E6F08"/>
        </w:tc>
        <w:tc>
          <w:tcPr>
            <w:tcW w:w="2302" w:type="dxa"/>
            <w:tcBorders>
              <w:left w:val="single" w:sz="4" w:space="0" w:color="auto"/>
            </w:tcBorders>
          </w:tcPr>
          <w:p w14:paraId="0058A649" w14:textId="77777777" w:rsidR="005E6F08" w:rsidRDefault="005E6F08">
            <w:pPr>
              <w:tabs>
                <w:tab w:val="left" w:pos="691"/>
                <w:tab w:val="center" w:pos="1081"/>
              </w:tabs>
              <w:spacing w:before="120" w:after="120"/>
            </w:pPr>
            <w:r>
              <w:tab/>
              <w:t xml:space="preserve">P </w:t>
            </w:r>
            <w:r>
              <w:tab/>
              <w:t>&gt; 4,00</w:t>
            </w:r>
          </w:p>
        </w:tc>
        <w:tc>
          <w:tcPr>
            <w:tcW w:w="2302" w:type="dxa"/>
            <w:tcBorders>
              <w:right w:val="single" w:sz="4" w:space="0" w:color="auto"/>
            </w:tcBorders>
          </w:tcPr>
          <w:p w14:paraId="63EFF5D1" w14:textId="77777777" w:rsidR="005E6F08" w:rsidRDefault="005E6F08">
            <w:pPr>
              <w:spacing w:before="120" w:after="120"/>
              <w:jc w:val="center"/>
            </w:pPr>
            <w:r>
              <w:t>1,00</w:t>
            </w:r>
          </w:p>
        </w:tc>
        <w:tc>
          <w:tcPr>
            <w:tcW w:w="2302" w:type="dxa"/>
            <w:tcBorders>
              <w:top w:val="nil"/>
              <w:left w:val="nil"/>
              <w:bottom w:val="nil"/>
              <w:right w:val="nil"/>
            </w:tcBorders>
          </w:tcPr>
          <w:p w14:paraId="07B62EB8" w14:textId="77777777" w:rsidR="005E6F08" w:rsidRDefault="005E6F08"/>
        </w:tc>
      </w:tr>
    </w:tbl>
    <w:p w14:paraId="6FD0CBC8" w14:textId="5BD047D3" w:rsidR="005E6F08" w:rsidRDefault="005E6F08">
      <w:pPr>
        <w:pStyle w:val="Lgende"/>
      </w:pPr>
      <w:r>
        <w:t>Tableau E. 5.1.2.2.1.b. Largeur minimale de tranchée en fonction de la profondeur de tranchée</w:t>
      </w:r>
    </w:p>
    <w:p w14:paraId="60605B8B" w14:textId="77777777" w:rsidR="005037A3" w:rsidRPr="005037A3" w:rsidRDefault="005037A3" w:rsidP="005037A3"/>
    <w:p w14:paraId="3C6612EA" w14:textId="77777777" w:rsidR="005E6F08" w:rsidRDefault="005E6F08">
      <w:pPr>
        <w:pStyle w:val="Titre5"/>
      </w:pPr>
      <w:r>
        <w:t>E. 5.1.2.2.2. Spécifications relatives aux terrassements pour la pose de drain</w:t>
      </w:r>
    </w:p>
    <w:p w14:paraId="32F06962" w14:textId="77777777" w:rsidR="005E6F08" w:rsidRDefault="005E6F08"/>
    <w:p w14:paraId="4C07AE4A" w14:textId="77777777" w:rsidR="005E6F08" w:rsidRDefault="005E6F08">
      <w:pPr>
        <w:pStyle w:val="Titre6"/>
      </w:pPr>
      <w:r>
        <w:lastRenderedPageBreak/>
        <w:t>E. 5.1.2.2.2.1. Drainage type 1</w:t>
      </w:r>
    </w:p>
    <w:p w14:paraId="5DB636FB" w14:textId="77777777" w:rsidR="005E6F08" w:rsidRDefault="005E6F08"/>
    <w:p w14:paraId="32681CD1" w14:textId="77777777" w:rsidR="005E6F08" w:rsidRDefault="005E6F08">
      <w:r>
        <w:t>La tranchée est ouverte de l’aval à l’amont et est de dimension:</w:t>
      </w:r>
    </w:p>
    <w:p w14:paraId="5F264B66" w14:textId="77777777" w:rsidR="005E6F08" w:rsidRDefault="005E6F08">
      <w:pPr>
        <w:pStyle w:val="Puces1"/>
      </w:pPr>
      <w:r>
        <w:t>hauteur totale: DN + 30 cm avec un minimum de 40 cm</w:t>
      </w:r>
    </w:p>
    <w:p w14:paraId="5B278136" w14:textId="77777777" w:rsidR="005E6F08" w:rsidRDefault="005E6F08">
      <w:pPr>
        <w:pStyle w:val="Puces1"/>
      </w:pPr>
      <w:r>
        <w:t>largeur à la base: DN + 20 cm avec un minimum de 30 cm.</w:t>
      </w:r>
    </w:p>
    <w:p w14:paraId="1594E9CF" w14:textId="77777777" w:rsidR="005E6F08" w:rsidRDefault="005E6F08"/>
    <w:p w14:paraId="0CDA60FA" w14:textId="77777777" w:rsidR="005E6F08" w:rsidRDefault="005E6F08">
      <w:pPr>
        <w:pStyle w:val="Titre6"/>
      </w:pPr>
      <w:r>
        <w:t>E. 5.1.2.2.2.2. Drainage type 2</w:t>
      </w:r>
    </w:p>
    <w:p w14:paraId="30C701D5" w14:textId="77777777" w:rsidR="005E6F08" w:rsidRDefault="005E6F08"/>
    <w:p w14:paraId="5D9E05E5" w14:textId="77777777" w:rsidR="005E6F08" w:rsidRDefault="005E6F08">
      <w:r>
        <w:t>Néant.</w:t>
      </w:r>
    </w:p>
    <w:p w14:paraId="125500E7" w14:textId="77777777" w:rsidR="005E6F08" w:rsidRDefault="005E6F08"/>
    <w:p w14:paraId="6210682C" w14:textId="77777777" w:rsidR="005E6F08" w:rsidRDefault="005E6F08">
      <w:pPr>
        <w:pStyle w:val="Titre6"/>
      </w:pPr>
      <w:r>
        <w:t>E. 5.1.2.2.2.3. Drainage type 3</w:t>
      </w:r>
    </w:p>
    <w:p w14:paraId="2A793A0D" w14:textId="77777777" w:rsidR="005E6F08" w:rsidRDefault="005E6F08"/>
    <w:p w14:paraId="07B4C4F1" w14:textId="77777777" w:rsidR="005E6F08" w:rsidRDefault="005E6F08">
      <w:r>
        <w:t xml:space="preserve">Les tranchées sont réalisées sur la largeur juste suffisante pour l’installation du géocomposite et précisée dans les </w:t>
      </w:r>
      <w:r w:rsidR="00246ED2">
        <w:t>documents du marché</w:t>
      </w:r>
      <w:r>
        <w:t xml:space="preserve">. Si les moyens de mise en œuvre ne permettent pas la réalisation d’une telle tranchée, une surlargeur d’au moins 10 cm est </w:t>
      </w:r>
      <w:proofErr w:type="gramStart"/>
      <w:r>
        <w:t>réalisée</w:t>
      </w:r>
      <w:proofErr w:type="gramEnd"/>
      <w:r>
        <w:t xml:space="preserve"> pour permettre le compactage des remblais.</w:t>
      </w:r>
    </w:p>
    <w:p w14:paraId="3CF3F837" w14:textId="77777777" w:rsidR="005E6F08" w:rsidRDefault="005E6F08"/>
    <w:p w14:paraId="76862554" w14:textId="77777777" w:rsidR="005E6F08" w:rsidRDefault="005E6F08">
      <w:pPr>
        <w:pStyle w:val="Titre6"/>
      </w:pPr>
      <w:r>
        <w:t>E. 5.1.2.2.2.4. Drainage type 4</w:t>
      </w:r>
    </w:p>
    <w:p w14:paraId="1352EF12" w14:textId="77777777" w:rsidR="005E6F08" w:rsidRDefault="005E6F08"/>
    <w:p w14:paraId="6FAA3A36" w14:textId="77777777" w:rsidR="005E6F08" w:rsidRDefault="005E6F08">
      <w:r>
        <w:t>Les terrassements sont conformes à la</w:t>
      </w:r>
      <w:r w:rsidRPr="005037A3">
        <w:t xml:space="preserve"> figure</w:t>
      </w:r>
      <w:r>
        <w:t xml:space="preserve"> </w:t>
      </w:r>
      <w:r>
        <w:rPr>
          <w:color w:val="0000FF"/>
        </w:rPr>
        <w:t>I. 1.2.2.4</w:t>
      </w:r>
      <w:r>
        <w:t>.</w:t>
      </w:r>
    </w:p>
    <w:p w14:paraId="70881E0E" w14:textId="77777777" w:rsidR="005E6F08" w:rsidRDefault="005E6F08"/>
    <w:p w14:paraId="30F5E36B" w14:textId="77777777" w:rsidR="005E6F08" w:rsidRDefault="005E6F08">
      <w:pPr>
        <w:pStyle w:val="Titre5"/>
      </w:pPr>
      <w:r>
        <w:t>E. 5.1.2.2.3. Spécifications relatives aux terrassements pour la pose de gaines</w:t>
      </w:r>
    </w:p>
    <w:p w14:paraId="64223BBD" w14:textId="77777777" w:rsidR="005E6F08" w:rsidRDefault="005E6F08"/>
    <w:p w14:paraId="105AA086" w14:textId="77777777" w:rsidR="005E6F08" w:rsidRDefault="005E6F08">
      <w:r>
        <w:t xml:space="preserve">Les </w:t>
      </w:r>
      <w:r w:rsidR="00246ED2">
        <w:t>documents du marché</w:t>
      </w:r>
      <w:r>
        <w:t xml:space="preserve"> fixent la largeur et la profondeur de la tranchée à réaliser. A défaut, celle-ci a une profondeur moyenne de 0,60 m et une largeur minimale de 0,30 m. </w:t>
      </w:r>
    </w:p>
    <w:p w14:paraId="7FCCE681" w14:textId="77777777" w:rsidR="00FD53E3" w:rsidRDefault="00FD53E3"/>
    <w:p w14:paraId="72B3DB0C" w14:textId="77777777" w:rsidR="005E6F08" w:rsidRDefault="005E6F08">
      <w:pPr>
        <w:pStyle w:val="Titre5"/>
      </w:pPr>
      <w:r>
        <w:t>E. 5.1.2.2.4. Spécifications relatives aux TERRASSEMENTS POUR CANALISATIONS sous pression</w:t>
      </w:r>
    </w:p>
    <w:p w14:paraId="78E742AF" w14:textId="77777777" w:rsidR="005E6F08" w:rsidRDefault="005E6F08"/>
    <w:p w14:paraId="5AF61FFF" w14:textId="6ABD7B04" w:rsidR="005E6F08" w:rsidRDefault="005E6F08">
      <w:pPr>
        <w:pStyle w:val="bodytext30"/>
        <w:jc w:val="both"/>
        <w:rPr>
          <w:rFonts w:ascii="Arial" w:hAnsi="Arial"/>
          <w:sz w:val="20"/>
        </w:rPr>
      </w:pPr>
      <w:r>
        <w:rPr>
          <w:rFonts w:ascii="Arial" w:hAnsi="Arial"/>
          <w:sz w:val="20"/>
        </w:rPr>
        <w:t>Pour les canalisations de diamètre inférieur ou égal à 200 mm, si la profondeur de tranchée ≤ 1,00 m, la tranchée a une largeur de 0,60 m. Dans tous les autres cas</w:t>
      </w:r>
      <w:r>
        <w:rPr>
          <w:rFonts w:ascii="Arial" w:hAnsi="Arial"/>
          <w:sz w:val="20"/>
          <w:lang w:val="fr-FR"/>
        </w:rPr>
        <w:t xml:space="preserve">, les prescriptions du </w:t>
      </w:r>
      <w:r>
        <w:rPr>
          <w:rFonts w:ascii="Arial" w:hAnsi="Arial"/>
          <w:color w:val="0000FF"/>
          <w:sz w:val="20"/>
          <w:lang w:val="fr-FR"/>
        </w:rPr>
        <w:t>E. 5.1.2.2.1</w:t>
      </w:r>
      <w:r w:rsidR="00805AEC">
        <w:rPr>
          <w:rFonts w:ascii="Arial" w:hAnsi="Arial"/>
          <w:color w:val="0000FF"/>
          <w:sz w:val="20"/>
          <w:lang w:val="fr-FR"/>
        </w:rPr>
        <w:t>.</w:t>
      </w:r>
      <w:r>
        <w:rPr>
          <w:rFonts w:ascii="Arial" w:hAnsi="Arial"/>
          <w:sz w:val="20"/>
          <w:lang w:val="fr-FR"/>
        </w:rPr>
        <w:t xml:space="preserve"> sont d’application.</w:t>
      </w:r>
    </w:p>
    <w:p w14:paraId="2F364D2F" w14:textId="77777777" w:rsidR="005E6F08" w:rsidRDefault="005E6F08">
      <w:pPr>
        <w:rPr>
          <w:lang w:val="fr-BE"/>
        </w:rPr>
      </w:pPr>
    </w:p>
    <w:p w14:paraId="513BCBDB" w14:textId="77777777" w:rsidR="005E6F08" w:rsidRDefault="005E6F08">
      <w:r>
        <w:t>Pour les raccordements particuliers jusqu’au diamètre de 50 mm, les tranchées ont une largeur de 30 cm.</w:t>
      </w:r>
    </w:p>
    <w:p w14:paraId="7E086AD8" w14:textId="77777777" w:rsidR="005E6F08" w:rsidRDefault="005E6F08"/>
    <w:p w14:paraId="23F7DBF4" w14:textId="63280EB1" w:rsidR="005E6F08" w:rsidRDefault="005E6F08">
      <w:r>
        <w:t xml:space="preserve">Au cas où l’encombrement du sous-sol ne permet pas de respecter ces prescriptions, la largeur de tranchée peut être réduite, en accord avec le </w:t>
      </w:r>
      <w:r w:rsidR="0072736A" w:rsidRPr="0072736A">
        <w:t>pouvoir adjudicateur</w:t>
      </w:r>
      <w:r>
        <w:t>.</w:t>
      </w:r>
    </w:p>
    <w:p w14:paraId="76BDE04D" w14:textId="77777777" w:rsidR="005E6F08" w:rsidRDefault="005E6F08"/>
    <w:p w14:paraId="6D52E0CE" w14:textId="77777777" w:rsidR="005E6F08" w:rsidRDefault="005E6F08">
      <w:r>
        <w:t>Les traversées de routes ne sont réalisées qu'au moment de la pose des conduites en ces endroits, sauf dispositions contraires apportées au programme des travaux.</w:t>
      </w:r>
    </w:p>
    <w:p w14:paraId="1F874256" w14:textId="77777777" w:rsidR="005E6F08" w:rsidRDefault="005E6F08"/>
    <w:p w14:paraId="2308AEB1" w14:textId="77777777" w:rsidR="005E6F08" w:rsidRDefault="005E6F08">
      <w:r>
        <w:t xml:space="preserve">Le fond des tranchées pour la pose des conduites est arasé régulièrement et sans apport de terres afin que les tuyaux reposent sur le sol sur toute leur longueur, sauf aux extrémités desdits tuyaux où il est ménagé des niches permettant d'exécuter facilement l'assemblage et de procéder à la vérification des joints sur tout leur pourtour. </w:t>
      </w:r>
    </w:p>
    <w:p w14:paraId="1F2280CA" w14:textId="77777777" w:rsidR="005E6F08" w:rsidRDefault="005E6F08"/>
    <w:p w14:paraId="09B3799D" w14:textId="77777777" w:rsidR="005E6F08" w:rsidRDefault="005E6F08">
      <w:r>
        <w:t>En terrain rocheux, l'entrepreneur creuse la tranchée au moins 0,10 m plus bas que le niveau de la génératrice inférieure de la conduite à poser. En aucun cas, la conduite ne peut être en contact avec le rocher ou avec des aspérités rocheuses. Si d'anciennes maçonneries ou des massifs de béton sont rencontrés lors du creusement des tranchées, l'entrepreneur procède de même.</w:t>
      </w:r>
    </w:p>
    <w:p w14:paraId="454D204D" w14:textId="77777777" w:rsidR="005E6F08" w:rsidRDefault="005E6F08"/>
    <w:p w14:paraId="3ADD0084" w14:textId="77777777" w:rsidR="005E6F08" w:rsidRDefault="005E6F08">
      <w:pPr>
        <w:pStyle w:val="Titre5"/>
      </w:pPr>
      <w:r>
        <w:t>E. 5.1.2.2.5. Spécifications relatives aux TERRASSEMENTS pour CHAMBRES DE VISITE OU D'APPAREILS</w:t>
      </w:r>
    </w:p>
    <w:p w14:paraId="4B6999ED" w14:textId="77777777" w:rsidR="005E6F08" w:rsidRDefault="005E6F08"/>
    <w:p w14:paraId="2D42E800" w14:textId="77777777" w:rsidR="005E6F08" w:rsidRDefault="005E6F08">
      <w:r>
        <w:t>Pour les chambres de visite ou d'appareils, un espace libre minimal est laissé à l'extérieur de la chambre (hors béton de propreté d’assise) jusqu’à la paroi de tranchée ou du blindage. Cet espace libre minimal est de 0,50 m pour les chambres de visite préfabriquées et de 1 m pour les chambres construites en place.</w:t>
      </w:r>
    </w:p>
    <w:p w14:paraId="7ACB05BD" w14:textId="77777777" w:rsidR="005E6F08" w:rsidRDefault="005E6F08"/>
    <w:p w14:paraId="59A81746" w14:textId="33CA2250" w:rsidR="005E6F08" w:rsidRDefault="005E6F08">
      <w:r>
        <w:lastRenderedPageBreak/>
        <w:t xml:space="preserve">Au cas où l’encombrement du sous-sol ne permet pas de respecter ces prescriptions, la dimension de cet espace libre peut être réduite, en accord avec le </w:t>
      </w:r>
      <w:r w:rsidR="0072736A" w:rsidRPr="0072736A">
        <w:t>pouvoir adjudicateur</w:t>
      </w:r>
      <w:r>
        <w:t>.</w:t>
      </w:r>
    </w:p>
    <w:p w14:paraId="2091BCC3" w14:textId="77777777" w:rsidR="005E6F08" w:rsidRDefault="005E6F08"/>
    <w:p w14:paraId="120340A3" w14:textId="77777777" w:rsidR="005E6F08" w:rsidRDefault="005E6F08"/>
    <w:p w14:paraId="21D35EBF" w14:textId="77777777" w:rsidR="005E6F08" w:rsidRDefault="005E6F08">
      <w:pPr>
        <w:pStyle w:val="Titre3"/>
        <w:numPr>
          <w:ilvl w:val="12"/>
          <w:numId w:val="0"/>
        </w:numPr>
      </w:pPr>
      <w:r>
        <w:t>E. 5.1.3. VERIFICATIONS</w:t>
      </w:r>
    </w:p>
    <w:p w14:paraId="44E67B56" w14:textId="77777777" w:rsidR="005E6F08" w:rsidRDefault="005E6F08"/>
    <w:p w14:paraId="591663B0" w14:textId="77777777" w:rsidR="005E6F08" w:rsidRDefault="005E6F08">
      <w:r>
        <w:t>L’épaisseur de la terre arable est contrôlée préalablement à la réalisation des terrassements, si elle doit être remise en place.</w:t>
      </w:r>
    </w:p>
    <w:p w14:paraId="4AFB41C9" w14:textId="77777777" w:rsidR="005E6F08" w:rsidRDefault="005E6F08"/>
    <w:p w14:paraId="2417969C" w14:textId="77777777" w:rsidR="005E6F08" w:rsidRDefault="005E6F08"/>
    <w:p w14:paraId="37F9A94D" w14:textId="77777777" w:rsidR="005E6F08" w:rsidRDefault="005E6F08"/>
    <w:p w14:paraId="7FE0C583" w14:textId="77777777" w:rsidR="007E39E7" w:rsidRDefault="007E39E7">
      <w:pPr>
        <w:jc w:val="left"/>
        <w:rPr>
          <w:rFonts w:ascii="Arial Gras" w:hAnsi="Arial Gras"/>
          <w:b/>
          <w:caps/>
          <w:sz w:val="24"/>
        </w:rPr>
      </w:pPr>
      <w:bookmarkStart w:id="45" w:name="_Toc215476947"/>
      <w:r>
        <w:br w:type="page"/>
      </w:r>
    </w:p>
    <w:p w14:paraId="6D062AEC" w14:textId="77777777" w:rsidR="005E6F08" w:rsidRDefault="005E6F08">
      <w:pPr>
        <w:pStyle w:val="Titre2"/>
        <w:numPr>
          <w:ilvl w:val="12"/>
          <w:numId w:val="0"/>
        </w:numPr>
      </w:pPr>
      <w:bookmarkStart w:id="46" w:name="_Toc59196129"/>
      <w:r>
        <w:lastRenderedPageBreak/>
        <w:t>E. 5.2. REMBLAIS</w:t>
      </w:r>
      <w:bookmarkEnd w:id="45"/>
      <w:bookmarkEnd w:id="46"/>
    </w:p>
    <w:p w14:paraId="20A99526" w14:textId="77777777" w:rsidR="005E6F08" w:rsidRDefault="005E6F08"/>
    <w:p w14:paraId="24CB9E8F" w14:textId="77777777" w:rsidR="005E6F08" w:rsidRDefault="005E6F08">
      <w:pPr>
        <w:pStyle w:val="Titre3"/>
        <w:numPr>
          <w:ilvl w:val="12"/>
          <w:numId w:val="0"/>
        </w:numPr>
      </w:pPr>
      <w:r>
        <w:t>E. 5.2.1. DESCRIPTION</w:t>
      </w:r>
    </w:p>
    <w:p w14:paraId="328E9FED" w14:textId="77777777" w:rsidR="005E6F08" w:rsidRDefault="005E6F08"/>
    <w:p w14:paraId="249A27FB" w14:textId="77777777" w:rsidR="005E6F08" w:rsidRDefault="005E6F08">
      <w:r>
        <w:t>Comblement de la tranchée après pose et enrobage des tuyaux ou raccordements ou après réalisation des chambres de visite ou d'appareils.</w:t>
      </w:r>
    </w:p>
    <w:p w14:paraId="48FC9CB4" w14:textId="77777777" w:rsidR="005E6F08" w:rsidRDefault="005E6F08"/>
    <w:p w14:paraId="1E147B09" w14:textId="77777777" w:rsidR="005E6F08" w:rsidRDefault="005E6F08"/>
    <w:p w14:paraId="12C0D35A" w14:textId="77777777" w:rsidR="005E6F08" w:rsidRDefault="005E6F08">
      <w:pPr>
        <w:pStyle w:val="Titre3"/>
        <w:numPr>
          <w:ilvl w:val="12"/>
          <w:numId w:val="0"/>
        </w:numPr>
      </w:pPr>
      <w:r>
        <w:t>E. 5.2.2. CLAUSES TECHNIQUES</w:t>
      </w:r>
    </w:p>
    <w:p w14:paraId="0A78D753" w14:textId="77777777" w:rsidR="005E6F08" w:rsidRDefault="005E6F08"/>
    <w:p w14:paraId="58E94465" w14:textId="77777777" w:rsidR="005E6F08" w:rsidRDefault="005E6F08">
      <w:pPr>
        <w:pStyle w:val="Titre4"/>
        <w:numPr>
          <w:ilvl w:val="12"/>
          <w:numId w:val="0"/>
        </w:numPr>
      </w:pPr>
      <w:r>
        <w:t>E. 5.2.2.1. Matériaux</w:t>
      </w:r>
    </w:p>
    <w:p w14:paraId="07F1CE35" w14:textId="77777777" w:rsidR="005E6F08" w:rsidRDefault="005E6F08"/>
    <w:p w14:paraId="62806FDD" w14:textId="022549C9" w:rsidR="005E6F08" w:rsidRDefault="005E6F08">
      <w:pPr>
        <w:numPr>
          <w:ilvl w:val="12"/>
          <w:numId w:val="0"/>
        </w:numPr>
      </w:pPr>
      <w:r>
        <w:t xml:space="preserve">Les </w:t>
      </w:r>
      <w:r w:rsidR="00246ED2">
        <w:t>documents du marché</w:t>
      </w:r>
      <w:r>
        <w:t xml:space="preserve"> précisent la nature des matériaux de remblai. A défaut ils répondent aux prescriptions du </w:t>
      </w:r>
      <w:r>
        <w:rPr>
          <w:color w:val="0000FF"/>
        </w:rPr>
        <w:t>C. 2.2</w:t>
      </w:r>
      <w:r w:rsidR="00805AEC">
        <w:rPr>
          <w:color w:val="0000FF"/>
        </w:rPr>
        <w:t>.</w:t>
      </w:r>
      <w:r>
        <w:t xml:space="preserve"> (sols pour remblai).</w:t>
      </w:r>
    </w:p>
    <w:p w14:paraId="74505C5B" w14:textId="77777777" w:rsidR="005E6F08" w:rsidRDefault="005E6F08">
      <w:pPr>
        <w:numPr>
          <w:ilvl w:val="12"/>
          <w:numId w:val="0"/>
        </w:numPr>
      </w:pPr>
    </w:p>
    <w:p w14:paraId="49F3FE8D" w14:textId="77777777" w:rsidR="005E6F08" w:rsidRDefault="005E6F08">
      <w:pPr>
        <w:numPr>
          <w:ilvl w:val="12"/>
          <w:numId w:val="0"/>
        </w:numPr>
      </w:pPr>
      <w:r>
        <w:t xml:space="preserve">Les sols insuffisamment portants peuvent être réutilisés comme matériau de remblayage et/ou d’enrobage après traitement avec un additif en vue d’améliorer leurs propriétés géotechniques, conformément aux prescriptions du </w:t>
      </w:r>
      <w:r>
        <w:rPr>
          <w:color w:val="0000FF"/>
        </w:rPr>
        <w:t>E. 3.4</w:t>
      </w:r>
      <w:r>
        <w:t>.</w:t>
      </w:r>
    </w:p>
    <w:p w14:paraId="30794BDA" w14:textId="6D0D5825" w:rsidR="005E6F08" w:rsidRDefault="005E6F08">
      <w:pPr>
        <w:numPr>
          <w:ilvl w:val="12"/>
          <w:numId w:val="0"/>
        </w:numPr>
      </w:pPr>
      <w:r>
        <w:t xml:space="preserve">Au moins 15 jours avant le début du traitement, l’entrepreneur fournit au </w:t>
      </w:r>
      <w:r w:rsidR="0072736A" w:rsidRPr="0072736A">
        <w:t>pouvoir adjudicateur</w:t>
      </w:r>
      <w:r w:rsidR="0072736A">
        <w:t xml:space="preserve"> </w:t>
      </w:r>
      <w:r>
        <w:t>une note justificative reprenant:</w:t>
      </w:r>
    </w:p>
    <w:p w14:paraId="385FC1DD" w14:textId="77777777" w:rsidR="005E6F08" w:rsidRDefault="005E6F08">
      <w:pPr>
        <w:pStyle w:val="Puces1"/>
      </w:pPr>
      <w:r>
        <w:t>l’étude du sol en place comprenant la granularité, les limites d’Atterberg, la valeur au bleu de méthylène et la teneur naturelle en eau w</w:t>
      </w:r>
    </w:p>
    <w:p w14:paraId="4C9D02B1" w14:textId="77777777" w:rsidR="005E6F08" w:rsidRDefault="005E6F08">
      <w:pPr>
        <w:pStyle w:val="Puces1"/>
      </w:pPr>
      <w:r>
        <w:t>le type et les caractéristiques de l’additif</w:t>
      </w:r>
    </w:p>
    <w:p w14:paraId="3E7D1E1D" w14:textId="77777777" w:rsidR="005E6F08" w:rsidRDefault="005E6F08">
      <w:pPr>
        <w:pStyle w:val="Puces1"/>
      </w:pPr>
      <w:r>
        <w:t>le dosage de l’additif</w:t>
      </w:r>
    </w:p>
    <w:p w14:paraId="60F901E5" w14:textId="77777777" w:rsidR="005E6F08" w:rsidRDefault="005E6F08">
      <w:pPr>
        <w:pStyle w:val="Puces1"/>
      </w:pPr>
      <w:r>
        <w:t>le matériel à utiliser</w:t>
      </w:r>
    </w:p>
    <w:p w14:paraId="4BCA9358" w14:textId="77777777" w:rsidR="005E6F08" w:rsidRDefault="005E6F08">
      <w:pPr>
        <w:pStyle w:val="Puces1"/>
      </w:pPr>
      <w:r>
        <w:t>le délai minimum de mise en œuvre.</w:t>
      </w:r>
    </w:p>
    <w:p w14:paraId="3583790D" w14:textId="77777777" w:rsidR="005E6F08" w:rsidRDefault="005E6F08">
      <w:pPr>
        <w:numPr>
          <w:ilvl w:val="12"/>
          <w:numId w:val="0"/>
        </w:numPr>
      </w:pPr>
    </w:p>
    <w:p w14:paraId="0FC7B8A6" w14:textId="77777777" w:rsidR="005E6F08" w:rsidRDefault="005E6F08">
      <w:pPr>
        <w:numPr>
          <w:ilvl w:val="12"/>
          <w:numId w:val="0"/>
        </w:numPr>
      </w:pPr>
      <w:r>
        <w:t xml:space="preserve">Le comblement de la tranchée peut également être réalisé au moyen de MAR, conformément au </w:t>
      </w:r>
      <w:r>
        <w:rPr>
          <w:color w:val="0000FF"/>
        </w:rPr>
        <w:t>E.</w:t>
      </w:r>
      <w:r w:rsidR="00FD53E3">
        <w:rPr>
          <w:color w:val="0000FF"/>
        </w:rPr>
        <w:t> </w:t>
      </w:r>
      <w:r>
        <w:rPr>
          <w:color w:val="0000FF"/>
        </w:rPr>
        <w:t>3.7.</w:t>
      </w:r>
    </w:p>
    <w:p w14:paraId="7C03725F" w14:textId="77777777" w:rsidR="005E6F08" w:rsidRDefault="005E6F08"/>
    <w:p w14:paraId="2B479DF3" w14:textId="77777777" w:rsidR="005E6F08" w:rsidRDefault="005E6F08">
      <w:r>
        <w:t>La dimension maximale des matériaux n'excède pas 10 cm.</w:t>
      </w:r>
    </w:p>
    <w:p w14:paraId="75833B6E" w14:textId="77777777" w:rsidR="005E6F08" w:rsidRDefault="005E6F08"/>
    <w:p w14:paraId="468BE817" w14:textId="7BD5A866" w:rsidR="005E6F08" w:rsidRDefault="005E6F08">
      <w:pPr>
        <w:numPr>
          <w:ilvl w:val="12"/>
          <w:numId w:val="0"/>
        </w:numPr>
      </w:pPr>
      <w:r>
        <w:t xml:space="preserve">Dans le cas du traitement des matériaux de remblai à l’additif, les prescriptions du </w:t>
      </w:r>
      <w:r w:rsidR="0072736A">
        <w:rPr>
          <w:color w:val="0000FF"/>
        </w:rPr>
        <w:t xml:space="preserve">E. 3.4.3. </w:t>
      </w:r>
      <w:r>
        <w:t>sont d’application.</w:t>
      </w:r>
    </w:p>
    <w:p w14:paraId="1FE6C7FA" w14:textId="77777777" w:rsidR="0072736A" w:rsidRDefault="0072736A"/>
    <w:p w14:paraId="2362FD14" w14:textId="77777777" w:rsidR="005E6F08" w:rsidRDefault="005E6F08">
      <w:pPr>
        <w:pStyle w:val="Titre4"/>
        <w:numPr>
          <w:ilvl w:val="12"/>
          <w:numId w:val="0"/>
        </w:numPr>
      </w:pPr>
      <w:r>
        <w:t>E. 5.2.2.2. Exécution</w:t>
      </w:r>
    </w:p>
    <w:p w14:paraId="27939EE4" w14:textId="77777777" w:rsidR="005E6F08" w:rsidRDefault="005E6F08"/>
    <w:p w14:paraId="654362A6" w14:textId="1A7EC004" w:rsidR="005E6F08" w:rsidRDefault="005E6F08">
      <w:r>
        <w:t xml:space="preserve">Le remblayage de la tranchée n'est exécuté qu'après accord du </w:t>
      </w:r>
      <w:r w:rsidR="0072736A" w:rsidRPr="0072736A">
        <w:t>pouvoir adjudicateur</w:t>
      </w:r>
      <w:r>
        <w:t>. Il n'est réalisé qu'après durcissement des enduits et couches de protection des chambres réalisées en place.</w:t>
      </w:r>
    </w:p>
    <w:p w14:paraId="652C61A1" w14:textId="77777777" w:rsidR="005E6F08" w:rsidRDefault="005E6F08"/>
    <w:p w14:paraId="72AA49D5" w14:textId="77777777" w:rsidR="005E6F08" w:rsidRDefault="005E6F08">
      <w:r>
        <w:t>En égouttage, le remblai peut être effectué au fur et à mesure de la pose des tuyaux, en laissant les deux derniers tuyaux apparents.</w:t>
      </w:r>
    </w:p>
    <w:p w14:paraId="09DF633F" w14:textId="77777777" w:rsidR="005E6F08" w:rsidRDefault="005E6F08"/>
    <w:p w14:paraId="59EF2CE5" w14:textId="77777777" w:rsidR="005E6F08" w:rsidRDefault="005E6F08">
      <w:r>
        <w:t>L'épandage s'effectue en couches successives dont l'épaisseur après compactage ne dépasse pas:</w:t>
      </w:r>
    </w:p>
    <w:p w14:paraId="479A3232" w14:textId="77777777" w:rsidR="005E6F08" w:rsidRDefault="005E6F08">
      <w:pPr>
        <w:pStyle w:val="Puces1"/>
      </w:pPr>
      <w:r>
        <w:t xml:space="preserve">40 cm pour les tuyaux d'égouttage et pour les raccordements </w:t>
      </w:r>
    </w:p>
    <w:p w14:paraId="01847C50" w14:textId="77777777" w:rsidR="005E6F08" w:rsidRDefault="005E6F08">
      <w:pPr>
        <w:pStyle w:val="Puces1"/>
      </w:pPr>
      <w:r>
        <w:t>30 cm pour les tuyaux de distribution d'eau.</w:t>
      </w:r>
    </w:p>
    <w:p w14:paraId="52A1BBDD" w14:textId="77777777" w:rsidR="005E6F08" w:rsidRDefault="005E6F08"/>
    <w:p w14:paraId="21B0ECF9" w14:textId="77777777" w:rsidR="005E6F08" w:rsidRDefault="005E6F08">
      <w:r>
        <w:t>Le compactage des remblais est réalisé de manière à obtenir une compacité uniforme. Le blindage est enlevé au fur et à mesure du remblayage en assurant la stabilité des parois, et de manière à ne pas décompacter les couches inférieures déjà compactées.</w:t>
      </w:r>
    </w:p>
    <w:p w14:paraId="1B7FC9AD" w14:textId="77777777" w:rsidR="005E6F08" w:rsidRDefault="005E6F08"/>
    <w:p w14:paraId="2DD2D082" w14:textId="77777777" w:rsidR="0072736A" w:rsidRDefault="0072736A"/>
    <w:p w14:paraId="405C6DA1" w14:textId="6B8C44C3" w:rsidR="005E6F08" w:rsidRDefault="005E6F08">
      <w:pPr>
        <w:numPr>
          <w:ilvl w:val="12"/>
          <w:numId w:val="0"/>
        </w:numPr>
      </w:pPr>
      <w:r>
        <w:t xml:space="preserve">En outre, dans le cas des matériaux de remblai traités au moyen d'un additif, les prescriptions du </w:t>
      </w:r>
      <w:r>
        <w:rPr>
          <w:color w:val="0000FF"/>
        </w:rPr>
        <w:t>E.</w:t>
      </w:r>
      <w:r w:rsidR="00FD53E3">
        <w:rPr>
          <w:color w:val="0000FF"/>
        </w:rPr>
        <w:t> </w:t>
      </w:r>
      <w:r>
        <w:rPr>
          <w:color w:val="0000FF"/>
        </w:rPr>
        <w:t>3.4.3</w:t>
      </w:r>
      <w:r w:rsidR="00805AEC">
        <w:rPr>
          <w:color w:val="0000FF"/>
        </w:rPr>
        <w:t>.</w:t>
      </w:r>
      <w:r>
        <w:t xml:space="preserve"> sont également d’application.</w:t>
      </w:r>
    </w:p>
    <w:p w14:paraId="3023CA67" w14:textId="77777777" w:rsidR="00805AEC" w:rsidRDefault="00805AEC"/>
    <w:p w14:paraId="0AF4231B" w14:textId="77777777" w:rsidR="005E6F08" w:rsidRDefault="005E6F08"/>
    <w:p w14:paraId="52F38AAA" w14:textId="0B95CDEB" w:rsidR="005E6F08" w:rsidRDefault="005E6F08">
      <w:pPr>
        <w:pStyle w:val="Titre3"/>
        <w:numPr>
          <w:ilvl w:val="12"/>
          <w:numId w:val="0"/>
        </w:numPr>
      </w:pPr>
      <w:r>
        <w:t>E. 5.2.3. Spécification</w:t>
      </w:r>
      <w:r w:rsidR="0072736A">
        <w:t>S</w:t>
      </w:r>
    </w:p>
    <w:p w14:paraId="641B7D03" w14:textId="77777777" w:rsidR="005E6F08" w:rsidRDefault="005E6F08"/>
    <w:p w14:paraId="0D97D374" w14:textId="6818AB41" w:rsidR="005E6F08" w:rsidRDefault="005E6F08">
      <w:pPr>
        <w:rPr>
          <w:lang w:val="fr-BE"/>
        </w:rPr>
      </w:pPr>
      <w:r>
        <w:rPr>
          <w:lang w:val="fr-BE"/>
        </w:rPr>
        <w:t xml:space="preserve">Les prescriptions du </w:t>
      </w:r>
      <w:r>
        <w:rPr>
          <w:color w:val="0000FF"/>
          <w:lang w:val="fr-BE"/>
        </w:rPr>
        <w:t>E. 3.3.3.1</w:t>
      </w:r>
      <w:r w:rsidR="00805AEC">
        <w:rPr>
          <w:color w:val="0000FF"/>
          <w:lang w:val="fr-BE"/>
        </w:rPr>
        <w:t>.</w:t>
      </w:r>
      <w:r>
        <w:rPr>
          <w:lang w:val="fr-BE"/>
        </w:rPr>
        <w:t xml:space="preserve"> sont d'application.</w:t>
      </w:r>
    </w:p>
    <w:p w14:paraId="1497CA2E" w14:textId="57E0BDB1" w:rsidR="005E6F08" w:rsidRDefault="005E6F08">
      <w:pPr>
        <w:rPr>
          <w:lang w:val="fr-BE"/>
        </w:rPr>
      </w:pPr>
      <w:r>
        <w:rPr>
          <w:lang w:val="fr-BE"/>
        </w:rPr>
        <w:lastRenderedPageBreak/>
        <w:t xml:space="preserve">Dans le cas du traitement des matériaux de remblai </w:t>
      </w:r>
      <w:r>
        <w:t>au moyen d'un additif</w:t>
      </w:r>
      <w:r>
        <w:rPr>
          <w:lang w:val="fr-BE"/>
        </w:rPr>
        <w:t xml:space="preserve"> ou de l’utilisation de MAR, les caractéristiques du sol traité répondent aux prescriptions des chapitres concernés (</w:t>
      </w:r>
      <w:r>
        <w:rPr>
          <w:color w:val="0000FF"/>
          <w:lang w:val="fr-BE"/>
        </w:rPr>
        <w:t>E. 3.4</w:t>
      </w:r>
      <w:r w:rsidR="00805AEC">
        <w:rPr>
          <w:color w:val="0000FF"/>
          <w:lang w:val="fr-BE"/>
        </w:rPr>
        <w:t>.</w:t>
      </w:r>
      <w:r>
        <w:rPr>
          <w:lang w:val="fr-BE"/>
        </w:rPr>
        <w:t xml:space="preserve"> et </w:t>
      </w:r>
      <w:r>
        <w:rPr>
          <w:color w:val="0000FF"/>
          <w:lang w:val="fr-BE"/>
        </w:rPr>
        <w:t>E.</w:t>
      </w:r>
      <w:r w:rsidR="00FD53E3">
        <w:rPr>
          <w:color w:val="0000FF"/>
          <w:lang w:val="fr-BE"/>
        </w:rPr>
        <w:t> </w:t>
      </w:r>
      <w:r>
        <w:rPr>
          <w:color w:val="0000FF"/>
          <w:lang w:val="fr-BE"/>
        </w:rPr>
        <w:t>3.7</w:t>
      </w:r>
      <w:r w:rsidR="00805AEC">
        <w:rPr>
          <w:color w:val="0000FF"/>
          <w:lang w:val="fr-BE"/>
        </w:rPr>
        <w:t>.</w:t>
      </w:r>
      <w:r>
        <w:rPr>
          <w:lang w:val="fr-BE"/>
        </w:rPr>
        <w:t>).</w:t>
      </w:r>
    </w:p>
    <w:p w14:paraId="1E3413AA" w14:textId="77777777" w:rsidR="005E6F08" w:rsidRDefault="005E6F08">
      <w:pPr>
        <w:numPr>
          <w:ilvl w:val="12"/>
          <w:numId w:val="0"/>
        </w:numPr>
      </w:pPr>
    </w:p>
    <w:p w14:paraId="4EE32923" w14:textId="77777777" w:rsidR="005E6F08" w:rsidRDefault="005E6F08"/>
    <w:p w14:paraId="7BAE0F62" w14:textId="77777777" w:rsidR="005E6F08" w:rsidRDefault="005E6F08">
      <w:pPr>
        <w:pStyle w:val="Titre3"/>
        <w:numPr>
          <w:ilvl w:val="12"/>
          <w:numId w:val="0"/>
        </w:numPr>
      </w:pPr>
      <w:r>
        <w:t>E. 5.2.4. VERIFICATIONS</w:t>
      </w:r>
    </w:p>
    <w:p w14:paraId="5F91237A" w14:textId="77777777" w:rsidR="005E6F08" w:rsidRDefault="005E6F08"/>
    <w:p w14:paraId="63A6AFA1" w14:textId="77777777" w:rsidR="005E6F08" w:rsidRDefault="005E6F08"/>
    <w:p w14:paraId="155D472E" w14:textId="30945146" w:rsidR="0072736A" w:rsidRPr="004574B8" w:rsidRDefault="0072736A" w:rsidP="0072736A">
      <w:pPr>
        <w:rPr>
          <w:lang w:val="fr-BE"/>
        </w:rPr>
      </w:pPr>
      <w:r w:rsidRPr="004574B8">
        <w:rPr>
          <w:lang w:val="fr-BE"/>
        </w:rPr>
        <w:t xml:space="preserve">Les vérifications de portance s'effectuent par essais à la plaque statique de 750 cm² et, dans le cas de tranchée où l’épaisseur de remblai est supérieure à 0,5 m, par des essais au pénétromètre tels que prévus au tableau </w:t>
      </w:r>
      <w:r w:rsidRPr="004574B8">
        <w:rPr>
          <w:color w:val="0000FF"/>
          <w:lang w:val="fr-BE"/>
        </w:rPr>
        <w:t>E. 3.3.3.1.</w:t>
      </w:r>
    </w:p>
    <w:p w14:paraId="36807D90" w14:textId="77777777" w:rsidR="0072736A" w:rsidRPr="004574B8" w:rsidRDefault="0072736A" w:rsidP="0072736A">
      <w:pPr>
        <w:rPr>
          <w:lang w:val="fr-BE"/>
        </w:rPr>
      </w:pPr>
    </w:p>
    <w:p w14:paraId="7A5DCC95" w14:textId="77777777" w:rsidR="0072736A" w:rsidRPr="004574B8" w:rsidRDefault="0072736A" w:rsidP="0072736A">
      <w:pPr>
        <w:rPr>
          <w:lang w:val="fr-BE"/>
        </w:rPr>
      </w:pPr>
      <w:r w:rsidRPr="004574B8">
        <w:rPr>
          <w:lang w:val="fr-BE"/>
        </w:rPr>
        <w:t>Le nombre et l'emplacement des essais sont spécifiés par le pouvoir adjudicateur.</w:t>
      </w:r>
    </w:p>
    <w:p w14:paraId="0CACAB74" w14:textId="7DC35CC7" w:rsidR="00FD53E3" w:rsidRDefault="00FD53E3"/>
    <w:p w14:paraId="4ACB4AC8" w14:textId="77777777" w:rsidR="002540BA" w:rsidRDefault="002540BA"/>
    <w:p w14:paraId="573A2D33" w14:textId="77777777" w:rsidR="00FD53E3" w:rsidRDefault="00FD53E3"/>
    <w:p w14:paraId="6DE4CFDF" w14:textId="77777777" w:rsidR="005E6F08" w:rsidRDefault="005E6F08">
      <w:pPr>
        <w:pStyle w:val="Titre2"/>
        <w:numPr>
          <w:ilvl w:val="12"/>
          <w:numId w:val="0"/>
        </w:numPr>
      </w:pPr>
      <w:bookmarkStart w:id="47" w:name="_Toc215476948"/>
      <w:bookmarkStart w:id="48" w:name="_Toc59196130"/>
      <w:r>
        <w:t>E. 5.3. PAIEMENT</w:t>
      </w:r>
      <w:bookmarkEnd w:id="47"/>
      <w:bookmarkEnd w:id="48"/>
    </w:p>
    <w:p w14:paraId="7E078FC0" w14:textId="77777777" w:rsidR="005E6F08" w:rsidRDefault="005E6F08"/>
    <w:p w14:paraId="0322AEC4" w14:textId="77777777" w:rsidR="005E6F08" w:rsidRDefault="005E6F08">
      <w:pPr>
        <w:pStyle w:val="Titre3"/>
        <w:numPr>
          <w:ilvl w:val="12"/>
          <w:numId w:val="0"/>
        </w:numPr>
      </w:pPr>
      <w:r>
        <w:t>E. 5.3.1. Terrassements courants</w:t>
      </w:r>
    </w:p>
    <w:p w14:paraId="64974BF9" w14:textId="77777777" w:rsidR="005E6F08" w:rsidRDefault="005E6F08"/>
    <w:p w14:paraId="1B4A8733" w14:textId="77777777" w:rsidR="005E6F08" w:rsidRDefault="005E6F08">
      <w:r>
        <w:t>Ce sont les terrassements en déblais et en remblais réalisés au moyen des matériaux en place (terrain naturel).</w:t>
      </w:r>
    </w:p>
    <w:p w14:paraId="15315DB0" w14:textId="77777777" w:rsidR="005E6F08" w:rsidRDefault="005E6F08"/>
    <w:p w14:paraId="21E3D838" w14:textId="77777777" w:rsidR="005E6F08" w:rsidRDefault="005E6F08">
      <w:r>
        <w:t xml:space="preserve">Le rabattement provisoire de la nappe fait l'objet de postes séparés au métré suivant </w:t>
      </w:r>
      <w:r>
        <w:rPr>
          <w:color w:val="0000FF"/>
        </w:rPr>
        <w:t>E. 1.1.2.</w:t>
      </w:r>
    </w:p>
    <w:p w14:paraId="3CEAA76C" w14:textId="77777777" w:rsidR="005E6F08" w:rsidRDefault="005E6F08"/>
    <w:p w14:paraId="1125B43A" w14:textId="77777777" w:rsidR="005E6F08" w:rsidRDefault="005E6F08">
      <w:pPr>
        <w:numPr>
          <w:ilvl w:val="12"/>
          <w:numId w:val="0"/>
        </w:numPr>
      </w:pPr>
      <w:r>
        <w:t>Si une fondation drainante doit être réalisée, elle est payée comme suit:</w:t>
      </w:r>
    </w:p>
    <w:p w14:paraId="6E7FCE50" w14:textId="2CC1D858" w:rsidR="005E6F08" w:rsidRDefault="005E6F08">
      <w:pPr>
        <w:pStyle w:val="Puces1"/>
      </w:pPr>
      <w:r>
        <w:t xml:space="preserve">pour le terrassement, la mise en œuvre des graviers et les évacuations de matériaux selon le </w:t>
      </w:r>
      <w:r>
        <w:rPr>
          <w:color w:val="0000FF"/>
        </w:rPr>
        <w:t>E.</w:t>
      </w:r>
      <w:r w:rsidR="00FD53E3">
        <w:rPr>
          <w:color w:val="0000FF"/>
        </w:rPr>
        <w:t> </w:t>
      </w:r>
      <w:r>
        <w:rPr>
          <w:color w:val="0000FF"/>
        </w:rPr>
        <w:t>3.2.3</w:t>
      </w:r>
      <w:r w:rsidR="00805AEC">
        <w:rPr>
          <w:color w:val="0000FF"/>
        </w:rPr>
        <w:t xml:space="preserve">. </w:t>
      </w:r>
      <w:r w:rsidR="00805AEC" w:rsidRPr="00805AEC">
        <w:t>"</w:t>
      </w:r>
      <w:r>
        <w:t>remplacement de sols impropres</w:t>
      </w:r>
      <w:r w:rsidR="00805AEC">
        <w:t>"</w:t>
      </w:r>
    </w:p>
    <w:p w14:paraId="381ACA93" w14:textId="77777777" w:rsidR="005E6F08" w:rsidRDefault="005E6F08">
      <w:pPr>
        <w:pStyle w:val="Puces1"/>
      </w:pPr>
      <w:r>
        <w:t>pour le tuyau drainant: au mètre linéaire</w:t>
      </w:r>
    </w:p>
    <w:p w14:paraId="76DA3873" w14:textId="77777777" w:rsidR="005E6F08" w:rsidRDefault="005E6F08">
      <w:pPr>
        <w:pStyle w:val="Puces1"/>
      </w:pPr>
      <w:r>
        <w:t>pour le géotextile anti-contaminant éventuel: au m² posé.</w:t>
      </w:r>
    </w:p>
    <w:p w14:paraId="2CB485D2" w14:textId="77777777" w:rsidR="005E6F08" w:rsidRDefault="005E6F08"/>
    <w:p w14:paraId="247E8E73" w14:textId="10894708" w:rsidR="00C5718C" w:rsidRPr="00FD53E3" w:rsidRDefault="00C5718C">
      <w:pPr>
        <w:numPr>
          <w:ilvl w:val="12"/>
          <w:numId w:val="0"/>
        </w:numPr>
      </w:pPr>
      <w:r w:rsidRPr="00FD53E3">
        <w:t xml:space="preserve">Le </w:t>
      </w:r>
      <w:r w:rsidR="00BD23C1" w:rsidRPr="00FD53E3">
        <w:t xml:space="preserve">chargement des matériaux </w:t>
      </w:r>
      <w:r w:rsidRPr="00FD53E3">
        <w:t xml:space="preserve">excédentaires </w:t>
      </w:r>
      <w:r w:rsidR="00BD23C1" w:rsidRPr="00FD53E3">
        <w:t>(non</w:t>
      </w:r>
      <w:r w:rsidR="00A3714D">
        <w:t xml:space="preserve"> </w:t>
      </w:r>
      <w:r w:rsidR="00BD23C1" w:rsidRPr="00FD53E3">
        <w:t>réutilisés) fait l’objet d</w:t>
      </w:r>
      <w:r w:rsidRPr="00FD53E3">
        <w:t>'un poste de la série E9110 (E9110-C, E9110-D ou E9110-E).</w:t>
      </w:r>
      <w:r w:rsidR="00BD23C1" w:rsidRPr="00FD53E3">
        <w:t xml:space="preserve"> </w:t>
      </w:r>
    </w:p>
    <w:p w14:paraId="262B9E5B" w14:textId="23956EA1" w:rsidR="00BD23C1" w:rsidRPr="00FD53E3" w:rsidRDefault="00C5718C">
      <w:pPr>
        <w:numPr>
          <w:ilvl w:val="12"/>
          <w:numId w:val="0"/>
        </w:numPr>
      </w:pPr>
      <w:r w:rsidRPr="00FD53E3">
        <w:t>Dans le cas du E9110-E, l'</w:t>
      </w:r>
      <w:r w:rsidR="00BD23C1" w:rsidRPr="00FD53E3">
        <w:t>évacuation</w:t>
      </w:r>
      <w:r w:rsidRPr="00FD53E3">
        <w:t xml:space="preserve"> </w:t>
      </w:r>
      <w:r w:rsidR="00BD23C1" w:rsidRPr="00FD53E3">
        <w:t xml:space="preserve">se fait conformément au </w:t>
      </w:r>
      <w:r w:rsidR="00BD23C1" w:rsidRPr="00FD53E3">
        <w:rPr>
          <w:color w:val="0000FF"/>
        </w:rPr>
        <w:t>D. 2</w:t>
      </w:r>
      <w:r w:rsidR="00805AEC">
        <w:rPr>
          <w:color w:val="0000FF"/>
        </w:rPr>
        <w:t>.</w:t>
      </w:r>
      <w:r w:rsidR="00BD23C1" w:rsidRPr="00FD53E3">
        <w:t xml:space="preserve"> et fait l'objet de postes de la série D9000.</w:t>
      </w:r>
    </w:p>
    <w:p w14:paraId="7266D4F5" w14:textId="77777777" w:rsidR="005E6F08" w:rsidRDefault="005E6F08"/>
    <w:p w14:paraId="6E04BB47" w14:textId="77777777" w:rsidR="005E6F08" w:rsidRDefault="005E6F08">
      <w:pPr>
        <w:pStyle w:val="Titre4"/>
      </w:pPr>
      <w:r>
        <w:t>E. 5.3.1.1. Terrassements courants pour CANALISATIONS, raccordements, REGARDS DE VISITE OU D'APPAREILS, conduites sous pression</w:t>
      </w:r>
    </w:p>
    <w:p w14:paraId="469191CC" w14:textId="77777777" w:rsidR="005E6F08" w:rsidRDefault="005E6F08"/>
    <w:p w14:paraId="59931474" w14:textId="77777777" w:rsidR="005E6F08" w:rsidRDefault="005E6F08">
      <w:r>
        <w:t>Les terrassements pour canalisations, raccordements et regards de visite sont payés à la longueur de tranchée, en fonction des diamètres des canalisations et des raccordements, des profondeurs ou des profondeurs moyennes de pose et/ou de conditions particulières d'exécution, suivant les définitions ci-après:</w:t>
      </w:r>
    </w:p>
    <w:p w14:paraId="7A847BB5" w14:textId="77777777" w:rsidR="005E6F08" w:rsidRDefault="005E6F08"/>
    <w:p w14:paraId="478AB93A" w14:textId="77777777" w:rsidR="005E6F08" w:rsidRDefault="005E6F08">
      <w:pPr>
        <w:pStyle w:val="Puces1"/>
      </w:pPr>
      <w:r>
        <w:t xml:space="preserve">longueurs: elles sont mesurées suivant le tracé et la pente de la canalisation ou du raccordement, par tronçons limités soit par l'axe des chambres intermédiaires soit par l'axe des canalisations adjacentes soit par l'extrémité du terrassement de la chambre terminale ou de la pièce terminale conformément aux prescriptions du </w:t>
      </w:r>
      <w:r>
        <w:rPr>
          <w:color w:val="0000FF"/>
        </w:rPr>
        <w:t>E. 5.1.2.2.5.</w:t>
      </w:r>
      <w:r>
        <w:t xml:space="preserve"> Pour les raccordements, les longueurs sont mesurées horizontalement.</w:t>
      </w:r>
    </w:p>
    <w:p w14:paraId="2FF0C442" w14:textId="77777777" w:rsidR="005E6F08" w:rsidRDefault="005E6F08">
      <w:pPr>
        <w:pStyle w:val="Puces1"/>
        <w:numPr>
          <w:ilvl w:val="0"/>
          <w:numId w:val="0"/>
        </w:numPr>
      </w:pPr>
    </w:p>
    <w:p w14:paraId="42A5D7D1" w14:textId="77777777" w:rsidR="005E6F08" w:rsidRDefault="005E6F08">
      <w:pPr>
        <w:pStyle w:val="Puces1"/>
      </w:pPr>
      <w:r>
        <w:t>profondeurs: elles sont mesurées depuis le niveau du terrain naturel jusqu'au niveau du radier des tuyaux d'égouttage ou raccordements et jusqu'au niveau de pose des canalisations de distribution d'eau, et ce comme dans les différents cas repris ci-dessous. Dans son prix unitaire, l’entrepreneur tient compte de l’épaisseur de la couche de pose et de celle du tuyau.</w:t>
      </w:r>
    </w:p>
    <w:p w14:paraId="6F553D79" w14:textId="77777777" w:rsidR="005E6F08" w:rsidRDefault="005E6F08">
      <w:pPr>
        <w:pStyle w:val="Puces1"/>
        <w:numPr>
          <w:ilvl w:val="0"/>
          <w:numId w:val="0"/>
        </w:numPr>
      </w:pPr>
    </w:p>
    <w:p w14:paraId="34242EEA" w14:textId="77777777" w:rsidR="005E6F08" w:rsidRDefault="005E6F08">
      <w:pPr>
        <w:pStyle w:val="Puces2"/>
        <w:tabs>
          <w:tab w:val="clear" w:pos="420"/>
          <w:tab w:val="clear" w:pos="624"/>
          <w:tab w:val="num" w:pos="703"/>
        </w:tabs>
        <w:ind w:left="703"/>
      </w:pPr>
      <w:r>
        <w:t>Lorsqu’il n’y a pas de modification de niveau (le niveau de projet est le niveau de départ), la profondeur de tranchée est définie à la figure E. 5.3.1.1.a: où P = profondeur de tranchée prise en considération.</w:t>
      </w:r>
    </w:p>
    <w:p w14:paraId="6B288678" w14:textId="77777777" w:rsidR="005E6F08" w:rsidRDefault="005E6F08">
      <w:pPr>
        <w:pStyle w:val="Puces2"/>
        <w:numPr>
          <w:ilvl w:val="0"/>
          <w:numId w:val="0"/>
        </w:numPr>
        <w:tabs>
          <w:tab w:val="clear" w:pos="624"/>
        </w:tabs>
      </w:pPr>
    </w:p>
    <w:p w14:paraId="0CBBA408" w14:textId="77777777" w:rsidR="005E6F08" w:rsidRDefault="00742E05">
      <w:pPr>
        <w:ind w:left="283"/>
        <w:jc w:val="center"/>
      </w:pPr>
      <w:r>
        <w:rPr>
          <w:noProof/>
          <w:lang w:val="fr-BE"/>
        </w:rPr>
        <w:lastRenderedPageBreak/>
        <w:drawing>
          <wp:inline distT="0" distB="0" distL="0" distR="0" wp14:anchorId="1A24ED4E" wp14:editId="15B07ACB">
            <wp:extent cx="4491355" cy="2938145"/>
            <wp:effectExtent l="19050" t="0" r="4445" b="0"/>
            <wp:docPr id="4" name="Image 4" descr="scan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129"/>
                    <pic:cNvPicPr>
                      <a:picLocks noChangeAspect="1" noChangeArrowheads="1"/>
                    </pic:cNvPicPr>
                  </pic:nvPicPr>
                  <pic:blipFill>
                    <a:blip r:embed="rId18" cstate="print"/>
                    <a:srcRect/>
                    <a:stretch>
                      <a:fillRect/>
                    </a:stretch>
                  </pic:blipFill>
                  <pic:spPr bwMode="auto">
                    <a:xfrm>
                      <a:off x="0" y="0"/>
                      <a:ext cx="4491355" cy="2938145"/>
                    </a:xfrm>
                    <a:prstGeom prst="rect">
                      <a:avLst/>
                    </a:prstGeom>
                    <a:noFill/>
                    <a:ln w="9525">
                      <a:noFill/>
                      <a:miter lim="800000"/>
                      <a:headEnd/>
                      <a:tailEnd/>
                    </a:ln>
                  </pic:spPr>
                </pic:pic>
              </a:graphicData>
            </a:graphic>
          </wp:inline>
        </w:drawing>
      </w:r>
    </w:p>
    <w:p w14:paraId="159072E4" w14:textId="77777777" w:rsidR="005E6F08" w:rsidRDefault="005E6F08">
      <w:pPr>
        <w:ind w:left="283"/>
        <w:jc w:val="center"/>
      </w:pPr>
    </w:p>
    <w:p w14:paraId="61946034" w14:textId="77777777" w:rsidR="005E6F08" w:rsidRDefault="005E6F08">
      <w:pPr>
        <w:pStyle w:val="Lgende"/>
      </w:pPr>
      <w:r>
        <w:t>Figure E. 5.3.1.1.a</w:t>
      </w:r>
    </w:p>
    <w:p w14:paraId="143BA0C1" w14:textId="77777777" w:rsidR="005E6F08" w:rsidRDefault="005E6F08">
      <w:pPr>
        <w:ind w:left="283"/>
      </w:pPr>
    </w:p>
    <w:p w14:paraId="4E92DB3D" w14:textId="77777777" w:rsidR="005E6F08" w:rsidRDefault="005E6F08">
      <w:pPr>
        <w:pStyle w:val="Puces2"/>
        <w:tabs>
          <w:tab w:val="clear" w:pos="420"/>
          <w:tab w:val="clear" w:pos="624"/>
          <w:tab w:val="num" w:pos="703"/>
        </w:tabs>
        <w:ind w:left="703"/>
      </w:pPr>
      <w:r>
        <w:t>Si le niveau de projet est en déblai par rapport au niveau de départ, la profondeur de tranchée est définie à la figure E. 5.3.1.1.b où P = profondeur de tranchée prise en considération.</w:t>
      </w:r>
    </w:p>
    <w:p w14:paraId="72F185CE" w14:textId="77777777" w:rsidR="005E6F08" w:rsidRDefault="005E6F08">
      <w:pPr>
        <w:ind w:left="283"/>
      </w:pPr>
    </w:p>
    <w:p w14:paraId="36A71717" w14:textId="77777777" w:rsidR="005E6F08" w:rsidRDefault="00742E05">
      <w:pPr>
        <w:ind w:left="283"/>
      </w:pPr>
      <w:r>
        <w:rPr>
          <w:noProof/>
          <w:lang w:val="fr-BE"/>
        </w:rPr>
        <w:drawing>
          <wp:inline distT="0" distB="0" distL="0" distR="0" wp14:anchorId="2E636CBA" wp14:editId="374EF124">
            <wp:extent cx="5219700" cy="306514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219700" cy="3065145"/>
                    </a:xfrm>
                    <a:prstGeom prst="rect">
                      <a:avLst/>
                    </a:prstGeom>
                    <a:noFill/>
                    <a:ln w="9525">
                      <a:noFill/>
                      <a:miter lim="800000"/>
                      <a:headEnd/>
                      <a:tailEnd/>
                    </a:ln>
                  </pic:spPr>
                </pic:pic>
              </a:graphicData>
            </a:graphic>
          </wp:inline>
        </w:drawing>
      </w:r>
    </w:p>
    <w:p w14:paraId="432D8C85" w14:textId="77777777" w:rsidR="005E6F08" w:rsidRDefault="005E6F08">
      <w:pPr>
        <w:ind w:left="283"/>
      </w:pPr>
    </w:p>
    <w:p w14:paraId="4574A8E0" w14:textId="77777777" w:rsidR="005E6F08" w:rsidRDefault="005E6F08">
      <w:pPr>
        <w:pStyle w:val="Lgende"/>
      </w:pPr>
      <w:r>
        <w:t>Figure E. 5.3.1.1.b</w:t>
      </w:r>
    </w:p>
    <w:p w14:paraId="277F7C0F" w14:textId="77777777" w:rsidR="005E6F08" w:rsidRDefault="005E6F08">
      <w:pPr>
        <w:pStyle w:val="TM2"/>
        <w:tabs>
          <w:tab w:val="clear" w:pos="8645"/>
          <w:tab w:val="clear" w:pos="9071"/>
        </w:tabs>
        <w:spacing w:after="0"/>
        <w:rPr>
          <w:caps w:val="0"/>
        </w:rPr>
      </w:pPr>
    </w:p>
    <w:p w14:paraId="60C70764" w14:textId="77777777" w:rsidR="005E6F08" w:rsidRDefault="005E6F08">
      <w:pPr>
        <w:pStyle w:val="Puces2"/>
        <w:tabs>
          <w:tab w:val="clear" w:pos="420"/>
          <w:tab w:val="clear" w:pos="624"/>
          <w:tab w:val="num" w:pos="840"/>
        </w:tabs>
        <w:ind w:left="840"/>
      </w:pPr>
      <w:r>
        <w:t xml:space="preserve">Si le niveau de projet est en remblai par rapport au niveau de départ et que la pose du tuyau doit se faire dans une tranchée (pour un calcul structurel de tuyau) après avoir fait le remblai général alors la profondeur de tranchée est comme reprise à la figure </w:t>
      </w:r>
      <w:r w:rsidRPr="005037A3">
        <w:rPr>
          <w:color w:val="0000FF"/>
        </w:rPr>
        <w:t>E. 5.3.1.1.b</w:t>
      </w:r>
      <w:r>
        <w:t>.</w:t>
      </w:r>
    </w:p>
    <w:p w14:paraId="4E736D28" w14:textId="77777777" w:rsidR="005E6F08" w:rsidRDefault="005E6F08">
      <w:pPr>
        <w:pStyle w:val="Puces2"/>
        <w:numPr>
          <w:ilvl w:val="0"/>
          <w:numId w:val="0"/>
        </w:numPr>
        <w:tabs>
          <w:tab w:val="clear" w:pos="624"/>
        </w:tabs>
      </w:pPr>
    </w:p>
    <w:p w14:paraId="3D2F6B9A" w14:textId="77777777" w:rsidR="005E6F08" w:rsidRDefault="005E6F08">
      <w:pPr>
        <w:pStyle w:val="Puces2"/>
        <w:tabs>
          <w:tab w:val="clear" w:pos="420"/>
          <w:tab w:val="clear" w:pos="624"/>
          <w:tab w:val="num" w:pos="840"/>
        </w:tabs>
        <w:ind w:left="840"/>
      </w:pPr>
      <w:r>
        <w:t xml:space="preserve">Si ce tuyau peut être posé lors de la montée du remblai, cette profondeur est alors égale au diamètre nominal du tuyau à poser, comme repris à la figure </w:t>
      </w:r>
      <w:r w:rsidRPr="005037A3">
        <w:rPr>
          <w:color w:val="0000FF"/>
        </w:rPr>
        <w:t>E. 5.3.1.1.c.</w:t>
      </w:r>
    </w:p>
    <w:p w14:paraId="5F3FC524" w14:textId="77777777" w:rsidR="005E6F08" w:rsidRDefault="005E6F08">
      <w:pPr>
        <w:ind w:left="283"/>
      </w:pPr>
    </w:p>
    <w:p w14:paraId="2C7AD9E2" w14:textId="77777777" w:rsidR="005E6F08" w:rsidRDefault="00742E05">
      <w:pPr>
        <w:ind w:left="283"/>
      </w:pPr>
      <w:r>
        <w:rPr>
          <w:noProof/>
          <w:lang w:val="fr-BE"/>
        </w:rPr>
        <w:lastRenderedPageBreak/>
        <w:drawing>
          <wp:inline distT="0" distB="0" distL="0" distR="0" wp14:anchorId="6A85B630" wp14:editId="26AB2D8D">
            <wp:extent cx="5757545" cy="3098800"/>
            <wp:effectExtent l="19050" t="0" r="0" b="0"/>
            <wp:docPr id="6" name="Image 6" descr="scan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128"/>
                    <pic:cNvPicPr>
                      <a:picLocks noChangeAspect="1" noChangeArrowheads="1"/>
                    </pic:cNvPicPr>
                  </pic:nvPicPr>
                  <pic:blipFill>
                    <a:blip r:embed="rId20" cstate="print"/>
                    <a:srcRect/>
                    <a:stretch>
                      <a:fillRect/>
                    </a:stretch>
                  </pic:blipFill>
                  <pic:spPr bwMode="auto">
                    <a:xfrm>
                      <a:off x="0" y="0"/>
                      <a:ext cx="5757545" cy="3098800"/>
                    </a:xfrm>
                    <a:prstGeom prst="rect">
                      <a:avLst/>
                    </a:prstGeom>
                    <a:noFill/>
                    <a:ln w="9525">
                      <a:noFill/>
                      <a:miter lim="800000"/>
                      <a:headEnd/>
                      <a:tailEnd/>
                    </a:ln>
                  </pic:spPr>
                </pic:pic>
              </a:graphicData>
            </a:graphic>
          </wp:inline>
        </w:drawing>
      </w:r>
    </w:p>
    <w:p w14:paraId="00058AD9" w14:textId="77777777" w:rsidR="005E6F08" w:rsidRDefault="005E6F08">
      <w:pPr>
        <w:pStyle w:val="Lgende"/>
      </w:pPr>
      <w:r>
        <w:t>Figure E.5.3.1.1.c</w:t>
      </w:r>
    </w:p>
    <w:p w14:paraId="6FAC4ED7" w14:textId="77777777" w:rsidR="005E6F08" w:rsidRDefault="005E6F08">
      <w:pPr>
        <w:ind w:left="283"/>
      </w:pPr>
    </w:p>
    <w:p w14:paraId="40598E29" w14:textId="77777777" w:rsidR="005E6F08" w:rsidRDefault="005E6F08"/>
    <w:p w14:paraId="46AF8C7E" w14:textId="77777777" w:rsidR="005E6F08" w:rsidRDefault="005E6F08">
      <w:pPr>
        <w:pStyle w:val="Puces1"/>
      </w:pPr>
      <w:r>
        <w:t>Profondeur moyenne: elle est définie conventionnellement comme étant la moyenne arithmétique des profondeurs entre 2 chambres de visite.</w:t>
      </w:r>
    </w:p>
    <w:p w14:paraId="57AD9032" w14:textId="77777777" w:rsidR="005E6F08" w:rsidRDefault="005E6F08">
      <w:pPr>
        <w:pStyle w:val="Puces1"/>
        <w:numPr>
          <w:ilvl w:val="0"/>
          <w:numId w:val="0"/>
        </w:numPr>
      </w:pPr>
    </w:p>
    <w:p w14:paraId="3881A083" w14:textId="77777777" w:rsidR="005E6F08" w:rsidRDefault="005E6F08">
      <w:pPr>
        <w:pStyle w:val="Puces1"/>
      </w:pPr>
      <w:r>
        <w:t>Surprofondeur: en cas de surprofondeur imprévue, exécutée dans les mêmes conditions que celles prévues initialement, il est tenu compte d'une longueur conventionnelle supplémentaire (L').</w:t>
      </w:r>
    </w:p>
    <w:p w14:paraId="5FF78CF7" w14:textId="77777777" w:rsidR="005E6F08" w:rsidRDefault="005E6F08">
      <w:pPr>
        <w:numPr>
          <w:ilvl w:val="12"/>
          <w:numId w:val="0"/>
        </w:numPr>
        <w:ind w:left="283"/>
      </w:pPr>
    </w:p>
    <w:p w14:paraId="36E7D598" w14:textId="77777777" w:rsidR="005E6F08" w:rsidRDefault="005E6F08">
      <w:pPr>
        <w:numPr>
          <w:ilvl w:val="12"/>
          <w:numId w:val="0"/>
        </w:numPr>
        <w:ind w:left="284"/>
      </w:pPr>
      <w:r>
        <w:t xml:space="preserve">Cette longueur supplémentaire est calculée comme suit: </w:t>
      </w:r>
    </w:p>
    <w:p w14:paraId="76F9F757" w14:textId="77777777" w:rsidR="005E6F08" w:rsidRDefault="005E6F08">
      <w:pPr>
        <w:numPr>
          <w:ilvl w:val="12"/>
          <w:numId w:val="0"/>
        </w:numPr>
        <w:ind w:left="284"/>
        <w:jc w:val="center"/>
      </w:pPr>
      <w:r>
        <w:t>L' = L . a . h/H</w:t>
      </w:r>
    </w:p>
    <w:p w14:paraId="6E92BD9D" w14:textId="77777777" w:rsidR="005E6F08" w:rsidRDefault="005E6F08">
      <w:pPr>
        <w:numPr>
          <w:ilvl w:val="12"/>
          <w:numId w:val="0"/>
        </w:numPr>
        <w:tabs>
          <w:tab w:val="left" w:pos="567"/>
        </w:tabs>
        <w:ind w:left="284"/>
      </w:pPr>
      <w:r>
        <w:t>où</w:t>
      </w:r>
      <w:r>
        <w:tab/>
        <w:t>L = longueur correspondant à la modification du profil prévu</w:t>
      </w:r>
    </w:p>
    <w:p w14:paraId="0E81175D" w14:textId="77777777" w:rsidR="005E6F08" w:rsidRDefault="005E6F08">
      <w:pPr>
        <w:numPr>
          <w:ilvl w:val="12"/>
          <w:numId w:val="0"/>
        </w:numPr>
        <w:tabs>
          <w:tab w:val="left" w:pos="567"/>
        </w:tabs>
        <w:ind w:left="284"/>
      </w:pPr>
      <w:r>
        <w:tab/>
        <w:t>H = profondeur prévue au plan à l'endroit où la surprofondeur est mesurée.</w:t>
      </w:r>
    </w:p>
    <w:p w14:paraId="096A10D9" w14:textId="77777777" w:rsidR="005E6F08" w:rsidRDefault="005E6F08">
      <w:pPr>
        <w:numPr>
          <w:ilvl w:val="12"/>
          <w:numId w:val="0"/>
        </w:numPr>
        <w:ind w:left="284"/>
      </w:pPr>
    </w:p>
    <w:p w14:paraId="451501F0" w14:textId="77777777" w:rsidR="005E6F08" w:rsidRDefault="005E6F08">
      <w:pPr>
        <w:numPr>
          <w:ilvl w:val="12"/>
          <w:numId w:val="0"/>
        </w:numPr>
        <w:ind w:left="284"/>
      </w:pPr>
      <w:r>
        <w:t>Pour les surprofondeurs de forme trapézoïdale: a = 1,2 et h = surprofondeur mesurée au droit de L/2.</w:t>
      </w:r>
    </w:p>
    <w:p w14:paraId="51F83B5D" w14:textId="77777777" w:rsidR="005E6F08" w:rsidRDefault="005E6F08">
      <w:pPr>
        <w:numPr>
          <w:ilvl w:val="12"/>
          <w:numId w:val="0"/>
        </w:numPr>
        <w:ind w:left="284"/>
      </w:pPr>
    </w:p>
    <w:p w14:paraId="3B0A3D32" w14:textId="77777777" w:rsidR="005E6F08" w:rsidRDefault="005E6F08">
      <w:pPr>
        <w:numPr>
          <w:ilvl w:val="12"/>
          <w:numId w:val="0"/>
        </w:numPr>
        <w:ind w:left="284"/>
      </w:pPr>
      <w:r>
        <w:t>Pour les surprofondeurs de forme triangulaire: a = 0,6 et h = surprofondeur maximale.</w:t>
      </w:r>
    </w:p>
    <w:p w14:paraId="12DA7BE9" w14:textId="77777777" w:rsidR="005E6F08" w:rsidRDefault="005E6F08">
      <w:pPr>
        <w:numPr>
          <w:ilvl w:val="12"/>
          <w:numId w:val="0"/>
        </w:numPr>
      </w:pPr>
    </w:p>
    <w:p w14:paraId="62D05DD4" w14:textId="77777777" w:rsidR="005E6F08" w:rsidRDefault="005E6F08">
      <w:pPr>
        <w:numPr>
          <w:ilvl w:val="12"/>
          <w:numId w:val="0"/>
        </w:numPr>
      </w:pPr>
      <w:r>
        <w:t xml:space="preserve">Les terrassements des chambres d'appareils et chambres de visite coulées en place dont les dimensions mesurées dans un plan horizontal et perpendiculairement au sens de la tranchée sont supérieures à 2 m, font l'objet d'un poste séparé. Ils se mesurent sur base d'un volume conventionnel conformément au </w:t>
      </w:r>
      <w:r>
        <w:rPr>
          <w:color w:val="0000FF"/>
        </w:rPr>
        <w:t>E. 5.1.2.2.5</w:t>
      </w:r>
      <w:r>
        <w:t>.</w:t>
      </w:r>
    </w:p>
    <w:p w14:paraId="6EAC7317" w14:textId="77777777" w:rsidR="005E6F08" w:rsidRDefault="005E6F08">
      <w:pPr>
        <w:numPr>
          <w:ilvl w:val="12"/>
          <w:numId w:val="0"/>
        </w:numPr>
      </w:pPr>
    </w:p>
    <w:p w14:paraId="68C83AD4" w14:textId="36C1EBFB" w:rsidR="005E6F08" w:rsidRDefault="005E6F08">
      <w:pPr>
        <w:numPr>
          <w:ilvl w:val="12"/>
          <w:numId w:val="0"/>
        </w:numPr>
      </w:pPr>
      <w:r>
        <w:t xml:space="preserve">L'évacuation des matériaux non réutilisés se fait conformément au </w:t>
      </w:r>
      <w:r>
        <w:rPr>
          <w:color w:val="0000FF"/>
        </w:rPr>
        <w:t>D. 2</w:t>
      </w:r>
      <w:r w:rsidR="00805AEC">
        <w:rPr>
          <w:color w:val="0000FF"/>
        </w:rPr>
        <w:t>.</w:t>
      </w:r>
      <w:r>
        <w:t xml:space="preserve"> et fait l'objet de postes de la série D9000. Le calcul des quantités à porter en compte est établi sur base des dimensions théoriques des tranchées, en tenant compte de l’épaisseur du lit de pose et des éventuelles surprofondeurs dont question ci-dessus.</w:t>
      </w:r>
    </w:p>
    <w:p w14:paraId="6485D26C" w14:textId="77777777" w:rsidR="005E6F08" w:rsidRDefault="005E6F08">
      <w:pPr>
        <w:numPr>
          <w:ilvl w:val="12"/>
          <w:numId w:val="0"/>
        </w:numPr>
      </w:pPr>
    </w:p>
    <w:p w14:paraId="7CE6594A" w14:textId="77777777" w:rsidR="005E6F08" w:rsidRDefault="005E6F08">
      <w:pPr>
        <w:pStyle w:val="Titre4"/>
      </w:pPr>
      <w:r>
        <w:t>E. 5.3.1.2. Terrassements courants pour DRAINS</w:t>
      </w:r>
    </w:p>
    <w:p w14:paraId="2BFC66D7" w14:textId="77777777" w:rsidR="005E6F08" w:rsidRDefault="005E6F08">
      <w:pPr>
        <w:numPr>
          <w:ilvl w:val="12"/>
          <w:numId w:val="0"/>
        </w:numPr>
      </w:pPr>
    </w:p>
    <w:p w14:paraId="0D0222CC" w14:textId="77777777" w:rsidR="005E6F08" w:rsidRDefault="005E6F08">
      <w:pPr>
        <w:numPr>
          <w:ilvl w:val="12"/>
          <w:numId w:val="0"/>
        </w:numPr>
      </w:pPr>
      <w:r>
        <w:t>Les terrassements sont payés suivant la longueur des tranchées réalisées et suivant le type de drain.</w:t>
      </w:r>
    </w:p>
    <w:p w14:paraId="25FD93AC" w14:textId="77777777" w:rsidR="005E6F08" w:rsidRDefault="005E6F08">
      <w:pPr>
        <w:numPr>
          <w:ilvl w:val="12"/>
          <w:numId w:val="0"/>
        </w:numPr>
      </w:pPr>
    </w:p>
    <w:p w14:paraId="0C1703BB" w14:textId="77777777" w:rsidR="005E6F08" w:rsidRDefault="005E6F08">
      <w:pPr>
        <w:pStyle w:val="Titre4"/>
      </w:pPr>
      <w:r>
        <w:t>E. 5.3.1.3. Terrassements courants pour gaines</w:t>
      </w:r>
    </w:p>
    <w:p w14:paraId="69F6D308" w14:textId="77777777" w:rsidR="005E6F08" w:rsidRDefault="005E6F08">
      <w:pPr>
        <w:numPr>
          <w:ilvl w:val="12"/>
          <w:numId w:val="0"/>
        </w:numPr>
      </w:pPr>
    </w:p>
    <w:p w14:paraId="3D0AB94A" w14:textId="77777777" w:rsidR="005E6F08" w:rsidRDefault="005E6F08">
      <w:pPr>
        <w:numPr>
          <w:ilvl w:val="12"/>
          <w:numId w:val="0"/>
        </w:numPr>
      </w:pPr>
      <w:r>
        <w:t>Les terrassements sont payés à la longueur des tranchées réalisées.</w:t>
      </w:r>
    </w:p>
    <w:p w14:paraId="5F732E7D" w14:textId="77777777" w:rsidR="005E6F08" w:rsidRDefault="005E6F08">
      <w:pPr>
        <w:numPr>
          <w:ilvl w:val="12"/>
          <w:numId w:val="0"/>
        </w:numPr>
      </w:pPr>
    </w:p>
    <w:p w14:paraId="60CB4CBF" w14:textId="77777777" w:rsidR="00FD53E3" w:rsidRDefault="00FD53E3">
      <w:pPr>
        <w:numPr>
          <w:ilvl w:val="12"/>
          <w:numId w:val="0"/>
        </w:numPr>
      </w:pPr>
    </w:p>
    <w:p w14:paraId="724C2555" w14:textId="77777777" w:rsidR="00FD53E3" w:rsidRDefault="00FD53E3">
      <w:pPr>
        <w:numPr>
          <w:ilvl w:val="12"/>
          <w:numId w:val="0"/>
        </w:numPr>
      </w:pPr>
    </w:p>
    <w:p w14:paraId="6E4127EF" w14:textId="77777777" w:rsidR="005E6F08" w:rsidRDefault="005E6F08">
      <w:pPr>
        <w:numPr>
          <w:ilvl w:val="12"/>
          <w:numId w:val="0"/>
        </w:numPr>
      </w:pPr>
    </w:p>
    <w:p w14:paraId="54A5F7FB" w14:textId="77777777" w:rsidR="005E6F08" w:rsidRDefault="005E6F08">
      <w:pPr>
        <w:pStyle w:val="Titre3"/>
        <w:numPr>
          <w:ilvl w:val="12"/>
          <w:numId w:val="0"/>
        </w:numPr>
      </w:pPr>
      <w:r>
        <w:lastRenderedPageBreak/>
        <w:t>E. 5.3.2. AUTRES TERRASSEMENTS</w:t>
      </w:r>
    </w:p>
    <w:p w14:paraId="7E273145" w14:textId="77777777" w:rsidR="005E6F08" w:rsidRDefault="005E6F08">
      <w:pPr>
        <w:numPr>
          <w:ilvl w:val="12"/>
          <w:numId w:val="0"/>
        </w:numPr>
      </w:pPr>
    </w:p>
    <w:p w14:paraId="409A2325" w14:textId="77777777" w:rsidR="005E6F08" w:rsidRDefault="005E6F08">
      <w:pPr>
        <w:pStyle w:val="Titre4"/>
      </w:pPr>
      <w:r>
        <w:t>E. 5.3.2.1. Terrassement de sols impropres AVEC remplacement</w:t>
      </w:r>
    </w:p>
    <w:p w14:paraId="74431EAD" w14:textId="77777777" w:rsidR="005E6F08" w:rsidRDefault="005E6F08">
      <w:pPr>
        <w:numPr>
          <w:ilvl w:val="12"/>
          <w:numId w:val="0"/>
        </w:numPr>
      </w:pPr>
    </w:p>
    <w:p w14:paraId="4DFCC3B0" w14:textId="2BF5A635" w:rsidR="005E6F08" w:rsidRDefault="005E6F08">
      <w:pPr>
        <w:numPr>
          <w:ilvl w:val="12"/>
          <w:numId w:val="0"/>
        </w:numPr>
      </w:pPr>
      <w:r>
        <w:t xml:space="preserve">Le remplacement de sols impropres à constituer le fond de fouille est payé sur base d'un volume conventionnel de tranchée à parois verticales, dont la largeur est égale à celle définie pour les déblais au </w:t>
      </w:r>
      <w:r>
        <w:rPr>
          <w:color w:val="0000FF"/>
        </w:rPr>
        <w:t>E. 5.1.2.2</w:t>
      </w:r>
      <w:r w:rsidR="00041884">
        <w:rPr>
          <w:color w:val="0000FF"/>
        </w:rPr>
        <w:t>.</w:t>
      </w:r>
      <w:r>
        <w:t>, et dont la profondeur est équivalente à la différence de hauteur entre le fond de fouille théorique et le fond de purge atteint pour garantir les capacités minimales de portance.</w:t>
      </w:r>
    </w:p>
    <w:p w14:paraId="74EC260E" w14:textId="77777777" w:rsidR="005E6F08" w:rsidRDefault="005E6F08">
      <w:pPr>
        <w:numPr>
          <w:ilvl w:val="12"/>
          <w:numId w:val="0"/>
        </w:numPr>
      </w:pPr>
    </w:p>
    <w:p w14:paraId="227CCF3D" w14:textId="09F60C35" w:rsidR="005E6F08" w:rsidRDefault="005E6F08">
      <w:pPr>
        <w:pStyle w:val="Corpsdetexte21"/>
        <w:numPr>
          <w:ilvl w:val="12"/>
          <w:numId w:val="0"/>
        </w:numPr>
      </w:pPr>
      <w:r>
        <w:t xml:space="preserve">L'évacuation des matériaux non réutilisés se fait conformément au </w:t>
      </w:r>
      <w:r>
        <w:rPr>
          <w:color w:val="0000FF"/>
        </w:rPr>
        <w:t>D. 2</w:t>
      </w:r>
      <w:r w:rsidR="00041884">
        <w:rPr>
          <w:color w:val="0000FF"/>
        </w:rPr>
        <w:t>.</w:t>
      </w:r>
      <w:r>
        <w:t xml:space="preserve"> et fait l'objet de postes de la série D9000.</w:t>
      </w:r>
    </w:p>
    <w:p w14:paraId="29271D38" w14:textId="77777777" w:rsidR="005E6F08" w:rsidRDefault="005E6F08">
      <w:pPr>
        <w:numPr>
          <w:ilvl w:val="12"/>
          <w:numId w:val="0"/>
        </w:numPr>
      </w:pPr>
    </w:p>
    <w:p w14:paraId="5C98C0D0" w14:textId="77777777" w:rsidR="005E6F08" w:rsidRDefault="005E6F08">
      <w:pPr>
        <w:pStyle w:val="Titre4"/>
      </w:pPr>
      <w:r>
        <w:t>E. 5.3.2.2. terrassement avec FOURNITURE DE REMBLAIS</w:t>
      </w:r>
    </w:p>
    <w:p w14:paraId="6B29D2BD" w14:textId="77777777" w:rsidR="005E6F08" w:rsidRDefault="005E6F08">
      <w:pPr>
        <w:numPr>
          <w:ilvl w:val="12"/>
          <w:numId w:val="0"/>
        </w:numPr>
      </w:pPr>
    </w:p>
    <w:p w14:paraId="3E867B12" w14:textId="722DD385" w:rsidR="005E6F08" w:rsidRDefault="005E6F08">
      <w:pPr>
        <w:numPr>
          <w:ilvl w:val="12"/>
          <w:numId w:val="0"/>
        </w:numPr>
      </w:pPr>
      <w:r>
        <w:t xml:space="preserve">Si les déblais ne sont pas conformes aux prescriptions du </w:t>
      </w:r>
      <w:r>
        <w:rPr>
          <w:color w:val="0000FF"/>
        </w:rPr>
        <w:t>C. 2.2</w:t>
      </w:r>
      <w:r w:rsidR="00041884">
        <w:rPr>
          <w:color w:val="0000FF"/>
        </w:rPr>
        <w:t>.</w:t>
      </w:r>
      <w:r>
        <w:t xml:space="preserve"> ou si les </w:t>
      </w:r>
      <w:r w:rsidR="00246ED2">
        <w:t>documents du marché</w:t>
      </w:r>
      <w:r>
        <w:t xml:space="preserve"> prescrivent des matériaux de remblai particuliers, la fourniture des remblais (postes de la série E9130), le déblai excédentaire (postes de la série E9110) et l'évacuation des déblais correspondants (postes de la série D9000) sont payés sur base d’un volume conventionnel de tranchées à parois verticales, dont la largeur est égale à celle définie pour les déblais au </w:t>
      </w:r>
      <w:r>
        <w:rPr>
          <w:color w:val="0000FF"/>
        </w:rPr>
        <w:t>E. 5.1.2.2</w:t>
      </w:r>
      <w:r w:rsidR="00041884">
        <w:rPr>
          <w:color w:val="0000FF"/>
        </w:rPr>
        <w:t>.</w:t>
      </w:r>
      <w:r>
        <w:t xml:space="preserve"> (déduction faite du volume du ou des tuyaux éventuels présents dans le remblai, y compris leur enrobage). </w:t>
      </w:r>
    </w:p>
    <w:p w14:paraId="482C3648" w14:textId="77777777" w:rsidR="005E6F08" w:rsidRDefault="005E6F08">
      <w:pPr>
        <w:numPr>
          <w:ilvl w:val="12"/>
          <w:numId w:val="0"/>
        </w:numPr>
      </w:pPr>
    </w:p>
    <w:p w14:paraId="632B52B4" w14:textId="63189631" w:rsidR="005E6F08" w:rsidRDefault="005E6F08">
      <w:pPr>
        <w:numPr>
          <w:ilvl w:val="12"/>
          <w:numId w:val="0"/>
        </w:numPr>
      </w:pPr>
      <w:r>
        <w:t xml:space="preserve">Cependant, en cas de remplacement de déblais compacts, dont l’extraction est payée selon les prescriptions du </w:t>
      </w:r>
      <w:r>
        <w:rPr>
          <w:color w:val="0000FF"/>
        </w:rPr>
        <w:t>E. 5.3.2.3</w:t>
      </w:r>
      <w:r w:rsidR="00041884">
        <w:rPr>
          <w:color w:val="0000FF"/>
        </w:rPr>
        <w:t>.</w:t>
      </w:r>
      <w:r>
        <w:t>, la fourniture des remblais sera également payée en volume effectif.</w:t>
      </w:r>
    </w:p>
    <w:p w14:paraId="1010A879" w14:textId="77777777" w:rsidR="005E6F08" w:rsidRDefault="005E6F08">
      <w:pPr>
        <w:numPr>
          <w:ilvl w:val="12"/>
          <w:numId w:val="0"/>
        </w:numPr>
      </w:pPr>
    </w:p>
    <w:p w14:paraId="6A1BDEB4" w14:textId="189CD661" w:rsidR="005E6F08" w:rsidRDefault="005E6F08">
      <w:pPr>
        <w:numPr>
          <w:ilvl w:val="12"/>
          <w:numId w:val="0"/>
        </w:numPr>
      </w:pPr>
      <w:r>
        <w:t xml:space="preserve">Préalablement à l’extraction, le </w:t>
      </w:r>
      <w:r w:rsidR="0072736A" w:rsidRPr="0072736A">
        <w:t>pouvoir adjudicateur</w:t>
      </w:r>
      <w:r>
        <w:t xml:space="preserve"> sera averti pour contrôle et approbation.</w:t>
      </w:r>
    </w:p>
    <w:p w14:paraId="4A3B9ACC" w14:textId="77777777" w:rsidR="005E6F08" w:rsidRDefault="005E6F08">
      <w:pPr>
        <w:numPr>
          <w:ilvl w:val="12"/>
          <w:numId w:val="0"/>
        </w:numPr>
      </w:pPr>
    </w:p>
    <w:p w14:paraId="6BAE642A" w14:textId="4146BFD3" w:rsidR="005E6F08" w:rsidRDefault="005E6F08">
      <w:pPr>
        <w:numPr>
          <w:ilvl w:val="12"/>
          <w:numId w:val="0"/>
        </w:numPr>
      </w:pPr>
      <w:r>
        <w:t xml:space="preserve">L'évacuation des déblais se fait conformément au </w:t>
      </w:r>
      <w:r>
        <w:rPr>
          <w:color w:val="0000FF"/>
        </w:rPr>
        <w:t>D. 2</w:t>
      </w:r>
      <w:r w:rsidR="00041884">
        <w:rPr>
          <w:color w:val="0000FF"/>
        </w:rPr>
        <w:t>.</w:t>
      </w:r>
      <w:r>
        <w:rPr>
          <w:color w:val="0000FF"/>
        </w:rPr>
        <w:t xml:space="preserve"> </w:t>
      </w:r>
      <w:r>
        <w:t>et fait l'objet de postes de la série D9000.</w:t>
      </w:r>
    </w:p>
    <w:p w14:paraId="1C459A38" w14:textId="77777777" w:rsidR="005E6F08" w:rsidRDefault="005E6F08">
      <w:pPr>
        <w:numPr>
          <w:ilvl w:val="12"/>
          <w:numId w:val="0"/>
        </w:numPr>
      </w:pPr>
    </w:p>
    <w:p w14:paraId="353A0CAB" w14:textId="77777777" w:rsidR="005E6F08" w:rsidRDefault="005E6F08">
      <w:pPr>
        <w:pStyle w:val="Titre4"/>
      </w:pPr>
      <w:r>
        <w:t>E. 5.3.2.3. terrassement avec EXTRACTION D’ELEMENTS ROCHEUX</w:t>
      </w:r>
    </w:p>
    <w:p w14:paraId="0F04CA0D" w14:textId="77777777" w:rsidR="005E6F08" w:rsidRDefault="005E6F08">
      <w:pPr>
        <w:numPr>
          <w:ilvl w:val="12"/>
          <w:numId w:val="0"/>
        </w:numPr>
      </w:pPr>
    </w:p>
    <w:p w14:paraId="45C8049A" w14:textId="77777777" w:rsidR="005E6F08" w:rsidRDefault="005E6F08">
      <w:pPr>
        <w:numPr>
          <w:ilvl w:val="12"/>
          <w:numId w:val="0"/>
        </w:numPr>
      </w:pPr>
      <w:r>
        <w:t xml:space="preserve">Le supplément pour l'extraction d'éléments rocheux ou de massifs de maçonnerie ou de béton faisant partie d'éléments d'au moins 0,500 m³ est payé sur la base du volume effectif du rocher ou du massif désagrégé, limité inférieurement soit par le niveau imposé pour l'appropriation du fond de la tranchée soit par le niveau de fondation des ouvrages à construire. </w:t>
      </w:r>
    </w:p>
    <w:p w14:paraId="25656469" w14:textId="77777777" w:rsidR="005E6F08" w:rsidRDefault="005E6F08">
      <w:pPr>
        <w:numPr>
          <w:ilvl w:val="12"/>
          <w:numId w:val="0"/>
        </w:numPr>
      </w:pPr>
    </w:p>
    <w:p w14:paraId="3DC9C92A" w14:textId="77777777" w:rsidR="005E6F08" w:rsidRDefault="005E6F08">
      <w:pPr>
        <w:numPr>
          <w:ilvl w:val="12"/>
          <w:numId w:val="0"/>
        </w:numPr>
      </w:pPr>
      <w:r>
        <w:t>La fourniture du remblai comprendra son amenée et sa mise en œuvre. Le volume payé est le volume mis en œuvre et compacté.</w:t>
      </w:r>
    </w:p>
    <w:p w14:paraId="013732DE" w14:textId="77777777" w:rsidR="005E6F08" w:rsidRDefault="005E6F08">
      <w:pPr>
        <w:numPr>
          <w:ilvl w:val="12"/>
          <w:numId w:val="0"/>
        </w:numPr>
      </w:pPr>
    </w:p>
    <w:p w14:paraId="3DA723A0" w14:textId="5239DC51" w:rsidR="005E6F08" w:rsidRDefault="005E6F08">
      <w:pPr>
        <w:numPr>
          <w:ilvl w:val="12"/>
          <w:numId w:val="0"/>
        </w:numPr>
      </w:pPr>
      <w:r>
        <w:t xml:space="preserve">L'évacuation des matériaux non réutilisés se fait conformément au </w:t>
      </w:r>
      <w:r>
        <w:rPr>
          <w:color w:val="0000FF"/>
        </w:rPr>
        <w:t>D. 2</w:t>
      </w:r>
      <w:r w:rsidR="00041884">
        <w:rPr>
          <w:color w:val="0000FF"/>
        </w:rPr>
        <w:t>.</w:t>
      </w:r>
      <w:r>
        <w:t xml:space="preserve"> et fait l'objet de postes de la série D9000.</w:t>
      </w:r>
    </w:p>
    <w:p w14:paraId="500E74B6" w14:textId="77777777" w:rsidR="005E6F08" w:rsidRDefault="005E6F08">
      <w:pPr>
        <w:numPr>
          <w:ilvl w:val="12"/>
          <w:numId w:val="0"/>
        </w:numPr>
      </w:pPr>
    </w:p>
    <w:p w14:paraId="55A04946" w14:textId="77777777" w:rsidR="005E6F08" w:rsidRDefault="005E6F08">
      <w:pPr>
        <w:pStyle w:val="Titre4"/>
      </w:pPr>
      <w:r>
        <w:t>E. 5.3.2.4. terrassement avec traitement des remblais</w:t>
      </w:r>
    </w:p>
    <w:p w14:paraId="0127F67F" w14:textId="77777777" w:rsidR="005E6F08" w:rsidRDefault="005E6F08"/>
    <w:p w14:paraId="75282779" w14:textId="77777777" w:rsidR="005E6F08" w:rsidRDefault="005E6F08">
      <w:pPr>
        <w:numPr>
          <w:ilvl w:val="12"/>
          <w:numId w:val="0"/>
        </w:numPr>
      </w:pPr>
      <w:r>
        <w:t>L’additif est payé à la tonne.</w:t>
      </w:r>
    </w:p>
    <w:p w14:paraId="207F35C9" w14:textId="77777777" w:rsidR="005E6F08" w:rsidRDefault="005E6F08">
      <w:pPr>
        <w:numPr>
          <w:ilvl w:val="12"/>
          <w:numId w:val="0"/>
        </w:numPr>
      </w:pPr>
    </w:p>
    <w:p w14:paraId="4B3F2388" w14:textId="77777777" w:rsidR="005E6F08" w:rsidRDefault="005E6F08">
      <w:pPr>
        <w:numPr>
          <w:ilvl w:val="12"/>
          <w:numId w:val="0"/>
        </w:numPr>
      </w:pPr>
      <w:r>
        <w:t>Le traitement du matériau est payé au m³ de matériaux traités mis en œuvre.</w:t>
      </w:r>
    </w:p>
    <w:p w14:paraId="5042E522" w14:textId="77777777" w:rsidR="005E6F08" w:rsidRDefault="005E6F08"/>
    <w:p w14:paraId="315D2331" w14:textId="77777777" w:rsidR="005E6F08" w:rsidRDefault="005E6F08"/>
    <w:p w14:paraId="5D1BE079" w14:textId="77777777" w:rsidR="005E6F08" w:rsidRDefault="005E6F08">
      <w:pPr>
        <w:pStyle w:val="Titre3"/>
      </w:pPr>
      <w:r>
        <w:t>E. 5.3.3. Blindages particuliers</w:t>
      </w:r>
    </w:p>
    <w:p w14:paraId="117F5B5A" w14:textId="77777777" w:rsidR="005E6F08" w:rsidRDefault="005E6F08">
      <w:pPr>
        <w:numPr>
          <w:ilvl w:val="12"/>
          <w:numId w:val="0"/>
        </w:numPr>
      </w:pPr>
    </w:p>
    <w:p w14:paraId="5DE0338E" w14:textId="77777777" w:rsidR="005E6F08" w:rsidRDefault="005E6F08">
      <w:pPr>
        <w:numPr>
          <w:ilvl w:val="12"/>
          <w:numId w:val="0"/>
        </w:numPr>
      </w:pPr>
      <w:r>
        <w:t>Par blindage particulier, on entend:</w:t>
      </w:r>
    </w:p>
    <w:p w14:paraId="7D26C0B3" w14:textId="77777777" w:rsidR="005E6F08" w:rsidRDefault="005E6F08">
      <w:pPr>
        <w:pStyle w:val="Puces1"/>
      </w:pPr>
      <w:r>
        <w:t>les blindages à glissières (panneaux coulissants, caissons-</w:t>
      </w:r>
      <w:proofErr w:type="spellStart"/>
      <w:r>
        <w:t>palfeuilles</w:t>
      </w:r>
      <w:proofErr w:type="spellEnd"/>
      <w:r>
        <w:t>)</w:t>
      </w:r>
    </w:p>
    <w:p w14:paraId="52BB855E" w14:textId="77777777" w:rsidR="005E6F08" w:rsidRDefault="005E6F08">
      <w:pPr>
        <w:pStyle w:val="Puces1"/>
      </w:pPr>
      <w:r>
        <w:t>les palplanches récupérables ou perdues (y compris le recépage)</w:t>
      </w:r>
    </w:p>
    <w:p w14:paraId="7EF8482D" w14:textId="77777777" w:rsidR="005E6F08" w:rsidRDefault="005E6F08">
      <w:pPr>
        <w:pStyle w:val="Puces1"/>
      </w:pPr>
      <w:r>
        <w:t>les prédalles en béton et poutrelles.</w:t>
      </w:r>
    </w:p>
    <w:p w14:paraId="15F5EF2B" w14:textId="77777777" w:rsidR="005E6F08" w:rsidRDefault="005E6F08"/>
    <w:p w14:paraId="16E5122D" w14:textId="77777777" w:rsidR="005E6F08" w:rsidRDefault="005E6F08">
      <w:r>
        <w:t>Ces blindages sont utilisés dans le cas de terrains peu stables ou d’encombrement particulier et font l’objet d’un poste séparé du métré.</w:t>
      </w:r>
    </w:p>
    <w:p w14:paraId="6CF6FBBF" w14:textId="77777777" w:rsidR="005E6F08" w:rsidRDefault="005E6F08"/>
    <w:p w14:paraId="5A24BF74" w14:textId="77777777" w:rsidR="005E6F08" w:rsidRDefault="005E6F08">
      <w:r>
        <w:t>Une note de calcul de stabilité est fournie pour approbation 15 jours avant le démarrage des travaux.</w:t>
      </w:r>
    </w:p>
    <w:p w14:paraId="4ED1A2BA" w14:textId="77777777" w:rsidR="005E6F08" w:rsidRDefault="005E6F08"/>
    <w:p w14:paraId="5B5C8E63" w14:textId="77777777" w:rsidR="005E6F08" w:rsidRDefault="005E6F08">
      <w:pPr>
        <w:numPr>
          <w:ilvl w:val="12"/>
          <w:numId w:val="0"/>
        </w:numPr>
      </w:pPr>
      <w:r>
        <w:lastRenderedPageBreak/>
        <w:t>Les blindages particuliers sont payés au mètre carré de paroi blindée, calculé sur base de la hauteur entre le niveau supérieur de la tranchée et le fond de fouille.</w:t>
      </w:r>
    </w:p>
    <w:p w14:paraId="08CF5D7C" w14:textId="77777777" w:rsidR="005E6F08" w:rsidRDefault="005E6F08"/>
    <w:p w14:paraId="164218A5" w14:textId="1256759B" w:rsidR="005E6F08" w:rsidRDefault="005E6F08">
      <w:pPr>
        <w:numPr>
          <w:ilvl w:val="12"/>
          <w:numId w:val="0"/>
        </w:numPr>
      </w:pPr>
      <w:r>
        <w:t>Le prix comprend l’étude de stabilité du blindage, la fourniture, la mise en œuvre, les accessoires (butons, tirants, protections, fiches d’ancrage…) et l’enlèvement éventuel du blindage particulier.</w:t>
      </w:r>
    </w:p>
    <w:p w14:paraId="00B82712" w14:textId="77777777" w:rsidR="005E6F08" w:rsidRDefault="005E6F08"/>
    <w:sectPr w:rsidR="005E6F08" w:rsidSect="00F25669">
      <w:headerReference w:type="default" r:id="rId21"/>
      <w:footerReference w:type="default" r:id="rId22"/>
      <w:pgSz w:w="11907" w:h="16840" w:code="9"/>
      <w:pgMar w:top="1134" w:right="1418" w:bottom="1418" w:left="1418" w:header="567"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D8C7" w14:textId="77777777" w:rsidR="00F94177" w:rsidRDefault="00F94177" w:rsidP="005E6F08">
      <w:r>
        <w:separator/>
      </w:r>
    </w:p>
  </w:endnote>
  <w:endnote w:type="continuationSeparator" w:id="0">
    <w:p w14:paraId="6DFE268A" w14:textId="77777777" w:rsidR="00F94177" w:rsidRDefault="00F94177" w:rsidP="005E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B66F" w14:textId="77777777" w:rsidR="00F25669" w:rsidRDefault="00F256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61B6" w14:textId="77777777" w:rsidR="00957D91" w:rsidRDefault="00F94177">
    <w:pPr>
      <w:pStyle w:val="Normale"/>
      <w:ind w:left="992"/>
      <w:rPr>
        <w:rStyle w:val="Normale1"/>
        <w:rFonts w:ascii="Arial" w:hAnsi="Arial" w:cs="Arial"/>
        <w:caps/>
        <w:color w:val="808080"/>
        <w:sz w:val="20"/>
        <w:szCs w:val="20"/>
      </w:rPr>
    </w:pPr>
    <w:r>
      <w:rPr>
        <w:noProof/>
        <w:lang w:val="fr-BE"/>
      </w:rPr>
      <w:pict w14:anchorId="5AD19997">
        <v:line id="Line 4" o:spid="_x0000_s2049" style="position:absolute;left:0;text-align:left;z-index:251659264;visibility:visible;mso-position-horizontal-relative:page;mso-position-vertical-relative:page" from="107.75pt,768.3pt" to="107.8pt,799.5pt" o:allowincell="f" strokecolor="#efc621" strokeweight=".5pt">
          <w10:wrap anchorx="page" anchory="page"/>
          <w10:anchorlock/>
        </v:line>
      </w:pict>
    </w:r>
    <w:r w:rsidR="00957D91">
      <w:rPr>
        <w:noProof/>
        <w:lang w:val="fr-BE"/>
      </w:rPr>
      <w:drawing>
        <wp:anchor distT="0" distB="0" distL="114300" distR="114300" simplePos="0" relativeHeight="251657728" behindDoc="0" locked="0" layoutInCell="0" allowOverlap="1" wp14:anchorId="35FE24D3" wp14:editId="561917A2">
          <wp:simplePos x="0" y="0"/>
          <wp:positionH relativeFrom="page">
            <wp:posOffset>640080</wp:posOffset>
          </wp:positionH>
          <wp:positionV relativeFrom="page">
            <wp:posOffset>9692640</wp:posOffset>
          </wp:positionV>
          <wp:extent cx="493395" cy="467995"/>
          <wp:effectExtent l="19050" t="0" r="1905" b="0"/>
          <wp:wrapNone/>
          <wp:docPr id="7" name="Picture 3" descr="d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o1"/>
                  <pic:cNvPicPr>
                    <a:picLocks noChangeAspect="1" noChangeArrowheads="1"/>
                  </pic:cNvPicPr>
                </pic:nvPicPr>
                <pic:blipFill>
                  <a:blip r:embed="rId1"/>
                  <a:srcRect/>
                  <a:stretch>
                    <a:fillRect/>
                  </a:stretch>
                </pic:blipFill>
                <pic:spPr bwMode="auto">
                  <a:xfrm>
                    <a:off x="0" y="0"/>
                    <a:ext cx="493395" cy="467995"/>
                  </a:xfrm>
                  <a:prstGeom prst="rect">
                    <a:avLst/>
                  </a:prstGeom>
                  <a:noFill/>
                  <a:ln w="9525">
                    <a:noFill/>
                    <a:miter lim="800000"/>
                    <a:headEnd/>
                    <a:tailEnd/>
                  </a:ln>
                </pic:spPr>
              </pic:pic>
            </a:graphicData>
          </a:graphic>
        </wp:anchor>
      </w:drawing>
    </w:r>
    <w:r w:rsidR="00957D91">
      <w:rPr>
        <w:rStyle w:val="Normale1"/>
        <w:rFonts w:ascii="Arial" w:hAnsi="Arial" w:cs="Arial"/>
        <w:caps/>
        <w:color w:val="808080"/>
        <w:sz w:val="20"/>
        <w:szCs w:val="20"/>
      </w:rPr>
      <w:t>Direction g</w:t>
    </w:r>
    <w:r w:rsidR="00957D91">
      <w:rPr>
        <w:noProof/>
        <w:lang w:val="fr-BE"/>
      </w:rPr>
      <w:drawing>
        <wp:anchor distT="0" distB="0" distL="114300" distR="114300" simplePos="0" relativeHeight="251654656" behindDoc="0" locked="0" layoutInCell="0" allowOverlap="1" wp14:anchorId="7543EECC" wp14:editId="1BAC917F">
          <wp:simplePos x="0" y="0"/>
          <wp:positionH relativeFrom="column">
            <wp:posOffset>2268220</wp:posOffset>
          </wp:positionH>
          <wp:positionV relativeFrom="paragraph">
            <wp:posOffset>9486900</wp:posOffset>
          </wp:positionV>
          <wp:extent cx="495300" cy="469900"/>
          <wp:effectExtent l="19050" t="0" r="0" b="0"/>
          <wp:wrapNone/>
          <wp:docPr id="8" name="Picture 1" descr="d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2"/>
                  <pic:cNvPicPr>
                    <a:picLocks noChangeAspect="1" noChangeArrowheads="1"/>
                  </pic:cNvPicPr>
                </pic:nvPicPr>
                <pic:blipFill>
                  <a:blip r:embed="rId2"/>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957D91">
      <w:rPr>
        <w:rStyle w:val="Normale1"/>
        <w:rFonts w:ascii="Arial" w:hAnsi="Arial" w:cs="Arial"/>
        <w:smallCaps/>
        <w:color w:val="808080"/>
        <w:sz w:val="20"/>
        <w:szCs w:val="20"/>
      </w:rPr>
      <w:t>É</w:t>
    </w:r>
    <w:r w:rsidR="00957D91">
      <w:rPr>
        <w:rStyle w:val="Normale1"/>
        <w:rFonts w:ascii="Arial" w:hAnsi="Arial" w:cs="Arial"/>
        <w:caps/>
        <w:color w:val="808080"/>
        <w:sz w:val="20"/>
        <w:szCs w:val="20"/>
      </w:rPr>
      <w:t>n</w:t>
    </w:r>
    <w:r w:rsidR="00957D91">
      <w:rPr>
        <w:rStyle w:val="Normale1"/>
        <w:rFonts w:ascii="Arial" w:hAnsi="Arial" w:cs="Arial"/>
        <w:smallCaps/>
        <w:color w:val="808080"/>
        <w:sz w:val="20"/>
        <w:szCs w:val="20"/>
      </w:rPr>
      <w:t>É</w:t>
    </w:r>
    <w:r w:rsidR="00957D91">
      <w:rPr>
        <w:rStyle w:val="Normale1"/>
        <w:rFonts w:ascii="Arial" w:hAnsi="Arial" w:cs="Arial"/>
        <w:caps/>
        <w:color w:val="808080"/>
        <w:sz w:val="20"/>
        <w:szCs w:val="20"/>
      </w:rPr>
      <w:t>rale op</w:t>
    </w:r>
    <w:r w:rsidR="00957D91">
      <w:rPr>
        <w:rStyle w:val="Normale1"/>
        <w:rFonts w:ascii="Arial" w:hAnsi="Arial" w:cs="Arial"/>
        <w:smallCaps/>
        <w:color w:val="808080"/>
        <w:sz w:val="20"/>
        <w:szCs w:val="20"/>
      </w:rPr>
      <w:t>É</w:t>
    </w:r>
    <w:r w:rsidR="00957D91">
      <w:rPr>
        <w:rStyle w:val="Normale1"/>
        <w:rFonts w:ascii="Arial" w:hAnsi="Arial" w:cs="Arial"/>
        <w:caps/>
        <w:color w:val="808080"/>
        <w:sz w:val="20"/>
        <w:szCs w:val="20"/>
      </w:rPr>
      <w:t>rationnelle</w:t>
    </w:r>
  </w:p>
  <w:p w14:paraId="2898729D" w14:textId="77777777" w:rsidR="00957D91" w:rsidRDefault="00957D91">
    <w:pPr>
      <w:pStyle w:val="Normale"/>
      <w:ind w:left="992"/>
      <w:rPr>
        <w:rFonts w:ascii="Arial" w:hAnsi="Arial" w:cs="Arial"/>
        <w:caps/>
        <w:color w:val="808080"/>
        <w:sz w:val="20"/>
        <w:szCs w:val="20"/>
      </w:rPr>
    </w:pPr>
    <w:r>
      <w:rPr>
        <w:rStyle w:val="Normale1"/>
        <w:rFonts w:ascii="Arial" w:hAnsi="Arial" w:cs="Arial"/>
        <w:caps/>
        <w:color w:val="808080"/>
        <w:sz w:val="20"/>
        <w:szCs w:val="20"/>
      </w:rPr>
      <w:t>deS ROUTES ET DES B</w:t>
    </w:r>
    <w:r>
      <w:rPr>
        <w:rStyle w:val="Normale1"/>
        <w:rFonts w:ascii="Arial" w:hAnsi="Arial" w:cs="Arial"/>
        <w:color w:val="808080"/>
        <w:sz w:val="20"/>
        <w:szCs w:val="20"/>
      </w:rPr>
      <w:t>Â</w:t>
    </w:r>
    <w:r>
      <w:rPr>
        <w:rStyle w:val="Normale1"/>
        <w:rFonts w:ascii="Arial" w:hAnsi="Arial" w:cs="Arial"/>
        <w:caps/>
        <w:color w:val="808080"/>
        <w:sz w:val="20"/>
        <w:szCs w:val="20"/>
      </w:rPr>
      <w:t>TIMENTS</w:t>
    </w:r>
  </w:p>
  <w:p w14:paraId="7B71AF4C" w14:textId="7D68BD0D" w:rsidR="00957D91" w:rsidRDefault="00957D91">
    <w:pPr>
      <w:pStyle w:val="Normale"/>
      <w:ind w:left="992"/>
      <w:rPr>
        <w:rFonts w:ascii="Arial" w:hAnsi="Arial" w:cs="Arial"/>
        <w:color w:val="808080"/>
        <w:sz w:val="18"/>
        <w:szCs w:val="18"/>
      </w:rPr>
    </w:pPr>
    <w:r>
      <w:rPr>
        <w:rFonts w:ascii="Arial" w:hAnsi="Arial" w:cs="Arial"/>
        <w:color w:val="808080"/>
        <w:sz w:val="18"/>
        <w:szCs w:val="18"/>
      </w:rPr>
      <w:t>Boulevard du Nord 8, B-5000 Namur • Tél.: 081 77 26 03 • Fax: 081 77 36 66</w:t>
    </w:r>
  </w:p>
  <w:p w14:paraId="535EF4A3" w14:textId="77777777" w:rsidR="00957D91" w:rsidRDefault="00957D9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A205" w14:textId="77777777" w:rsidR="00957D91" w:rsidRDefault="00957D91" w:rsidP="00E9086F">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60800" behindDoc="0" locked="0" layoutInCell="1" allowOverlap="1" wp14:anchorId="2AEBB2F6" wp14:editId="46568157">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194963C6" w14:textId="77777777" w:rsidR="00957D91" w:rsidRDefault="00957D91" w:rsidP="00E9086F">
    <w:pPr>
      <w:pStyle w:val="Normale"/>
      <w:ind w:left="4253" w:firstLine="703"/>
      <w:rPr>
        <w:rFonts w:ascii="Century Gothic" w:hAnsi="Century Gothic" w:cs="Arial"/>
        <w:b/>
        <w:bCs/>
        <w:spacing w:val="-10"/>
        <w:sz w:val="18"/>
        <w:szCs w:val="18"/>
      </w:rPr>
    </w:pPr>
  </w:p>
  <w:p w14:paraId="2F85611F" w14:textId="77777777" w:rsidR="00957D91" w:rsidRDefault="00957D91" w:rsidP="00E9086F">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4DFFBEA6" w14:textId="77777777" w:rsidR="00957D91" w:rsidRDefault="00957D9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AB23" w14:textId="77777777" w:rsidR="00957D91" w:rsidRDefault="00957D9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5742" w14:textId="77777777" w:rsidR="00957D91" w:rsidRDefault="00957D91">
    <w:pPr>
      <w:pStyle w:val="Pieddepage"/>
      <w:ind w:right="-1"/>
      <w:jc w:val="right"/>
    </w:pPr>
    <w:r>
      <w:t xml:space="preserve">E. </w:t>
    </w:r>
    <w:r>
      <w:rPr>
        <w:rStyle w:val="Numrodepage"/>
      </w:rPr>
      <w:fldChar w:fldCharType="begin"/>
    </w:r>
    <w:r>
      <w:rPr>
        <w:rStyle w:val="Numrodepage"/>
      </w:rPr>
      <w:instrText xml:space="preserve"> PAGE </w:instrText>
    </w:r>
    <w:r>
      <w:rPr>
        <w:rStyle w:val="Numrodepage"/>
      </w:rPr>
      <w:fldChar w:fldCharType="separate"/>
    </w:r>
    <w:r>
      <w:rPr>
        <w:rStyle w:val="Numrodepage"/>
        <w:noProof/>
      </w:rPr>
      <w:t>27</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BC32" w14:textId="77777777" w:rsidR="00F94177" w:rsidRDefault="00F94177" w:rsidP="005E6F08">
      <w:r>
        <w:separator/>
      </w:r>
    </w:p>
  </w:footnote>
  <w:footnote w:type="continuationSeparator" w:id="0">
    <w:p w14:paraId="1E9A89E9" w14:textId="77777777" w:rsidR="00F94177" w:rsidRDefault="00F94177" w:rsidP="005E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82B6" w14:textId="77777777" w:rsidR="00F25669" w:rsidRDefault="00F256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9DC1" w14:textId="7373CDBD" w:rsidR="00957D91" w:rsidRPr="007B37FC" w:rsidRDefault="00957D91" w:rsidP="005955E7">
    <w:pPr>
      <w:pStyle w:val="En-tte"/>
      <w:tabs>
        <w:tab w:val="clear" w:pos="9639"/>
      </w:tabs>
      <w:ind w:right="-568"/>
      <w:rPr>
        <w:sz w:val="22"/>
        <w:szCs w:val="22"/>
      </w:rPr>
    </w:pPr>
    <w:r w:rsidRPr="007B37FC">
      <w:rPr>
        <w:rFonts w:cs="Arial"/>
        <w:color w:val="808080"/>
        <w:sz w:val="22"/>
        <w:szCs w:val="22"/>
      </w:rPr>
      <w:t>CCT Qualiroutes</w:t>
    </w:r>
    <w:r>
      <w:rPr>
        <w:rFonts w:cs="Arial"/>
        <w:color w:val="808080"/>
        <w:sz w:val="22"/>
        <w:szCs w:val="22"/>
      </w:rPr>
      <w:t xml:space="preserve">                                          </w:t>
    </w:r>
    <w:r w:rsidRPr="007B37FC">
      <w:rPr>
        <w:rFonts w:cs="Arial"/>
        <w:color w:val="808080"/>
        <w:sz w:val="22"/>
        <w:szCs w:val="22"/>
      </w:rPr>
      <w:tab/>
      <w:t xml:space="preserve">Site "Qualité &amp; Construction": </w:t>
    </w:r>
    <w:hyperlink r:id="rId1" w:history="1">
      <w:r w:rsidRPr="007B37FC">
        <w:rPr>
          <w:rStyle w:val="Lienhypertexte"/>
          <w:rFonts w:cs="Arial"/>
          <w:b/>
          <w:i/>
          <w:sz w:val="22"/>
          <w:szCs w:val="22"/>
        </w:rPr>
        <w:t>http://qc.spw.wallonie.be</w:t>
      </w:r>
    </w:hyperlink>
  </w:p>
  <w:p w14:paraId="688FA8BD" w14:textId="77777777" w:rsidR="00957D91" w:rsidRPr="007B37FC" w:rsidRDefault="00957D91" w:rsidP="007B37FC">
    <w:pPr>
      <w:pStyle w:val="En-tte"/>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A71A" w14:textId="139F11AD" w:rsidR="00957D91" w:rsidRPr="007B37FC" w:rsidRDefault="00957D91" w:rsidP="005955E7">
    <w:pPr>
      <w:pStyle w:val="En-tte"/>
      <w:tabs>
        <w:tab w:val="right" w:pos="9498"/>
      </w:tabs>
      <w:ind w:left="426" w:right="-286"/>
      <w:rPr>
        <w:sz w:val="22"/>
        <w:szCs w:val="22"/>
      </w:rPr>
    </w:pPr>
    <w:r w:rsidRPr="007B37FC">
      <w:rPr>
        <w:rFonts w:cs="Arial"/>
        <w:color w:val="808080"/>
        <w:sz w:val="22"/>
        <w:szCs w:val="22"/>
      </w:rPr>
      <w:t>CCT Qualiroutes</w:t>
    </w:r>
    <w:r>
      <w:rPr>
        <w:rFonts w:cs="Arial"/>
        <w:color w:val="808080"/>
        <w:sz w:val="22"/>
        <w:szCs w:val="22"/>
      </w:rPr>
      <w:t xml:space="preserve">                                    </w:t>
    </w:r>
    <w:r w:rsidRPr="007B37FC">
      <w:rPr>
        <w:rFonts w:cs="Arial"/>
        <w:color w:val="808080"/>
        <w:sz w:val="22"/>
        <w:szCs w:val="22"/>
      </w:rPr>
      <w:tab/>
      <w:t xml:space="preserve">Site "Qualité &amp; Construction": </w:t>
    </w:r>
    <w:hyperlink r:id="rId1" w:history="1">
      <w:r w:rsidRPr="007B37FC">
        <w:rPr>
          <w:rStyle w:val="Lienhypertexte"/>
          <w:rFonts w:cs="Arial"/>
          <w:b/>
          <w:i/>
          <w:sz w:val="22"/>
          <w:szCs w:val="22"/>
        </w:rPr>
        <w:t>http://qc.spw.wallonie.be</w:t>
      </w:r>
    </w:hyperlink>
  </w:p>
  <w:p w14:paraId="52324BB6" w14:textId="77777777" w:rsidR="00957D91" w:rsidRDefault="00957D9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7082" w14:textId="7ED3D63A" w:rsidR="00957D91" w:rsidRDefault="00957D91" w:rsidP="00867FE0">
    <w:pPr>
      <w:pStyle w:val="En-tte"/>
      <w:ind w:right="-852"/>
      <w:jc w:val="left"/>
    </w:pPr>
    <w:r w:rsidRPr="007B37FC">
      <w:rPr>
        <w:rFonts w:cs="Arial"/>
        <w:color w:val="808080"/>
        <w:sz w:val="22"/>
        <w:szCs w:val="22"/>
      </w:rPr>
      <w:t>CCT Qualir</w:t>
    </w:r>
    <w:r>
      <w:rPr>
        <w:rFonts w:cs="Arial"/>
        <w:color w:val="808080"/>
        <w:sz w:val="22"/>
        <w:szCs w:val="22"/>
      </w:rPr>
      <w:t xml:space="preserve">outes                                       </w:t>
    </w:r>
    <w:r w:rsidRPr="007B37FC">
      <w:rPr>
        <w:rFonts w:cs="Arial"/>
        <w:color w:val="808080"/>
        <w:sz w:val="22"/>
        <w:szCs w:val="22"/>
      </w:rPr>
      <w:t xml:space="preserve">Site "Qualité &amp; Construction": </w:t>
    </w:r>
    <w:hyperlink r:id="rId1" w:history="1">
      <w:r w:rsidRPr="005527E5">
        <w:rPr>
          <w:rStyle w:val="Lienhypertexte"/>
          <w:rFonts w:cs="Arial"/>
          <w:b/>
          <w:i/>
          <w:sz w:val="22"/>
          <w:szCs w:val="22"/>
        </w:rPr>
        <w:t>http://qc.spw.wallonie.be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hint="default"/>
        <w:b/>
        <w:i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1" w15:restartNumberingAfterBreak="0">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hint="default"/>
      </w:rPr>
    </w:lvl>
  </w:abstractNum>
  <w:abstractNum w:abstractNumId="2"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3"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4" w15:restartNumberingAfterBreak="0">
    <w:nsid w:val="79A33353"/>
    <w:multiLevelType w:val="hybridMultilevel"/>
    <w:tmpl w:val="6EA40076"/>
    <w:lvl w:ilvl="0" w:tplc="4C6088E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lvlOverride w:ilvl="0">
      <w:lvl w:ilvl="0">
        <w:start w:val="1"/>
        <w:numFmt w:val="bullet"/>
        <w:pStyle w:val="Puces1"/>
        <w:lvlText w:val=""/>
        <w:legacy w:legacy="1" w:legacySpace="0" w:legacyIndent="283"/>
        <w:lvlJc w:val="left"/>
        <w:pPr>
          <w:ind w:left="283" w:hanging="283"/>
        </w:pPr>
        <w:rPr>
          <w:rFonts w:ascii="Symbol" w:hAnsi="Symbol" w:hint="default"/>
        </w:rPr>
      </w:lvl>
    </w:lvlOverride>
  </w:num>
  <w:num w:numId="2">
    <w:abstractNumId w:val="0"/>
  </w:num>
  <w:num w:numId="3">
    <w:abstractNumId w:val="3"/>
  </w:num>
  <w:num w:numId="4">
    <w:abstractNumId w:val="1"/>
  </w:num>
  <w:num w:numId="5">
    <w:abstractNumId w:val="2"/>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6FF"/>
    <w:rsid w:val="00041884"/>
    <w:rsid w:val="00064D7A"/>
    <w:rsid w:val="000D5220"/>
    <w:rsid w:val="00125152"/>
    <w:rsid w:val="001534CB"/>
    <w:rsid w:val="001C64DF"/>
    <w:rsid w:val="0022393E"/>
    <w:rsid w:val="00246ED2"/>
    <w:rsid w:val="002540BA"/>
    <w:rsid w:val="0025488C"/>
    <w:rsid w:val="00262EE0"/>
    <w:rsid w:val="002A20C3"/>
    <w:rsid w:val="002B16C8"/>
    <w:rsid w:val="002B3AF2"/>
    <w:rsid w:val="0037301A"/>
    <w:rsid w:val="003B4105"/>
    <w:rsid w:val="003D6D0F"/>
    <w:rsid w:val="00435BF2"/>
    <w:rsid w:val="004574B8"/>
    <w:rsid w:val="004625A2"/>
    <w:rsid w:val="00484E3C"/>
    <w:rsid w:val="004C327B"/>
    <w:rsid w:val="004C58BA"/>
    <w:rsid w:val="004D6985"/>
    <w:rsid w:val="005037A3"/>
    <w:rsid w:val="00517ADE"/>
    <w:rsid w:val="00576C4D"/>
    <w:rsid w:val="00583A7D"/>
    <w:rsid w:val="005901DE"/>
    <w:rsid w:val="005955E7"/>
    <w:rsid w:val="005D5C91"/>
    <w:rsid w:val="005E6F08"/>
    <w:rsid w:val="005E76FF"/>
    <w:rsid w:val="00603711"/>
    <w:rsid w:val="006040D9"/>
    <w:rsid w:val="0066191E"/>
    <w:rsid w:val="00661EBD"/>
    <w:rsid w:val="006B4621"/>
    <w:rsid w:val="006C0B99"/>
    <w:rsid w:val="007269BB"/>
    <w:rsid w:val="0072736A"/>
    <w:rsid w:val="00742E05"/>
    <w:rsid w:val="007670FA"/>
    <w:rsid w:val="007B37FC"/>
    <w:rsid w:val="007B6A23"/>
    <w:rsid w:val="007C1CAB"/>
    <w:rsid w:val="007E222D"/>
    <w:rsid w:val="007E39E7"/>
    <w:rsid w:val="00805AEC"/>
    <w:rsid w:val="00867FE0"/>
    <w:rsid w:val="008A2FA9"/>
    <w:rsid w:val="008D1795"/>
    <w:rsid w:val="008E305F"/>
    <w:rsid w:val="00915B0D"/>
    <w:rsid w:val="00936A70"/>
    <w:rsid w:val="00957D91"/>
    <w:rsid w:val="00980EDD"/>
    <w:rsid w:val="009946C8"/>
    <w:rsid w:val="009E0AA1"/>
    <w:rsid w:val="009E2158"/>
    <w:rsid w:val="009F7D7C"/>
    <w:rsid w:val="00A21B45"/>
    <w:rsid w:val="00A3714D"/>
    <w:rsid w:val="00A4240A"/>
    <w:rsid w:val="00A42FF9"/>
    <w:rsid w:val="00A45B9C"/>
    <w:rsid w:val="00AA1D27"/>
    <w:rsid w:val="00AC6192"/>
    <w:rsid w:val="00B0339F"/>
    <w:rsid w:val="00B21185"/>
    <w:rsid w:val="00B502F8"/>
    <w:rsid w:val="00B52469"/>
    <w:rsid w:val="00B57D14"/>
    <w:rsid w:val="00BA0D34"/>
    <w:rsid w:val="00BA4830"/>
    <w:rsid w:val="00BD23C1"/>
    <w:rsid w:val="00BE4085"/>
    <w:rsid w:val="00C27F23"/>
    <w:rsid w:val="00C31926"/>
    <w:rsid w:val="00C5718C"/>
    <w:rsid w:val="00D01F1A"/>
    <w:rsid w:val="00D21162"/>
    <w:rsid w:val="00D24E1D"/>
    <w:rsid w:val="00D56093"/>
    <w:rsid w:val="00D758F5"/>
    <w:rsid w:val="00DD051B"/>
    <w:rsid w:val="00DD1A76"/>
    <w:rsid w:val="00DE6E02"/>
    <w:rsid w:val="00E240A4"/>
    <w:rsid w:val="00E9086F"/>
    <w:rsid w:val="00ED7EFC"/>
    <w:rsid w:val="00F14AD4"/>
    <w:rsid w:val="00F25669"/>
    <w:rsid w:val="00F70346"/>
    <w:rsid w:val="00F81487"/>
    <w:rsid w:val="00F838B9"/>
    <w:rsid w:val="00F94177"/>
    <w:rsid w:val="00F97755"/>
    <w:rsid w:val="00FA5685"/>
    <w:rsid w:val="00FB2EE1"/>
    <w:rsid w:val="00FC60DF"/>
    <w:rsid w:val="00FD53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552251"/>
  <w15:docId w15:val="{EB0A0311-19D0-4376-90D8-B3C22512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BD"/>
    <w:pPr>
      <w:jc w:val="both"/>
    </w:pPr>
    <w:rPr>
      <w:rFonts w:ascii="Arial" w:hAnsi="Arial"/>
      <w:lang w:val="fr-FR"/>
    </w:rPr>
  </w:style>
  <w:style w:type="paragraph" w:styleId="Titre1">
    <w:name w:val="heading 1"/>
    <w:basedOn w:val="Normal"/>
    <w:next w:val="Normal"/>
    <w:qFormat/>
    <w:rsid w:val="0025488C"/>
    <w:pPr>
      <w:outlineLvl w:val="0"/>
    </w:pPr>
    <w:rPr>
      <w:rFonts w:ascii="Arial Gras" w:hAnsi="Arial Gras"/>
      <w:b/>
      <w:caps/>
      <w:sz w:val="28"/>
    </w:rPr>
  </w:style>
  <w:style w:type="paragraph" w:styleId="Titre2">
    <w:name w:val="heading 2"/>
    <w:basedOn w:val="Normal"/>
    <w:next w:val="Normal"/>
    <w:qFormat/>
    <w:rsid w:val="0025488C"/>
    <w:pPr>
      <w:outlineLvl w:val="1"/>
    </w:pPr>
    <w:rPr>
      <w:rFonts w:ascii="Arial Gras" w:hAnsi="Arial Gras"/>
      <w:b/>
      <w:caps/>
      <w:sz w:val="24"/>
    </w:rPr>
  </w:style>
  <w:style w:type="paragraph" w:styleId="Titre3">
    <w:name w:val="heading 3"/>
    <w:basedOn w:val="Normal"/>
    <w:next w:val="Normal"/>
    <w:qFormat/>
    <w:rsid w:val="0025488C"/>
    <w:pPr>
      <w:outlineLvl w:val="2"/>
    </w:pPr>
    <w:rPr>
      <w:rFonts w:ascii="Arial Gras" w:hAnsi="Arial Gras"/>
      <w:b/>
      <w:caps/>
      <w:sz w:val="22"/>
    </w:rPr>
  </w:style>
  <w:style w:type="paragraph" w:styleId="Titre4">
    <w:name w:val="heading 4"/>
    <w:basedOn w:val="Normal"/>
    <w:next w:val="Normal"/>
    <w:qFormat/>
    <w:rsid w:val="0025488C"/>
    <w:pPr>
      <w:outlineLvl w:val="3"/>
    </w:pPr>
    <w:rPr>
      <w:rFonts w:ascii="Arial Gras" w:hAnsi="Arial Gras"/>
      <w:b/>
      <w:caps/>
    </w:rPr>
  </w:style>
  <w:style w:type="paragraph" w:styleId="Titre5">
    <w:name w:val="heading 5"/>
    <w:basedOn w:val="Normal"/>
    <w:next w:val="Normal"/>
    <w:qFormat/>
    <w:rsid w:val="0025488C"/>
    <w:pPr>
      <w:outlineLvl w:val="4"/>
    </w:pPr>
    <w:rPr>
      <w:caps/>
    </w:rPr>
  </w:style>
  <w:style w:type="paragraph" w:styleId="Titre6">
    <w:name w:val="heading 6"/>
    <w:basedOn w:val="Normal"/>
    <w:next w:val="Normal"/>
    <w:qFormat/>
    <w:rsid w:val="0025488C"/>
    <w:pPr>
      <w:outlineLvl w:val="5"/>
    </w:pPr>
  </w:style>
  <w:style w:type="paragraph" w:styleId="Titre7">
    <w:name w:val="heading 7"/>
    <w:basedOn w:val="Normal"/>
    <w:next w:val="Normal"/>
    <w:qFormat/>
    <w:rsid w:val="0025488C"/>
    <w:pPr>
      <w:numPr>
        <w:ilvl w:val="6"/>
        <w:numId w:val="2"/>
      </w:numPr>
      <w:spacing w:before="240" w:after="60"/>
      <w:outlineLvl w:val="6"/>
    </w:pPr>
  </w:style>
  <w:style w:type="paragraph" w:styleId="Titre8">
    <w:name w:val="heading 8"/>
    <w:basedOn w:val="Normal"/>
    <w:next w:val="Normal"/>
    <w:qFormat/>
    <w:rsid w:val="0025488C"/>
    <w:pPr>
      <w:numPr>
        <w:ilvl w:val="7"/>
        <w:numId w:val="2"/>
      </w:numPr>
      <w:spacing w:before="240" w:after="60"/>
      <w:outlineLvl w:val="7"/>
    </w:pPr>
    <w:rPr>
      <w:i/>
    </w:rPr>
  </w:style>
  <w:style w:type="paragraph" w:styleId="Titre9">
    <w:name w:val="heading 9"/>
    <w:basedOn w:val="Normal"/>
    <w:next w:val="Normal"/>
    <w:qFormat/>
    <w:rsid w:val="0025488C"/>
    <w:pPr>
      <w:numPr>
        <w:ilvl w:val="8"/>
        <w:numId w:val="2"/>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25488C"/>
    <w:pPr>
      <w:tabs>
        <w:tab w:val="left" w:leader="dot" w:pos="8645"/>
        <w:tab w:val="right" w:pos="9071"/>
      </w:tabs>
      <w:spacing w:before="240" w:after="120"/>
      <w:ind w:right="851"/>
      <w:jc w:val="left"/>
    </w:pPr>
    <w:rPr>
      <w:rFonts w:ascii="Arial Gras" w:hAnsi="Arial Gras"/>
      <w:b/>
      <w:caps/>
    </w:rPr>
  </w:style>
  <w:style w:type="paragraph" w:styleId="TM2">
    <w:name w:val="toc 2"/>
    <w:basedOn w:val="Normal"/>
    <w:next w:val="Normal"/>
    <w:semiHidden/>
    <w:rsid w:val="0025488C"/>
    <w:pPr>
      <w:tabs>
        <w:tab w:val="left" w:leader="dot" w:pos="8645"/>
        <w:tab w:val="right" w:pos="9071"/>
      </w:tabs>
      <w:spacing w:after="120"/>
      <w:ind w:right="851"/>
      <w:jc w:val="left"/>
    </w:pPr>
    <w:rPr>
      <w:caps/>
    </w:rPr>
  </w:style>
  <w:style w:type="paragraph" w:styleId="TM3">
    <w:name w:val="toc 3"/>
    <w:basedOn w:val="Normal"/>
    <w:next w:val="Normal"/>
    <w:semiHidden/>
    <w:rsid w:val="0025488C"/>
    <w:pPr>
      <w:tabs>
        <w:tab w:val="left" w:leader="dot" w:pos="8645"/>
        <w:tab w:val="right" w:pos="9071"/>
      </w:tabs>
      <w:ind w:left="1418" w:right="850"/>
    </w:pPr>
    <w:rPr>
      <w:rFonts w:ascii="Times New Roman" w:hAnsi="Times New Roman"/>
    </w:rPr>
  </w:style>
  <w:style w:type="paragraph" w:styleId="TM4">
    <w:name w:val="toc 4"/>
    <w:basedOn w:val="Normal"/>
    <w:next w:val="Normal"/>
    <w:semiHidden/>
    <w:rsid w:val="0025488C"/>
    <w:pPr>
      <w:tabs>
        <w:tab w:val="left" w:leader="dot" w:pos="8645"/>
        <w:tab w:val="right" w:pos="9071"/>
      </w:tabs>
      <w:ind w:left="2126" w:right="850"/>
    </w:pPr>
    <w:rPr>
      <w:rFonts w:ascii="Times New Roman" w:hAnsi="Times New Roman"/>
    </w:rPr>
  </w:style>
  <w:style w:type="paragraph" w:styleId="Pieddepage">
    <w:name w:val="footer"/>
    <w:basedOn w:val="Normal"/>
    <w:link w:val="PieddepageCar"/>
    <w:uiPriority w:val="99"/>
    <w:rsid w:val="0025488C"/>
    <w:pPr>
      <w:tabs>
        <w:tab w:val="center" w:pos="4536"/>
        <w:tab w:val="right" w:pos="9072"/>
      </w:tabs>
    </w:pPr>
  </w:style>
  <w:style w:type="character" w:styleId="Numrodepage">
    <w:name w:val="page number"/>
    <w:basedOn w:val="Policepardfaut"/>
    <w:semiHidden/>
    <w:rsid w:val="0025488C"/>
  </w:style>
  <w:style w:type="paragraph" w:styleId="TM5">
    <w:name w:val="toc 5"/>
    <w:basedOn w:val="Normal"/>
    <w:next w:val="Normal"/>
    <w:semiHidden/>
    <w:rsid w:val="0025488C"/>
    <w:pPr>
      <w:tabs>
        <w:tab w:val="right" w:leader="dot" w:pos="9071"/>
      </w:tabs>
      <w:ind w:left="960"/>
    </w:pPr>
  </w:style>
  <w:style w:type="paragraph" w:styleId="TM6">
    <w:name w:val="toc 6"/>
    <w:basedOn w:val="Normal"/>
    <w:next w:val="Normal"/>
    <w:semiHidden/>
    <w:rsid w:val="0025488C"/>
    <w:pPr>
      <w:tabs>
        <w:tab w:val="right" w:leader="dot" w:pos="9071"/>
      </w:tabs>
      <w:ind w:left="1200"/>
    </w:pPr>
  </w:style>
  <w:style w:type="paragraph" w:styleId="TM7">
    <w:name w:val="toc 7"/>
    <w:basedOn w:val="Normal"/>
    <w:next w:val="Normal"/>
    <w:semiHidden/>
    <w:rsid w:val="0025488C"/>
    <w:pPr>
      <w:tabs>
        <w:tab w:val="right" w:leader="dot" w:pos="9071"/>
      </w:tabs>
      <w:ind w:left="1440"/>
    </w:pPr>
  </w:style>
  <w:style w:type="paragraph" w:styleId="TM8">
    <w:name w:val="toc 8"/>
    <w:basedOn w:val="Normal"/>
    <w:next w:val="Normal"/>
    <w:semiHidden/>
    <w:rsid w:val="0025488C"/>
    <w:pPr>
      <w:tabs>
        <w:tab w:val="right" w:leader="dot" w:pos="9071"/>
      </w:tabs>
      <w:ind w:left="1680"/>
    </w:pPr>
  </w:style>
  <w:style w:type="paragraph" w:styleId="TM9">
    <w:name w:val="toc 9"/>
    <w:basedOn w:val="Normal"/>
    <w:next w:val="Normal"/>
    <w:semiHidden/>
    <w:rsid w:val="0025488C"/>
    <w:pPr>
      <w:tabs>
        <w:tab w:val="right" w:leader="dot" w:pos="9071"/>
      </w:tabs>
      <w:ind w:left="1920"/>
    </w:pPr>
  </w:style>
  <w:style w:type="paragraph" w:customStyle="1" w:styleId="Normalgauche">
    <w:name w:val="Normal gauche"/>
    <w:basedOn w:val="Normal"/>
    <w:rsid w:val="0025488C"/>
    <w:pPr>
      <w:jc w:val="left"/>
    </w:pPr>
  </w:style>
  <w:style w:type="paragraph" w:styleId="En-tte">
    <w:name w:val="header"/>
    <w:basedOn w:val="Normal"/>
    <w:link w:val="En-tteCar"/>
    <w:uiPriority w:val="99"/>
    <w:rsid w:val="0025488C"/>
    <w:pPr>
      <w:tabs>
        <w:tab w:val="center" w:pos="4820"/>
        <w:tab w:val="right" w:pos="9639"/>
      </w:tabs>
    </w:pPr>
    <w:rPr>
      <w:sz w:val="26"/>
    </w:rPr>
  </w:style>
  <w:style w:type="paragraph" w:styleId="Listepuces">
    <w:name w:val="List Bullet"/>
    <w:basedOn w:val="Normal"/>
    <w:autoRedefine/>
    <w:semiHidden/>
    <w:rsid w:val="0025488C"/>
    <w:pPr>
      <w:ind w:left="283" w:hanging="283"/>
    </w:pPr>
    <w:rPr>
      <w:sz w:val="26"/>
    </w:rPr>
  </w:style>
  <w:style w:type="paragraph" w:customStyle="1" w:styleId="Normal1">
    <w:name w:val="Normal 1"/>
    <w:basedOn w:val="Normal"/>
    <w:rsid w:val="0025488C"/>
    <w:pPr>
      <w:ind w:left="426"/>
      <w:jc w:val="left"/>
    </w:pPr>
  </w:style>
  <w:style w:type="paragraph" w:customStyle="1" w:styleId="Normal2">
    <w:name w:val="Normal 2"/>
    <w:basedOn w:val="Normal"/>
    <w:rsid w:val="0025488C"/>
    <w:pPr>
      <w:ind w:left="993"/>
      <w:jc w:val="left"/>
    </w:pPr>
  </w:style>
  <w:style w:type="paragraph" w:styleId="Notedebasdepage">
    <w:name w:val="footnote text"/>
    <w:basedOn w:val="Normal"/>
    <w:semiHidden/>
    <w:rsid w:val="0025488C"/>
  </w:style>
  <w:style w:type="character" w:styleId="Appelnotedebasdep">
    <w:name w:val="footnote reference"/>
    <w:basedOn w:val="Policepardfaut"/>
    <w:semiHidden/>
    <w:rsid w:val="0025488C"/>
    <w:rPr>
      <w:vertAlign w:val="superscript"/>
    </w:rPr>
  </w:style>
  <w:style w:type="paragraph" w:customStyle="1" w:styleId="Normal3">
    <w:name w:val="Normal 3"/>
    <w:basedOn w:val="Normal"/>
    <w:rsid w:val="0025488C"/>
    <w:pPr>
      <w:ind w:left="1701"/>
      <w:jc w:val="left"/>
    </w:pPr>
  </w:style>
  <w:style w:type="paragraph" w:customStyle="1" w:styleId="Normal4">
    <w:name w:val="Normal 4"/>
    <w:basedOn w:val="Normal"/>
    <w:rsid w:val="0025488C"/>
    <w:pPr>
      <w:ind w:left="2694"/>
      <w:jc w:val="left"/>
    </w:pPr>
  </w:style>
  <w:style w:type="paragraph" w:customStyle="1" w:styleId="Normal5">
    <w:name w:val="Normal 5"/>
    <w:basedOn w:val="Normal"/>
    <w:rsid w:val="0025488C"/>
    <w:pPr>
      <w:ind w:left="3828"/>
      <w:jc w:val="left"/>
    </w:pPr>
  </w:style>
  <w:style w:type="paragraph" w:styleId="Textedebulles">
    <w:name w:val="Balloon Text"/>
    <w:basedOn w:val="Normal"/>
    <w:semiHidden/>
    <w:rsid w:val="0025488C"/>
    <w:pPr>
      <w:jc w:val="left"/>
    </w:pPr>
    <w:rPr>
      <w:rFonts w:ascii="Tahoma" w:hAnsi="Tahoma"/>
      <w:sz w:val="16"/>
    </w:rPr>
  </w:style>
  <w:style w:type="paragraph" w:styleId="Commentaire">
    <w:name w:val="annotation text"/>
    <w:aliases w:val="Commentaire Car, Car1 Car"/>
    <w:basedOn w:val="Normal"/>
    <w:semiHidden/>
    <w:rsid w:val="0025488C"/>
    <w:pPr>
      <w:jc w:val="left"/>
    </w:pPr>
  </w:style>
  <w:style w:type="paragraph" w:styleId="Objetducommentaire">
    <w:name w:val="annotation subject"/>
    <w:basedOn w:val="Commentaire"/>
    <w:next w:val="Commentaire"/>
    <w:semiHidden/>
    <w:rsid w:val="0025488C"/>
    <w:rPr>
      <w:b/>
    </w:rPr>
  </w:style>
  <w:style w:type="paragraph" w:customStyle="1" w:styleId="Paragraphedeliste1">
    <w:name w:val="Paragraphe de liste1"/>
    <w:basedOn w:val="Normal"/>
    <w:qFormat/>
    <w:rsid w:val="0025488C"/>
    <w:pPr>
      <w:ind w:left="720"/>
      <w:jc w:val="left"/>
    </w:pPr>
  </w:style>
  <w:style w:type="paragraph" w:styleId="Titre">
    <w:name w:val="Title"/>
    <w:basedOn w:val="Normal"/>
    <w:link w:val="TitreCar"/>
    <w:uiPriority w:val="99"/>
    <w:qFormat/>
    <w:rsid w:val="0025488C"/>
    <w:pPr>
      <w:spacing w:after="3000"/>
      <w:jc w:val="center"/>
    </w:pPr>
    <w:rPr>
      <w:b/>
      <w:sz w:val="56"/>
    </w:rPr>
  </w:style>
  <w:style w:type="paragraph" w:styleId="Lgende">
    <w:name w:val="caption"/>
    <w:basedOn w:val="Normal"/>
    <w:next w:val="Normal"/>
    <w:qFormat/>
    <w:rsid w:val="0025488C"/>
    <w:pPr>
      <w:jc w:val="center"/>
    </w:pPr>
  </w:style>
  <w:style w:type="paragraph" w:customStyle="1" w:styleId="Puces1">
    <w:name w:val="Puces 1"/>
    <w:basedOn w:val="Normal"/>
    <w:rsid w:val="0025488C"/>
    <w:pPr>
      <w:numPr>
        <w:numId w:val="4"/>
      </w:numPr>
    </w:pPr>
  </w:style>
  <w:style w:type="paragraph" w:customStyle="1" w:styleId="Puces2">
    <w:name w:val="Puces 2"/>
    <w:basedOn w:val="Normal"/>
    <w:rsid w:val="0025488C"/>
    <w:pPr>
      <w:numPr>
        <w:numId w:val="6"/>
      </w:numPr>
      <w:tabs>
        <w:tab w:val="left" w:pos="624"/>
      </w:tabs>
    </w:pPr>
  </w:style>
  <w:style w:type="paragraph" w:customStyle="1" w:styleId="Notes">
    <w:name w:val="Notes"/>
    <w:basedOn w:val="Normal"/>
    <w:rsid w:val="0025488C"/>
    <w:pPr>
      <w:tabs>
        <w:tab w:val="left" w:pos="227"/>
      </w:tabs>
      <w:ind w:left="227" w:hanging="227"/>
    </w:pPr>
  </w:style>
  <w:style w:type="paragraph" w:customStyle="1" w:styleId="Puces3">
    <w:name w:val="Puces 3"/>
    <w:basedOn w:val="Puces2"/>
    <w:rsid w:val="0025488C"/>
    <w:pPr>
      <w:numPr>
        <w:numId w:val="3"/>
      </w:numPr>
      <w:tabs>
        <w:tab w:val="clear" w:pos="624"/>
        <w:tab w:val="left" w:pos="964"/>
      </w:tabs>
    </w:pPr>
  </w:style>
  <w:style w:type="paragraph" w:customStyle="1" w:styleId="cctcsc">
    <w:name w:val="cctcsc"/>
    <w:basedOn w:val="Normal"/>
    <w:rsid w:val="0025488C"/>
    <w:pPr>
      <w:jc w:val="left"/>
    </w:pPr>
    <w:rPr>
      <w:rFonts w:ascii="Verdana" w:hAnsi="Verdana"/>
      <w:sz w:val="24"/>
      <w:lang w:val="fr-BE"/>
    </w:rPr>
  </w:style>
  <w:style w:type="paragraph" w:styleId="Retraitcorpsdetexte">
    <w:name w:val="Body Text Indent"/>
    <w:basedOn w:val="Normal"/>
    <w:semiHidden/>
    <w:rsid w:val="0025488C"/>
    <w:pPr>
      <w:autoSpaceDE w:val="0"/>
      <w:autoSpaceDN w:val="0"/>
      <w:adjustRightInd w:val="0"/>
      <w:ind w:left="283"/>
    </w:pPr>
    <w:rPr>
      <w:lang w:val="fr-BE"/>
    </w:rPr>
  </w:style>
  <w:style w:type="paragraph" w:customStyle="1" w:styleId="Style1">
    <w:name w:val="Style1"/>
    <w:basedOn w:val="Normal"/>
    <w:next w:val="Style2"/>
    <w:rsid w:val="0025488C"/>
    <w:pPr>
      <w:spacing w:before="120"/>
      <w:ind w:left="284"/>
      <w:jc w:val="left"/>
    </w:pPr>
    <w:rPr>
      <w:rFonts w:ascii="Times New Roman" w:hAnsi="Times New Roman"/>
      <w:b/>
      <w:smallCaps/>
      <w:sz w:val="24"/>
    </w:rPr>
  </w:style>
  <w:style w:type="paragraph" w:customStyle="1" w:styleId="Style2">
    <w:name w:val="Style2"/>
    <w:basedOn w:val="Normal"/>
    <w:rsid w:val="0025488C"/>
    <w:pPr>
      <w:ind w:left="284"/>
      <w:jc w:val="left"/>
    </w:pPr>
    <w:rPr>
      <w:rFonts w:ascii="Times New Roman" w:hAnsi="Times New Roman"/>
      <w:sz w:val="26"/>
      <w:u w:val="single"/>
    </w:rPr>
  </w:style>
  <w:style w:type="paragraph" w:customStyle="1" w:styleId="Style4">
    <w:name w:val="Style4"/>
    <w:basedOn w:val="Normal"/>
    <w:rsid w:val="0025488C"/>
    <w:pPr>
      <w:ind w:left="567"/>
    </w:pPr>
    <w:rPr>
      <w:rFonts w:ascii="Times New Roman" w:hAnsi="Times New Roman"/>
      <w:b/>
      <w:sz w:val="24"/>
      <w:u w:val="single"/>
    </w:rPr>
  </w:style>
  <w:style w:type="paragraph" w:customStyle="1" w:styleId="Style5">
    <w:name w:val="Style5"/>
    <w:basedOn w:val="Style4"/>
    <w:rsid w:val="0025488C"/>
    <w:pPr>
      <w:spacing w:before="120"/>
      <w:ind w:left="851"/>
    </w:pPr>
    <w:rPr>
      <w:i/>
    </w:rPr>
  </w:style>
  <w:style w:type="paragraph" w:styleId="Corpsdetexte">
    <w:name w:val="Body Text"/>
    <w:basedOn w:val="Normal"/>
    <w:semiHidden/>
    <w:rsid w:val="0025488C"/>
    <w:pPr>
      <w:widowControl w:val="0"/>
      <w:jc w:val="left"/>
    </w:pPr>
    <w:rPr>
      <w:rFonts w:ascii="Times New Roman" w:hAnsi="Times New Roman"/>
      <w:b/>
      <w:sz w:val="24"/>
      <w:lang w:val="fr-BE"/>
    </w:rPr>
  </w:style>
  <w:style w:type="paragraph" w:styleId="Corpsdetexte2">
    <w:name w:val="Body Text 2"/>
    <w:basedOn w:val="Normal"/>
    <w:semiHidden/>
    <w:rsid w:val="0025488C"/>
    <w:pPr>
      <w:numPr>
        <w:ilvl w:val="12"/>
      </w:numPr>
      <w:suppressAutoHyphens/>
    </w:pPr>
    <w:rPr>
      <w:color w:val="FF0000"/>
    </w:rPr>
  </w:style>
  <w:style w:type="paragraph" w:styleId="Corpsdetexte3">
    <w:name w:val="Body Text 3"/>
    <w:basedOn w:val="Normal"/>
    <w:semiHidden/>
    <w:rsid w:val="0025488C"/>
    <w:pPr>
      <w:jc w:val="left"/>
    </w:pPr>
    <w:rPr>
      <w:rFonts w:ascii="Times New Roman" w:hAnsi="Times New Roman"/>
      <w:color w:val="FF0000"/>
    </w:rPr>
  </w:style>
  <w:style w:type="paragraph" w:styleId="Retraitcorpsdetexte3">
    <w:name w:val="Body Text Indent 3"/>
    <w:basedOn w:val="Normal"/>
    <w:semiHidden/>
    <w:rsid w:val="0025488C"/>
    <w:pPr>
      <w:suppressAutoHyphens/>
      <w:ind w:left="851"/>
    </w:pPr>
    <w:rPr>
      <w:i/>
      <w:color w:val="FF0000"/>
      <w:sz w:val="18"/>
    </w:rPr>
  </w:style>
  <w:style w:type="paragraph" w:styleId="Normalcentr">
    <w:name w:val="Block Text"/>
    <w:basedOn w:val="Normal"/>
    <w:semiHidden/>
    <w:rsid w:val="0025488C"/>
    <w:pPr>
      <w:tabs>
        <w:tab w:val="left" w:pos="4678"/>
        <w:tab w:val="left" w:pos="6521"/>
        <w:tab w:val="left" w:pos="8364"/>
      </w:tabs>
      <w:spacing w:before="120"/>
      <w:ind w:left="567" w:right="-284"/>
    </w:pPr>
    <w:rPr>
      <w:rFonts w:ascii="Times New Roman" w:hAnsi="Times New Roman"/>
      <w:i/>
      <w:color w:val="FF0000"/>
    </w:rPr>
  </w:style>
  <w:style w:type="paragraph" w:styleId="Retraitcorpsdetexte2">
    <w:name w:val="Body Text Indent 2"/>
    <w:basedOn w:val="Normal"/>
    <w:semiHidden/>
    <w:rsid w:val="0025488C"/>
    <w:pPr>
      <w:tabs>
        <w:tab w:val="left" w:pos="1701"/>
      </w:tabs>
      <w:suppressAutoHyphens/>
      <w:ind w:left="1701" w:hanging="1701"/>
    </w:pPr>
  </w:style>
  <w:style w:type="paragraph" w:customStyle="1" w:styleId="Yves2">
    <w:name w:val="Yves2"/>
    <w:basedOn w:val="Normal"/>
    <w:autoRedefine/>
    <w:rsid w:val="0025488C"/>
    <w:pPr>
      <w:jc w:val="left"/>
      <w:outlineLvl w:val="1"/>
    </w:pPr>
    <w:rPr>
      <w:rFonts w:ascii="CG Omega" w:hAnsi="CG Omega"/>
      <w:b/>
      <w:color w:val="000000"/>
      <w:sz w:val="22"/>
      <w:lang w:val="fr-BE"/>
    </w:rPr>
  </w:style>
  <w:style w:type="paragraph" w:customStyle="1" w:styleId="Yves3">
    <w:name w:val="Yves3"/>
    <w:basedOn w:val="Yves2"/>
    <w:autoRedefine/>
    <w:rsid w:val="0025488C"/>
    <w:pPr>
      <w:outlineLvl w:val="2"/>
    </w:pPr>
  </w:style>
  <w:style w:type="paragraph" w:customStyle="1" w:styleId="Yves4">
    <w:name w:val="Yves4"/>
    <w:basedOn w:val="Normal"/>
    <w:autoRedefine/>
    <w:rsid w:val="0025488C"/>
    <w:pPr>
      <w:autoSpaceDE w:val="0"/>
      <w:autoSpaceDN w:val="0"/>
      <w:adjustRightInd w:val="0"/>
    </w:pPr>
    <w:rPr>
      <w:color w:val="000000"/>
      <w:lang w:val="fr-BE"/>
    </w:rPr>
  </w:style>
  <w:style w:type="paragraph" w:styleId="Listepuces2">
    <w:name w:val="List Bullet 2"/>
    <w:basedOn w:val="Normal"/>
    <w:autoRedefine/>
    <w:semiHidden/>
    <w:rsid w:val="0025488C"/>
    <w:rPr>
      <w:i/>
    </w:rPr>
  </w:style>
  <w:style w:type="paragraph" w:styleId="Listepuces3">
    <w:name w:val="List Bullet 3"/>
    <w:basedOn w:val="Normal"/>
    <w:autoRedefine/>
    <w:semiHidden/>
    <w:rsid w:val="0025488C"/>
    <w:rPr>
      <w:i/>
    </w:rPr>
  </w:style>
  <w:style w:type="paragraph" w:styleId="Listecontinue2">
    <w:name w:val="List Continue 2"/>
    <w:basedOn w:val="Normal"/>
    <w:semiHidden/>
    <w:rsid w:val="0025488C"/>
    <w:pPr>
      <w:spacing w:after="120"/>
      <w:ind w:left="566"/>
      <w:jc w:val="left"/>
    </w:pPr>
    <w:rPr>
      <w:rFonts w:ascii="Times New Roman" w:hAnsi="Times New Roman"/>
      <w:sz w:val="24"/>
      <w:lang w:val="en-US"/>
    </w:rPr>
  </w:style>
  <w:style w:type="paragraph" w:customStyle="1" w:styleId="Adresse">
    <w:name w:val="Adresse"/>
    <w:rsid w:val="0025488C"/>
    <w:pPr>
      <w:keepLines/>
      <w:ind w:left="4536"/>
    </w:pPr>
    <w:rPr>
      <w:rFonts w:ascii="Arial" w:hAnsi="Arial"/>
      <w:noProof/>
      <w:sz w:val="22"/>
    </w:rPr>
  </w:style>
  <w:style w:type="paragraph" w:customStyle="1" w:styleId="StyleTitre4Avant0ptAprs0pt">
    <w:name w:val="Style Titre 4 + Avant : 0 pt Après : 0 pt"/>
    <w:basedOn w:val="Titre4"/>
    <w:autoRedefine/>
    <w:rsid w:val="0025488C"/>
    <w:pPr>
      <w:keepNext/>
      <w:numPr>
        <w:ilvl w:val="3"/>
      </w:numPr>
      <w:tabs>
        <w:tab w:val="num" w:pos="0"/>
      </w:tabs>
      <w:autoSpaceDE w:val="0"/>
      <w:autoSpaceDN w:val="0"/>
      <w:adjustRightInd w:val="0"/>
      <w:jc w:val="left"/>
    </w:pPr>
    <w:rPr>
      <w:rFonts w:ascii="Arial" w:hAnsi="Arial"/>
      <w:b w:val="0"/>
      <w:caps w:val="0"/>
      <w:lang w:val="fr-BE"/>
    </w:rPr>
  </w:style>
  <w:style w:type="paragraph" w:styleId="Textebrut">
    <w:name w:val="Plain Text"/>
    <w:basedOn w:val="Normal"/>
    <w:semiHidden/>
    <w:rsid w:val="0025488C"/>
    <w:pPr>
      <w:spacing w:before="100" w:after="100"/>
      <w:jc w:val="left"/>
    </w:pPr>
    <w:rPr>
      <w:rFonts w:ascii="Times New Roman" w:hAnsi="Times New Roman"/>
      <w:sz w:val="24"/>
      <w:lang w:val="fr-BE"/>
    </w:rPr>
  </w:style>
  <w:style w:type="paragraph" w:styleId="PrformatHTML">
    <w:name w:val="HTML Preformatted"/>
    <w:basedOn w:val="Normal"/>
    <w:rsid w:val="0025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fr-BE"/>
    </w:rPr>
  </w:style>
  <w:style w:type="character" w:styleId="Accentuation">
    <w:name w:val="Emphasis"/>
    <w:basedOn w:val="Policepardfaut"/>
    <w:qFormat/>
    <w:rsid w:val="0025488C"/>
    <w:rPr>
      <w:i/>
      <w:iCs/>
    </w:rPr>
  </w:style>
  <w:style w:type="paragraph" w:styleId="Sous-titre">
    <w:name w:val="Subtitle"/>
    <w:basedOn w:val="Normal"/>
    <w:link w:val="Sous-titreCar"/>
    <w:uiPriority w:val="99"/>
    <w:qFormat/>
    <w:rsid w:val="0025488C"/>
    <w:pPr>
      <w:jc w:val="center"/>
    </w:pPr>
    <w:rPr>
      <w:b/>
      <w:caps/>
      <w:sz w:val="56"/>
    </w:rPr>
  </w:style>
  <w:style w:type="paragraph" w:customStyle="1" w:styleId="11111">
    <w:name w:val="1.1.1.1.1"/>
    <w:basedOn w:val="Normal"/>
    <w:rsid w:val="0025488C"/>
    <w:pPr>
      <w:widowControl w:val="0"/>
    </w:pPr>
    <w:rPr>
      <w:caps/>
    </w:rPr>
  </w:style>
  <w:style w:type="paragraph" w:customStyle="1" w:styleId="rfrence">
    <w:name w:val="référence"/>
    <w:basedOn w:val="Normal"/>
    <w:rsid w:val="0025488C"/>
    <w:pPr>
      <w:widowControl w:val="0"/>
    </w:pPr>
  </w:style>
  <w:style w:type="paragraph" w:customStyle="1" w:styleId="1111">
    <w:name w:val="1.1.1.1"/>
    <w:basedOn w:val="Normal"/>
    <w:rsid w:val="0025488C"/>
    <w:pPr>
      <w:widowControl w:val="0"/>
    </w:pPr>
    <w:rPr>
      <w:b/>
      <w:caps/>
    </w:rPr>
  </w:style>
  <w:style w:type="paragraph" w:customStyle="1" w:styleId="Corpsdetexte21">
    <w:name w:val="Corps de texte 21"/>
    <w:basedOn w:val="Normal"/>
    <w:rsid w:val="0025488C"/>
  </w:style>
  <w:style w:type="paragraph" w:customStyle="1" w:styleId="11">
    <w:name w:val="1.1"/>
    <w:basedOn w:val="Normal"/>
    <w:rsid w:val="0025488C"/>
    <w:rPr>
      <w:b/>
      <w:caps/>
      <w:sz w:val="24"/>
    </w:rPr>
  </w:style>
  <w:style w:type="paragraph" w:customStyle="1" w:styleId="bodytext30">
    <w:name w:val="bodytext30"/>
    <w:basedOn w:val="Normal"/>
    <w:rsid w:val="0025488C"/>
    <w:pPr>
      <w:spacing w:before="100" w:after="100"/>
      <w:jc w:val="left"/>
    </w:pPr>
    <w:rPr>
      <w:rFonts w:ascii="Times New Roman" w:hAnsi="Times New Roman"/>
      <w:sz w:val="24"/>
      <w:lang w:val="fr-BE"/>
    </w:rPr>
  </w:style>
  <w:style w:type="character" w:customStyle="1" w:styleId="PieddepageCar">
    <w:name w:val="Pied de page Car"/>
    <w:basedOn w:val="Policepardfaut"/>
    <w:link w:val="Pieddepage"/>
    <w:uiPriority w:val="99"/>
    <w:rsid w:val="005E76FF"/>
    <w:rPr>
      <w:rFonts w:ascii="Arial" w:hAnsi="Arial"/>
      <w:lang w:val="fr-FR"/>
    </w:rPr>
  </w:style>
  <w:style w:type="character" w:customStyle="1" w:styleId="En-tteCar">
    <w:name w:val="En-tête Car"/>
    <w:basedOn w:val="Policepardfaut"/>
    <w:link w:val="En-tte"/>
    <w:uiPriority w:val="99"/>
    <w:rsid w:val="005E76FF"/>
    <w:rPr>
      <w:rFonts w:ascii="Arial" w:hAnsi="Arial"/>
      <w:sz w:val="26"/>
      <w:lang w:val="fr-FR"/>
    </w:rPr>
  </w:style>
  <w:style w:type="character" w:customStyle="1" w:styleId="TitreCar">
    <w:name w:val="Titre Car"/>
    <w:basedOn w:val="Policepardfaut"/>
    <w:link w:val="Titre"/>
    <w:uiPriority w:val="99"/>
    <w:rsid w:val="005E76FF"/>
    <w:rPr>
      <w:rFonts w:ascii="Arial" w:hAnsi="Arial"/>
      <w:b/>
      <w:sz w:val="56"/>
      <w:lang w:val="fr-FR"/>
    </w:rPr>
  </w:style>
  <w:style w:type="character" w:customStyle="1" w:styleId="Sous-titreCar">
    <w:name w:val="Sous-titre Car"/>
    <w:basedOn w:val="Policepardfaut"/>
    <w:link w:val="Sous-titre"/>
    <w:uiPriority w:val="99"/>
    <w:rsid w:val="005E76FF"/>
    <w:rPr>
      <w:rFonts w:ascii="Arial" w:hAnsi="Arial"/>
      <w:b/>
      <w:caps/>
      <w:sz w:val="56"/>
      <w:lang w:val="fr-FR"/>
    </w:rPr>
  </w:style>
  <w:style w:type="paragraph" w:customStyle="1" w:styleId="Normale">
    <w:name w:val="Normal(e)"/>
    <w:basedOn w:val="Normal"/>
    <w:uiPriority w:val="99"/>
    <w:rsid w:val="005E76FF"/>
    <w:pPr>
      <w:widowControl w:val="0"/>
      <w:autoSpaceDE w:val="0"/>
      <w:autoSpaceDN w:val="0"/>
      <w:adjustRightInd w:val="0"/>
      <w:jc w:val="left"/>
      <w:textAlignment w:val="center"/>
    </w:pPr>
    <w:rPr>
      <w:rFonts w:ascii="Helvetica" w:hAnsi="Helvetica" w:cs="Helvetica"/>
      <w:color w:val="000000"/>
      <w:sz w:val="24"/>
      <w:szCs w:val="24"/>
    </w:rPr>
  </w:style>
  <w:style w:type="character" w:customStyle="1" w:styleId="Normale1">
    <w:name w:val="Normal(e)1"/>
    <w:rsid w:val="005E76FF"/>
    <w:rPr>
      <w:rFonts w:ascii="Helvetica" w:hAnsi="Helvetica" w:cs="Helvetica"/>
      <w:color w:val="000000"/>
      <w:spacing w:val="0"/>
      <w:w w:val="100"/>
      <w:position w:val="0"/>
      <w:sz w:val="24"/>
      <w:szCs w:val="24"/>
      <w:u w:val="none"/>
      <w:vertAlign w:val="baseline"/>
    </w:rPr>
  </w:style>
  <w:style w:type="paragraph" w:customStyle="1" w:styleId="Edition">
    <w:name w:val="Edition"/>
    <w:basedOn w:val="Normal"/>
    <w:uiPriority w:val="99"/>
    <w:rsid w:val="005E76FF"/>
    <w:pPr>
      <w:pBdr>
        <w:top w:val="single" w:sz="4" w:space="6" w:color="auto"/>
        <w:left w:val="single" w:sz="4" w:space="6" w:color="auto"/>
        <w:bottom w:val="single" w:sz="4" w:space="6" w:color="auto"/>
        <w:right w:val="single" w:sz="4" w:space="6" w:color="auto"/>
      </w:pBdr>
      <w:spacing w:after="240"/>
      <w:ind w:left="5669"/>
      <w:jc w:val="center"/>
    </w:pPr>
    <w:rPr>
      <w:rFonts w:cs="Arial"/>
      <w:sz w:val="22"/>
      <w:szCs w:val="22"/>
    </w:rPr>
  </w:style>
  <w:style w:type="character" w:styleId="Lienhypertexte">
    <w:name w:val="Hyperlink"/>
    <w:basedOn w:val="Policepardfaut"/>
    <w:uiPriority w:val="99"/>
    <w:unhideWhenUsed/>
    <w:rsid w:val="0037301A"/>
    <w:rPr>
      <w:strike w:val="0"/>
      <w:dstrike w:val="0"/>
      <w:color w:val="023399"/>
      <w:u w:val="none"/>
      <w:effect w:val="none"/>
    </w:rPr>
  </w:style>
  <w:style w:type="paragraph" w:customStyle="1" w:styleId="TableParagraph">
    <w:name w:val="Table Paragraph"/>
    <w:basedOn w:val="Normal"/>
    <w:uiPriority w:val="1"/>
    <w:qFormat/>
    <w:rsid w:val="009E2158"/>
    <w:pPr>
      <w:widowControl w:val="0"/>
      <w:autoSpaceDE w:val="0"/>
      <w:autoSpaceDN w:val="0"/>
      <w:spacing w:before="117"/>
      <w:jc w:val="left"/>
    </w:pPr>
    <w:rPr>
      <w:rFonts w:eastAsia="Arial" w:cs="Arial"/>
      <w:sz w:val="22"/>
      <w:szCs w:val="22"/>
      <w:lang w:val="fr-BE" w:bidi="fr-BE"/>
    </w:rPr>
  </w:style>
  <w:style w:type="paragraph" w:customStyle="1" w:styleId="Default">
    <w:name w:val="Default"/>
    <w:rsid w:val="009F7D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BEEF0-C4B8-4418-B18D-BE8AAC39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42</Pages>
  <Words>15085</Words>
  <Characters>82968</Characters>
  <Application>Microsoft Office Word</Application>
  <DocSecurity>0</DocSecurity>
  <Lines>691</Lines>
  <Paragraphs>195</Paragraphs>
  <ScaleCrop>false</ScaleCrop>
  <HeadingPairs>
    <vt:vector size="2" baseType="variant">
      <vt:variant>
        <vt:lpstr>Titre</vt:lpstr>
      </vt:variant>
      <vt:variant>
        <vt:i4>1</vt:i4>
      </vt:variant>
    </vt:vector>
  </HeadingPairs>
  <TitlesOfParts>
    <vt:vector size="1" baseType="lpstr">
      <vt:lpstr>CCT QUALIROUTES - Chapitre E</vt:lpstr>
    </vt:vector>
  </TitlesOfParts>
  <Company/>
  <LinksUpToDate>false</LinksUpToDate>
  <CharactersWithSpaces>97858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QUALIROUTES - Chapitre E</dc:title>
  <dc:creator>SPW</dc:creator>
  <cp:lastModifiedBy>MICHAUX Gauthier</cp:lastModifiedBy>
  <cp:revision>30</cp:revision>
  <cp:lastPrinted>2022-04-08T07:24:00Z</cp:lastPrinted>
  <dcterms:created xsi:type="dcterms:W3CDTF">2020-02-18T15:21:00Z</dcterms:created>
  <dcterms:modified xsi:type="dcterms:W3CDTF">2022-04-08T07:24:00Z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2021-06-01T10:03:08Z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5809acd1-a961-42c9-8c74-5a26070ae7e7</vt:lpwstr>
  </property>
  <property fmtid="{D5CDD505-2E9C-101B-9397-08002B2CF9AE}" pid="8" name="MSIP_Label_e72a09c5-6e26-4737-a926-47ef1ab198ae_ContentBits">
    <vt:lpwstr>8</vt:lpwstr>
  </property>
</Properties>
</file>