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539A" w14:textId="77777777" w:rsidR="00460AC6" w:rsidRPr="005729C4" w:rsidRDefault="00460AC6" w:rsidP="005F6C75">
      <w:pPr>
        <w:spacing w:after="200" w:line="276" w:lineRule="auto"/>
        <w:ind w:left="709"/>
        <w:jc w:val="center"/>
        <w:rPr>
          <w:rFonts w:cs="Arial"/>
        </w:rPr>
      </w:pPr>
      <w:bookmarkStart w:id="0" w:name="_Toc447513943"/>
      <w:bookmarkStart w:id="1" w:name="_Toc447513949"/>
      <w:r>
        <w:rPr>
          <w:rFonts w:cs="Arial"/>
          <w:smallCaps/>
          <w:noProof/>
          <w:sz w:val="72"/>
          <w:lang w:eastAsia="fr-BE"/>
        </w:rPr>
        <w:drawing>
          <wp:anchor distT="0" distB="0" distL="114300" distR="114300" simplePos="0" relativeHeight="251645952" behindDoc="0" locked="0" layoutInCell="1" allowOverlap="1" wp14:anchorId="7B5F1DA4" wp14:editId="7205DD84">
            <wp:simplePos x="0" y="0"/>
            <wp:positionH relativeFrom="column">
              <wp:posOffset>-817609</wp:posOffset>
            </wp:positionH>
            <wp:positionV relativeFrom="paragraph">
              <wp:posOffset>-587975</wp:posOffset>
            </wp:positionV>
            <wp:extent cx="1051960" cy="1358970"/>
            <wp:effectExtent l="19050" t="0" r="0" b="0"/>
            <wp:wrapNone/>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60" cy="1358970"/>
                    </a:xfrm>
                    <a:prstGeom prst="rect">
                      <a:avLst/>
                    </a:prstGeom>
                    <a:noFill/>
                    <a:ln w="9525">
                      <a:noFill/>
                      <a:miter lim="800000"/>
                      <a:headEnd/>
                      <a:tailEnd/>
                    </a:ln>
                  </pic:spPr>
                </pic:pic>
              </a:graphicData>
            </a:graphic>
          </wp:anchor>
        </w:drawing>
      </w:r>
      <w:r w:rsidRPr="005729C4">
        <w:rPr>
          <w:rFonts w:cs="Arial"/>
          <w:smallCaps/>
          <w:sz w:val="72"/>
        </w:rPr>
        <w:t>Cahier des charges type</w:t>
      </w:r>
    </w:p>
    <w:p w14:paraId="691E11DC" w14:textId="77777777" w:rsidR="00460AC6" w:rsidRPr="005729C4" w:rsidRDefault="00460AC6" w:rsidP="005F6C75">
      <w:pPr>
        <w:pStyle w:val="Titre"/>
        <w:spacing w:after="200"/>
        <w:ind w:left="709"/>
        <w:rPr>
          <w:rFonts w:cs="Arial"/>
          <w:bCs/>
          <w:smallCaps/>
          <w:sz w:val="96"/>
        </w:rPr>
      </w:pPr>
      <w:r w:rsidRPr="005729C4">
        <w:rPr>
          <w:rFonts w:cs="Arial"/>
          <w:sz w:val="96"/>
          <w:szCs w:val="96"/>
        </w:rPr>
        <w:t>QUALIROUTES</w:t>
      </w:r>
    </w:p>
    <w:p w14:paraId="41A019BC" w14:textId="77777777" w:rsidR="00460AC6" w:rsidRPr="005729C4" w:rsidRDefault="00460AC6" w:rsidP="005F6C75">
      <w:pPr>
        <w:spacing w:after="200"/>
        <w:ind w:left="709"/>
        <w:jc w:val="center"/>
        <w:rPr>
          <w:rFonts w:cs="Arial"/>
          <w:i/>
          <w:sz w:val="28"/>
          <w:szCs w:val="28"/>
        </w:rPr>
      </w:pPr>
    </w:p>
    <w:p w14:paraId="360821F5" w14:textId="77777777" w:rsidR="00460AC6" w:rsidRDefault="00460AC6" w:rsidP="005F6C75">
      <w:pPr>
        <w:spacing w:after="200"/>
        <w:ind w:left="709"/>
        <w:jc w:val="center"/>
        <w:rPr>
          <w:rFonts w:cs="Arial"/>
          <w:i/>
          <w:sz w:val="28"/>
          <w:szCs w:val="28"/>
        </w:rPr>
      </w:pPr>
      <w:r w:rsidRPr="005729C4">
        <w:rPr>
          <w:rFonts w:cs="Arial"/>
          <w:i/>
          <w:sz w:val="28"/>
          <w:szCs w:val="28"/>
        </w:rPr>
        <w:t>approuvé par le Gouvernement wallon en date du 20 juillet 2011</w:t>
      </w:r>
    </w:p>
    <w:p w14:paraId="710B739E" w14:textId="77777777" w:rsidR="00460AC6" w:rsidRDefault="00460AC6" w:rsidP="005F6C75">
      <w:pPr>
        <w:spacing w:after="200"/>
        <w:ind w:left="709"/>
        <w:jc w:val="center"/>
        <w:rPr>
          <w:rFonts w:cs="Arial"/>
          <w:i/>
          <w:sz w:val="28"/>
          <w:szCs w:val="28"/>
        </w:rPr>
      </w:pPr>
    </w:p>
    <w:p w14:paraId="5F5F5667" w14:textId="77777777" w:rsidR="00460AC6" w:rsidRDefault="00460AC6" w:rsidP="005F6C75">
      <w:pPr>
        <w:spacing w:after="200"/>
        <w:ind w:left="709"/>
        <w:jc w:val="center"/>
        <w:rPr>
          <w:rFonts w:cs="Arial"/>
          <w:i/>
          <w:sz w:val="28"/>
          <w:szCs w:val="28"/>
        </w:rPr>
      </w:pPr>
    </w:p>
    <w:p w14:paraId="67829DBC" w14:textId="77777777" w:rsidR="00460AC6" w:rsidRPr="005729C4" w:rsidRDefault="00460AC6" w:rsidP="005F6C75">
      <w:pPr>
        <w:spacing w:after="200"/>
        <w:ind w:left="709"/>
        <w:jc w:val="center"/>
        <w:rPr>
          <w:rFonts w:cs="Arial"/>
          <w:i/>
          <w:sz w:val="28"/>
          <w:szCs w:val="28"/>
        </w:rPr>
      </w:pPr>
    </w:p>
    <w:p w14:paraId="46396CB8" w14:textId="77777777" w:rsidR="00A825EC" w:rsidRDefault="00E5373B" w:rsidP="005F6C75">
      <w:pPr>
        <w:pStyle w:val="Titre"/>
        <w:spacing w:after="1920"/>
        <w:rPr>
          <w:b w:val="0"/>
        </w:rPr>
      </w:pPr>
      <w:r>
        <w:t>CHAPITRE D</w:t>
      </w:r>
    </w:p>
    <w:p w14:paraId="240CAC48" w14:textId="77777777" w:rsidR="00E5373B" w:rsidRDefault="00E5373B" w:rsidP="00E5373B">
      <w:pPr>
        <w:pStyle w:val="Sous-titre"/>
        <w:rPr>
          <w:caps w:val="0"/>
        </w:rPr>
      </w:pPr>
      <w:r>
        <w:t>Travaux préparatoires et démolition sélective</w:t>
      </w:r>
      <w:r>
        <w:rPr>
          <w:caps w:val="0"/>
        </w:rPr>
        <w:t xml:space="preserve"> </w:t>
      </w:r>
    </w:p>
    <w:p w14:paraId="153A0D0B" w14:textId="77777777" w:rsidR="00E5373B" w:rsidRDefault="00E5373B" w:rsidP="00E5373B"/>
    <w:p w14:paraId="6F130C07" w14:textId="77777777" w:rsidR="00E5373B" w:rsidRDefault="00E5373B" w:rsidP="00E5373B"/>
    <w:p w14:paraId="48C148C0" w14:textId="77777777" w:rsidR="00E5373B" w:rsidRDefault="00E5373B" w:rsidP="00E5373B"/>
    <w:p w14:paraId="3A10D048" w14:textId="77777777" w:rsidR="00E5373B" w:rsidRDefault="00E5373B" w:rsidP="00E5373B"/>
    <w:p w14:paraId="32132E87" w14:textId="77777777" w:rsidR="00E5373B" w:rsidRDefault="00E5373B" w:rsidP="00E5373B"/>
    <w:p w14:paraId="24ECB8C0" w14:textId="77777777" w:rsidR="00415638" w:rsidRDefault="00415638" w:rsidP="00E5373B"/>
    <w:p w14:paraId="28787112" w14:textId="77777777" w:rsidR="00415638" w:rsidRDefault="00415638" w:rsidP="00E5373B"/>
    <w:p w14:paraId="2F9698C8" w14:textId="77777777" w:rsidR="00415638" w:rsidRDefault="00415638" w:rsidP="00E5373B"/>
    <w:p w14:paraId="3F6FF0F2" w14:textId="77777777" w:rsidR="00415638" w:rsidRDefault="00415638" w:rsidP="00E5373B"/>
    <w:p w14:paraId="447B47E9" w14:textId="77777777" w:rsidR="00415638" w:rsidRDefault="00415638" w:rsidP="00E5373B"/>
    <w:p w14:paraId="488280DF" w14:textId="77777777" w:rsidR="00415638" w:rsidRDefault="00415638" w:rsidP="00E5373B"/>
    <w:p w14:paraId="5196D2F0" w14:textId="77777777" w:rsidR="00415638" w:rsidRDefault="00415638" w:rsidP="00E5373B"/>
    <w:p w14:paraId="2227188E" w14:textId="77777777" w:rsidR="00E5373B" w:rsidRDefault="00E5373B" w:rsidP="00E5373B"/>
    <w:p w14:paraId="50E5D17B" w14:textId="77777777" w:rsidR="00E5373B" w:rsidRDefault="00E5373B" w:rsidP="00E5373B"/>
    <w:p w14:paraId="1BA249FB" w14:textId="77777777" w:rsidR="00460AC6" w:rsidRDefault="00460AC6" w:rsidP="00E5373B"/>
    <w:p w14:paraId="3BFCE40C" w14:textId="6D78B76C" w:rsidR="00E5373B" w:rsidRPr="00AF6EB6" w:rsidRDefault="00F970E9" w:rsidP="00E5373B">
      <w:pPr>
        <w:pStyle w:val="Edition"/>
      </w:pPr>
      <w:r>
        <w:t xml:space="preserve">Édition du </w:t>
      </w:r>
      <w:r w:rsidR="00A825EC" w:rsidRPr="005F6C75">
        <w:t>01/0</w:t>
      </w:r>
      <w:r w:rsidR="00903995">
        <w:t>1/202</w:t>
      </w:r>
      <w:r w:rsidR="003E5E7C">
        <w:t>4</w:t>
      </w:r>
    </w:p>
    <w:p w14:paraId="6FC56D3C" w14:textId="77777777" w:rsidR="00DA56BB" w:rsidRDefault="00E5373B" w:rsidP="00E5373B">
      <w:pPr>
        <w:pStyle w:val="Sous-titre"/>
        <w:rPr>
          <w:b w:val="0"/>
          <w:u w:val="single"/>
        </w:rPr>
      </w:pPr>
      <w:r>
        <w:rPr>
          <w:caps w:val="0"/>
        </w:rPr>
        <w:br w:type="page"/>
      </w:r>
      <w:r w:rsidR="00DA56BB">
        <w:rPr>
          <w:b w:val="0"/>
          <w:u w:val="single"/>
        </w:rPr>
        <w:lastRenderedPageBreak/>
        <w:t>TABLE DES MATIERES</w:t>
      </w:r>
    </w:p>
    <w:p w14:paraId="03FC7E94" w14:textId="77777777" w:rsidR="00DA56BB" w:rsidRDefault="00DA56BB">
      <w:pPr>
        <w:tabs>
          <w:tab w:val="left" w:pos="964"/>
          <w:tab w:val="right" w:pos="9072"/>
        </w:tabs>
        <w:spacing w:after="120"/>
      </w:pPr>
      <w:r>
        <w:tab/>
      </w:r>
      <w:r>
        <w:tab/>
        <w:t>Pages</w:t>
      </w:r>
    </w:p>
    <w:p w14:paraId="089096E9" w14:textId="77777777" w:rsidR="00DA56BB" w:rsidRDefault="00DA56BB">
      <w:pPr>
        <w:pStyle w:val="TM1"/>
        <w:tabs>
          <w:tab w:val="clear" w:pos="8645"/>
          <w:tab w:val="left" w:leader="dot" w:pos="8647"/>
          <w:tab w:val="left" w:pos="8789"/>
        </w:tabs>
        <w:rPr>
          <w:noProof/>
        </w:rPr>
      </w:pPr>
    </w:p>
    <w:bookmarkEnd w:id="0"/>
    <w:p w14:paraId="664AF826" w14:textId="155DD643" w:rsidR="009D46CE" w:rsidRDefault="00A825EC">
      <w:pPr>
        <w:pStyle w:val="TM1"/>
        <w:rPr>
          <w:rFonts w:asciiTheme="minorHAnsi" w:eastAsiaTheme="minorEastAsia" w:hAnsiTheme="minorHAnsi" w:cstheme="minorBidi"/>
          <w:b w:val="0"/>
          <w:caps w:val="0"/>
          <w:noProof/>
          <w:kern w:val="2"/>
          <w:sz w:val="22"/>
          <w:szCs w:val="22"/>
          <w:lang w:val="fr-BE" w:eastAsia="fr-BE"/>
          <w14:ligatures w14:val="standardContextual"/>
        </w:rPr>
      </w:pPr>
      <w:r>
        <w:fldChar w:fldCharType="begin"/>
      </w:r>
      <w:r w:rsidR="00DA56BB">
        <w:instrText xml:space="preserve"> TOC \o "1-2" </w:instrText>
      </w:r>
      <w:r>
        <w:fldChar w:fldCharType="separate"/>
      </w:r>
      <w:r w:rsidR="009D46CE">
        <w:rPr>
          <w:noProof/>
        </w:rPr>
        <w:t>D. 1. Travaux préparatoires</w:t>
      </w:r>
      <w:r w:rsidR="009D46CE">
        <w:rPr>
          <w:noProof/>
        </w:rPr>
        <w:tab/>
      </w:r>
      <w:r w:rsidR="009D46CE">
        <w:rPr>
          <w:noProof/>
        </w:rPr>
        <w:fldChar w:fldCharType="begin"/>
      </w:r>
      <w:r w:rsidR="009D46CE">
        <w:rPr>
          <w:noProof/>
        </w:rPr>
        <w:instrText xml:space="preserve"> PAGEREF _Toc154150939 \h </w:instrText>
      </w:r>
      <w:r w:rsidR="009D46CE">
        <w:rPr>
          <w:noProof/>
        </w:rPr>
      </w:r>
      <w:r w:rsidR="009D46CE">
        <w:rPr>
          <w:noProof/>
        </w:rPr>
        <w:fldChar w:fldCharType="separate"/>
      </w:r>
      <w:r w:rsidR="00B866B4">
        <w:rPr>
          <w:noProof/>
        </w:rPr>
        <w:t>3</w:t>
      </w:r>
      <w:r w:rsidR="009D46CE">
        <w:rPr>
          <w:noProof/>
        </w:rPr>
        <w:fldChar w:fldCharType="end"/>
      </w:r>
    </w:p>
    <w:p w14:paraId="651EC8BB" w14:textId="0AB78C23"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rPr>
        <w:t>D. 1.1. Abattage</w:t>
      </w:r>
      <w:r>
        <w:rPr>
          <w:noProof/>
        </w:rPr>
        <w:tab/>
      </w:r>
      <w:r>
        <w:rPr>
          <w:noProof/>
        </w:rPr>
        <w:fldChar w:fldCharType="begin"/>
      </w:r>
      <w:r>
        <w:rPr>
          <w:noProof/>
        </w:rPr>
        <w:instrText xml:space="preserve"> PAGEREF _Toc154150940 \h </w:instrText>
      </w:r>
      <w:r>
        <w:rPr>
          <w:noProof/>
        </w:rPr>
      </w:r>
      <w:r>
        <w:rPr>
          <w:noProof/>
        </w:rPr>
        <w:fldChar w:fldCharType="separate"/>
      </w:r>
      <w:r w:rsidR="00B866B4">
        <w:rPr>
          <w:noProof/>
        </w:rPr>
        <w:t>3</w:t>
      </w:r>
      <w:r>
        <w:rPr>
          <w:noProof/>
        </w:rPr>
        <w:fldChar w:fldCharType="end"/>
      </w:r>
    </w:p>
    <w:p w14:paraId="6907A298" w14:textId="78CA98D1"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rPr>
        <w:t>D. 1.2. Essouchement</w:t>
      </w:r>
      <w:r>
        <w:rPr>
          <w:noProof/>
        </w:rPr>
        <w:tab/>
      </w:r>
      <w:r>
        <w:rPr>
          <w:noProof/>
        </w:rPr>
        <w:fldChar w:fldCharType="begin"/>
      </w:r>
      <w:r>
        <w:rPr>
          <w:noProof/>
        </w:rPr>
        <w:instrText xml:space="preserve"> PAGEREF _Toc154150941 \h </w:instrText>
      </w:r>
      <w:r>
        <w:rPr>
          <w:noProof/>
        </w:rPr>
      </w:r>
      <w:r>
        <w:rPr>
          <w:noProof/>
        </w:rPr>
        <w:fldChar w:fldCharType="separate"/>
      </w:r>
      <w:r w:rsidR="00B866B4">
        <w:rPr>
          <w:noProof/>
        </w:rPr>
        <w:t>5</w:t>
      </w:r>
      <w:r>
        <w:rPr>
          <w:noProof/>
        </w:rPr>
        <w:fldChar w:fldCharType="end"/>
      </w:r>
    </w:p>
    <w:p w14:paraId="64F59A4D" w14:textId="5FE022E3"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rPr>
        <w:t xml:space="preserve">D. 1.3. </w:t>
      </w:r>
      <w:r w:rsidRPr="009E195C">
        <w:rPr>
          <w:rFonts w:cs="Arial"/>
          <w:bCs/>
          <w:noProof/>
          <w:lang w:eastAsia="fr-BE"/>
        </w:rPr>
        <w:t>DEBROUSSAILLAGE SANS EXTRACTION</w:t>
      </w:r>
      <w:r>
        <w:rPr>
          <w:noProof/>
        </w:rPr>
        <w:tab/>
      </w:r>
      <w:r>
        <w:rPr>
          <w:noProof/>
        </w:rPr>
        <w:fldChar w:fldCharType="begin"/>
      </w:r>
      <w:r>
        <w:rPr>
          <w:noProof/>
        </w:rPr>
        <w:instrText xml:space="preserve"> PAGEREF _Toc154150942 \h </w:instrText>
      </w:r>
      <w:r>
        <w:rPr>
          <w:noProof/>
        </w:rPr>
      </w:r>
      <w:r>
        <w:rPr>
          <w:noProof/>
        </w:rPr>
        <w:fldChar w:fldCharType="separate"/>
      </w:r>
      <w:r w:rsidR="00B866B4">
        <w:rPr>
          <w:noProof/>
        </w:rPr>
        <w:t>6</w:t>
      </w:r>
      <w:r>
        <w:rPr>
          <w:noProof/>
        </w:rPr>
        <w:fldChar w:fldCharType="end"/>
      </w:r>
    </w:p>
    <w:p w14:paraId="3D2D6A31" w14:textId="12CB0499"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lang w:eastAsia="fr-BE"/>
        </w:rPr>
        <w:t>D. 1.4. DEBROUSSAILLAGE AVEC EXTRACTION</w:t>
      </w:r>
      <w:r>
        <w:rPr>
          <w:noProof/>
        </w:rPr>
        <w:tab/>
      </w:r>
      <w:r>
        <w:rPr>
          <w:noProof/>
        </w:rPr>
        <w:fldChar w:fldCharType="begin"/>
      </w:r>
      <w:r>
        <w:rPr>
          <w:noProof/>
        </w:rPr>
        <w:instrText xml:space="preserve"> PAGEREF _Toc154150943 \h </w:instrText>
      </w:r>
      <w:r>
        <w:rPr>
          <w:noProof/>
        </w:rPr>
      </w:r>
      <w:r>
        <w:rPr>
          <w:noProof/>
        </w:rPr>
        <w:fldChar w:fldCharType="separate"/>
      </w:r>
      <w:r w:rsidR="00B866B4">
        <w:rPr>
          <w:noProof/>
        </w:rPr>
        <w:t>7</w:t>
      </w:r>
      <w:r>
        <w:rPr>
          <w:noProof/>
        </w:rPr>
        <w:fldChar w:fldCharType="end"/>
      </w:r>
    </w:p>
    <w:p w14:paraId="124FBB10" w14:textId="63D5A8DD"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lang w:eastAsia="fr-BE"/>
        </w:rPr>
        <w:t>D. 1.5. MISE A BLANC SANS EXTRACTION</w:t>
      </w:r>
      <w:r>
        <w:rPr>
          <w:noProof/>
        </w:rPr>
        <w:tab/>
      </w:r>
      <w:r>
        <w:rPr>
          <w:noProof/>
        </w:rPr>
        <w:fldChar w:fldCharType="begin"/>
      </w:r>
      <w:r>
        <w:rPr>
          <w:noProof/>
        </w:rPr>
        <w:instrText xml:space="preserve"> PAGEREF _Toc154150944 \h </w:instrText>
      </w:r>
      <w:r>
        <w:rPr>
          <w:noProof/>
        </w:rPr>
      </w:r>
      <w:r>
        <w:rPr>
          <w:noProof/>
        </w:rPr>
        <w:fldChar w:fldCharType="separate"/>
      </w:r>
      <w:r w:rsidR="00B866B4">
        <w:rPr>
          <w:noProof/>
        </w:rPr>
        <w:t>8</w:t>
      </w:r>
      <w:r>
        <w:rPr>
          <w:noProof/>
        </w:rPr>
        <w:fldChar w:fldCharType="end"/>
      </w:r>
    </w:p>
    <w:p w14:paraId="17C7FF73" w14:textId="49824D93"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lang w:eastAsia="fr-BE"/>
        </w:rPr>
        <w:t>D. 1.6. MISE A BLANC AVEC EXTRACTION</w:t>
      </w:r>
      <w:r>
        <w:rPr>
          <w:noProof/>
        </w:rPr>
        <w:tab/>
      </w:r>
      <w:r>
        <w:rPr>
          <w:noProof/>
        </w:rPr>
        <w:fldChar w:fldCharType="begin"/>
      </w:r>
      <w:r>
        <w:rPr>
          <w:noProof/>
        </w:rPr>
        <w:instrText xml:space="preserve"> PAGEREF _Toc154150945 \h </w:instrText>
      </w:r>
      <w:r>
        <w:rPr>
          <w:noProof/>
        </w:rPr>
      </w:r>
      <w:r>
        <w:rPr>
          <w:noProof/>
        </w:rPr>
        <w:fldChar w:fldCharType="separate"/>
      </w:r>
      <w:r w:rsidR="00B866B4">
        <w:rPr>
          <w:noProof/>
        </w:rPr>
        <w:t>9</w:t>
      </w:r>
      <w:r>
        <w:rPr>
          <w:noProof/>
        </w:rPr>
        <w:fldChar w:fldCharType="end"/>
      </w:r>
    </w:p>
    <w:p w14:paraId="6E9F9FD0" w14:textId="0351D70D"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sidRPr="009E195C">
        <w:rPr>
          <w:rFonts w:cs="Arial"/>
          <w:noProof/>
          <w:lang w:eastAsia="fr-BE"/>
        </w:rPr>
        <w:t>D. 1.7. gestion des produits</w:t>
      </w:r>
      <w:r>
        <w:rPr>
          <w:noProof/>
        </w:rPr>
        <w:tab/>
      </w:r>
      <w:r>
        <w:rPr>
          <w:noProof/>
        </w:rPr>
        <w:fldChar w:fldCharType="begin"/>
      </w:r>
      <w:r>
        <w:rPr>
          <w:noProof/>
        </w:rPr>
        <w:instrText xml:space="preserve"> PAGEREF _Toc154150946 \h </w:instrText>
      </w:r>
      <w:r>
        <w:rPr>
          <w:noProof/>
        </w:rPr>
      </w:r>
      <w:r>
        <w:rPr>
          <w:noProof/>
        </w:rPr>
        <w:fldChar w:fldCharType="separate"/>
      </w:r>
      <w:r w:rsidR="00B866B4">
        <w:rPr>
          <w:noProof/>
        </w:rPr>
        <w:t>10</w:t>
      </w:r>
      <w:r>
        <w:rPr>
          <w:noProof/>
        </w:rPr>
        <w:fldChar w:fldCharType="end"/>
      </w:r>
    </w:p>
    <w:p w14:paraId="7CC2E1E0" w14:textId="0AA6031D" w:rsidR="009D46CE" w:rsidRDefault="009D46CE">
      <w:pPr>
        <w:pStyle w:val="TM1"/>
        <w:rPr>
          <w:rFonts w:asciiTheme="minorHAnsi" w:eastAsiaTheme="minorEastAsia" w:hAnsiTheme="minorHAnsi" w:cstheme="minorBidi"/>
          <w:b w:val="0"/>
          <w:caps w:val="0"/>
          <w:noProof/>
          <w:kern w:val="2"/>
          <w:sz w:val="22"/>
          <w:szCs w:val="22"/>
          <w:lang w:val="fr-BE" w:eastAsia="fr-BE"/>
          <w14:ligatures w14:val="standardContextual"/>
        </w:rPr>
      </w:pPr>
      <w:r>
        <w:rPr>
          <w:noProof/>
        </w:rPr>
        <w:t>D. 2. Démolition sélective</w:t>
      </w:r>
      <w:r>
        <w:rPr>
          <w:noProof/>
        </w:rPr>
        <w:tab/>
      </w:r>
      <w:r>
        <w:rPr>
          <w:noProof/>
        </w:rPr>
        <w:fldChar w:fldCharType="begin"/>
      </w:r>
      <w:r>
        <w:rPr>
          <w:noProof/>
        </w:rPr>
        <w:instrText xml:space="preserve"> PAGEREF _Toc154150947 \h </w:instrText>
      </w:r>
      <w:r>
        <w:rPr>
          <w:noProof/>
        </w:rPr>
      </w:r>
      <w:r>
        <w:rPr>
          <w:noProof/>
        </w:rPr>
        <w:fldChar w:fldCharType="separate"/>
      </w:r>
      <w:r w:rsidR="00B866B4">
        <w:rPr>
          <w:noProof/>
        </w:rPr>
        <w:t>11</w:t>
      </w:r>
      <w:r>
        <w:rPr>
          <w:noProof/>
        </w:rPr>
        <w:fldChar w:fldCharType="end"/>
      </w:r>
    </w:p>
    <w:p w14:paraId="5B603D31" w14:textId="2070C8F5"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rPr>
        <w:t>D. 2.1. Clauses techniques</w:t>
      </w:r>
      <w:r>
        <w:rPr>
          <w:noProof/>
        </w:rPr>
        <w:tab/>
      </w:r>
      <w:r>
        <w:rPr>
          <w:noProof/>
        </w:rPr>
        <w:fldChar w:fldCharType="begin"/>
      </w:r>
      <w:r>
        <w:rPr>
          <w:noProof/>
        </w:rPr>
        <w:instrText xml:space="preserve"> PAGEREF _Toc154150948 \h </w:instrText>
      </w:r>
      <w:r>
        <w:rPr>
          <w:noProof/>
        </w:rPr>
      </w:r>
      <w:r>
        <w:rPr>
          <w:noProof/>
        </w:rPr>
        <w:fldChar w:fldCharType="separate"/>
      </w:r>
      <w:r w:rsidR="00B866B4">
        <w:rPr>
          <w:noProof/>
        </w:rPr>
        <w:t>11</w:t>
      </w:r>
      <w:r>
        <w:rPr>
          <w:noProof/>
        </w:rPr>
        <w:fldChar w:fldCharType="end"/>
      </w:r>
    </w:p>
    <w:p w14:paraId="16187385" w14:textId="45B34DFA" w:rsidR="009D46CE" w:rsidRDefault="009D46CE">
      <w:pPr>
        <w:pStyle w:val="TM2"/>
        <w:rPr>
          <w:rFonts w:asciiTheme="minorHAnsi" w:eastAsiaTheme="minorEastAsia" w:hAnsiTheme="minorHAnsi" w:cstheme="minorBidi"/>
          <w:caps w:val="0"/>
          <w:noProof/>
          <w:kern w:val="2"/>
          <w:sz w:val="22"/>
          <w:szCs w:val="22"/>
          <w:lang w:val="fr-BE" w:eastAsia="fr-BE"/>
          <w14:ligatures w14:val="standardContextual"/>
        </w:rPr>
      </w:pPr>
      <w:r>
        <w:rPr>
          <w:noProof/>
        </w:rPr>
        <w:t>D. 2.2. Paiement</w:t>
      </w:r>
      <w:r>
        <w:rPr>
          <w:noProof/>
        </w:rPr>
        <w:tab/>
      </w:r>
      <w:r>
        <w:rPr>
          <w:noProof/>
        </w:rPr>
        <w:fldChar w:fldCharType="begin"/>
      </w:r>
      <w:r>
        <w:rPr>
          <w:noProof/>
        </w:rPr>
        <w:instrText xml:space="preserve"> PAGEREF _Toc154150949 \h </w:instrText>
      </w:r>
      <w:r>
        <w:rPr>
          <w:noProof/>
        </w:rPr>
      </w:r>
      <w:r>
        <w:rPr>
          <w:noProof/>
        </w:rPr>
        <w:fldChar w:fldCharType="separate"/>
      </w:r>
      <w:r w:rsidR="00B866B4">
        <w:rPr>
          <w:noProof/>
        </w:rPr>
        <w:t>21</w:t>
      </w:r>
      <w:r>
        <w:rPr>
          <w:noProof/>
        </w:rPr>
        <w:fldChar w:fldCharType="end"/>
      </w:r>
    </w:p>
    <w:p w14:paraId="67FB1425" w14:textId="77777777" w:rsidR="00DA56BB" w:rsidRDefault="00A825EC">
      <w:pPr>
        <w:pStyle w:val="Titre1"/>
        <w:tabs>
          <w:tab w:val="left" w:pos="9355"/>
        </w:tabs>
        <w:rPr>
          <w:sz w:val="20"/>
        </w:rPr>
        <w:sectPr w:rsidR="00DA56BB" w:rsidSect="005F6C75">
          <w:headerReference w:type="default" r:id="rId9"/>
          <w:headerReference w:type="first" r:id="rId10"/>
          <w:footerReference w:type="first" r:id="rId11"/>
          <w:pgSz w:w="11907" w:h="16840" w:code="9"/>
          <w:pgMar w:top="1134" w:right="1134" w:bottom="1418" w:left="1418" w:header="709" w:footer="167" w:gutter="0"/>
          <w:pgNumType w:start="1"/>
          <w:cols w:space="720"/>
          <w:titlePg/>
          <w:docGrid w:linePitch="272"/>
        </w:sectPr>
      </w:pPr>
      <w:r>
        <w:rPr>
          <w:sz w:val="20"/>
        </w:rPr>
        <w:fldChar w:fldCharType="end"/>
      </w:r>
    </w:p>
    <w:p w14:paraId="2640C920" w14:textId="1F13324B" w:rsidR="00DA56BB" w:rsidRDefault="00DA56BB">
      <w:pPr>
        <w:pStyle w:val="Titre1"/>
      </w:pPr>
      <w:bookmarkStart w:id="2" w:name="_Toc154150939"/>
      <w:bookmarkStart w:id="3" w:name="_Toc53468483"/>
      <w:bookmarkEnd w:id="1"/>
      <w:r>
        <w:lastRenderedPageBreak/>
        <w:t>D. 1. Travaux préparatoire</w:t>
      </w:r>
      <w:r w:rsidR="001547CB">
        <w:t>s</w:t>
      </w:r>
      <w:bookmarkEnd w:id="2"/>
      <w:bookmarkEnd w:id="3"/>
    </w:p>
    <w:p w14:paraId="24343CD7" w14:textId="77777777" w:rsidR="008C737E" w:rsidRPr="00903995" w:rsidRDefault="008C737E" w:rsidP="00F50C54"/>
    <w:p w14:paraId="1E70A9DE" w14:textId="77777777" w:rsidR="00DA56BB" w:rsidRPr="00325370" w:rsidRDefault="00DA56BB"/>
    <w:p w14:paraId="16F7EAC0" w14:textId="1902286E" w:rsidR="00563F19" w:rsidRPr="00F50C54" w:rsidRDefault="00563F19" w:rsidP="00563F19">
      <w:pPr>
        <w:rPr>
          <w:rFonts w:cs="Arial"/>
          <w:lang w:eastAsia="fr-BE"/>
        </w:rPr>
      </w:pPr>
      <w:bookmarkStart w:id="4" w:name="_Toc53468484"/>
      <w:r w:rsidRPr="00F50C54">
        <w:rPr>
          <w:rFonts w:cs="Arial"/>
        </w:rPr>
        <w:t xml:space="preserve">Les travaux préparatoires décrits ci-après </w:t>
      </w:r>
      <w:r w:rsidR="0066600F" w:rsidRPr="00F50C54">
        <w:rPr>
          <w:rFonts w:cs="Arial"/>
        </w:rPr>
        <w:t>sont</w:t>
      </w:r>
      <w:r w:rsidRPr="00F50C54">
        <w:rPr>
          <w:rFonts w:cs="Arial"/>
        </w:rPr>
        <w:t xml:space="preserve"> réalisés dans le respect de la loi sur la conservation de la nature et du code forestier wallon (MB 12/09/2008). L’adjudicataire tient compte de la législation en vigueur si l’opération est réalisée dans une zone sensible (telle que Natura 2000, S</w:t>
      </w:r>
      <w:r w:rsidR="0066600F" w:rsidRPr="00F50C54">
        <w:rPr>
          <w:rFonts w:cs="Arial"/>
        </w:rPr>
        <w:t xml:space="preserve">ites de </w:t>
      </w:r>
      <w:r w:rsidRPr="00F50C54">
        <w:rPr>
          <w:rFonts w:cs="Arial"/>
        </w:rPr>
        <w:t>G</w:t>
      </w:r>
      <w:r w:rsidR="0066600F" w:rsidRPr="00F50C54">
        <w:rPr>
          <w:rFonts w:cs="Arial"/>
        </w:rPr>
        <w:t xml:space="preserve">rand </w:t>
      </w:r>
      <w:r w:rsidRPr="00F50C54">
        <w:rPr>
          <w:rFonts w:cs="Arial"/>
        </w:rPr>
        <w:t>I</w:t>
      </w:r>
      <w:r w:rsidR="0066600F" w:rsidRPr="00F50C54">
        <w:rPr>
          <w:rFonts w:cs="Arial"/>
        </w:rPr>
        <w:t xml:space="preserve">ntérêt </w:t>
      </w:r>
      <w:r w:rsidRPr="00F50C54">
        <w:rPr>
          <w:rFonts w:cs="Arial"/>
        </w:rPr>
        <w:t>B</w:t>
      </w:r>
      <w:r w:rsidR="0066600F" w:rsidRPr="00F50C54">
        <w:rPr>
          <w:rFonts w:cs="Arial"/>
        </w:rPr>
        <w:t>iologique</w:t>
      </w:r>
      <w:r w:rsidRPr="00F50C54">
        <w:rPr>
          <w:rFonts w:cs="Arial"/>
        </w:rPr>
        <w:t>…).</w:t>
      </w:r>
      <w:r w:rsidR="00194628" w:rsidRPr="00F50C54">
        <w:rPr>
          <w:rFonts w:cs="Arial"/>
        </w:rPr>
        <w:t xml:space="preserve"> </w:t>
      </w:r>
      <w:r w:rsidRPr="00F50C54">
        <w:rPr>
          <w:rFonts w:cs="Arial"/>
        </w:rPr>
        <w:t xml:space="preserve">Certains de ces travaux tels que l’abattage, la mise à blanc avec extraction et le débroussaillage avec extraction sont soumis </w:t>
      </w:r>
      <w:proofErr w:type="spellStart"/>
      <w:r w:rsidRPr="00F50C54">
        <w:rPr>
          <w:rFonts w:cs="Arial"/>
        </w:rPr>
        <w:t>à</w:t>
      </w:r>
      <w:proofErr w:type="spellEnd"/>
      <w:r w:rsidRPr="00F50C54">
        <w:rPr>
          <w:rFonts w:cs="Arial"/>
        </w:rPr>
        <w:t xml:space="preserve"> permis d’urbanisme selon le CoDT. Il en est de même de </w:t>
      </w:r>
      <w:r w:rsidRPr="00F50C54">
        <w:rPr>
          <w:rFonts w:cs="Arial"/>
          <w:lang w:eastAsia="fr-BE"/>
        </w:rPr>
        <w:t>la modification de l’aspect d’arbres, arbustes, haies</w:t>
      </w:r>
      <w:r w:rsidR="0066600F" w:rsidRPr="00F50C54">
        <w:rPr>
          <w:rFonts w:cs="Arial"/>
          <w:lang w:eastAsia="fr-BE"/>
        </w:rPr>
        <w:t>, etc.</w:t>
      </w:r>
      <w:r w:rsidRPr="00F50C54">
        <w:rPr>
          <w:rFonts w:cs="Arial"/>
          <w:lang w:eastAsia="fr-BE"/>
        </w:rPr>
        <w:t xml:space="preserve"> remarquables ou classés.</w:t>
      </w:r>
    </w:p>
    <w:p w14:paraId="3FF57BC0" w14:textId="77777777" w:rsidR="00563F19" w:rsidRPr="00F50C54" w:rsidRDefault="00563F19" w:rsidP="00563F19">
      <w:pPr>
        <w:rPr>
          <w:rFonts w:cs="Arial"/>
          <w:lang w:eastAsia="fr-BE"/>
        </w:rPr>
      </w:pPr>
    </w:p>
    <w:p w14:paraId="479950D6" w14:textId="0EAD70C5" w:rsidR="00563F19" w:rsidRPr="00F50C54" w:rsidRDefault="00563F19" w:rsidP="00563F19">
      <w:pPr>
        <w:rPr>
          <w:rFonts w:cs="Arial"/>
        </w:rPr>
      </w:pPr>
      <w:r w:rsidRPr="00F50C54">
        <w:rPr>
          <w:rFonts w:cs="Arial"/>
        </w:rPr>
        <w:t>Tout travail préparatoire ne peut être entamé sans une gestion préalable des plantes invasives; cette gestion est appliquée conformément au M.</w:t>
      </w:r>
      <w:r w:rsidR="0066600F" w:rsidRPr="00F50C54">
        <w:rPr>
          <w:rFonts w:cs="Arial"/>
        </w:rPr>
        <w:t xml:space="preserve"> </w:t>
      </w:r>
      <w:r w:rsidRPr="00F50C54">
        <w:rPr>
          <w:rFonts w:cs="Arial"/>
        </w:rPr>
        <w:t xml:space="preserve">11.5 </w:t>
      </w:r>
      <w:r w:rsidR="0066600F" w:rsidRPr="00F50C54">
        <w:rPr>
          <w:rFonts w:cs="Arial"/>
        </w:rPr>
        <w:t xml:space="preserve">du présent CCT </w:t>
      </w:r>
      <w:r w:rsidRPr="00F50C54">
        <w:rPr>
          <w:rFonts w:cs="Arial"/>
        </w:rPr>
        <w:t>et au document de référence Q</w:t>
      </w:r>
      <w:r w:rsidR="0066600F" w:rsidRPr="00F50C54">
        <w:rPr>
          <w:rFonts w:cs="Arial"/>
        </w:rPr>
        <w:t>R</w:t>
      </w:r>
      <w:r w:rsidRPr="00F50C54">
        <w:rPr>
          <w:rFonts w:cs="Arial"/>
        </w:rPr>
        <w:t>-M-1 "Guide d'application de l'AGW du 14 juin 2001 favorisant la valorisation de certains déchets".</w:t>
      </w:r>
    </w:p>
    <w:p w14:paraId="5FBF04A5" w14:textId="06867372" w:rsidR="00563F19" w:rsidRPr="00F50C54" w:rsidRDefault="00563F19" w:rsidP="00563F19">
      <w:pPr>
        <w:rPr>
          <w:rFonts w:cs="Arial"/>
        </w:rPr>
      </w:pPr>
    </w:p>
    <w:p w14:paraId="3E222527" w14:textId="65E6A0FD" w:rsidR="00563F19" w:rsidRPr="00F50C54" w:rsidRDefault="00563F19" w:rsidP="00563F19">
      <w:pPr>
        <w:rPr>
          <w:rFonts w:cs="Arial"/>
        </w:rPr>
      </w:pPr>
      <w:r w:rsidRPr="00F50C54">
        <w:rPr>
          <w:rFonts w:cs="Arial"/>
        </w:rPr>
        <w:t>La circonférence (CA) de la tige ou du tronc de la végétation ligneuse (arbres, baliveaux, arbustes…) est mesurée horizontalement à 1,5 m au-dessus du sol.</w:t>
      </w:r>
    </w:p>
    <w:p w14:paraId="3EF822A2" w14:textId="0D6BC7B6" w:rsidR="00563F19" w:rsidRPr="00F50C54" w:rsidRDefault="00563F19" w:rsidP="00563F19">
      <w:pPr>
        <w:rPr>
          <w:rFonts w:cs="Arial"/>
        </w:rPr>
      </w:pPr>
    </w:p>
    <w:p w14:paraId="5055760B" w14:textId="26268756" w:rsidR="00563F19" w:rsidRPr="00F50C54" w:rsidRDefault="00563F19" w:rsidP="00563F19">
      <w:pPr>
        <w:rPr>
          <w:rFonts w:cs="Arial"/>
        </w:rPr>
      </w:pPr>
      <w:r w:rsidRPr="00F50C54">
        <w:rPr>
          <w:rFonts w:cs="Arial"/>
        </w:rPr>
        <w:t>La circonférence de la souche (Cs) de la végétation ligneuse (arbres, baliveaux, arbustes…) est mesurée horizontalement à hauteur de la coupe telle que définie au présent chapitre.</w:t>
      </w:r>
    </w:p>
    <w:p w14:paraId="0BC1E143" w14:textId="6EF7A161" w:rsidR="00194628" w:rsidRPr="00325370" w:rsidRDefault="00194628">
      <w:pPr>
        <w:pStyle w:val="Titre2"/>
      </w:pPr>
    </w:p>
    <w:p w14:paraId="30923B79" w14:textId="78FF6076" w:rsidR="00194628" w:rsidRPr="00325370" w:rsidRDefault="00194628">
      <w:pPr>
        <w:pStyle w:val="Titre2"/>
      </w:pPr>
    </w:p>
    <w:p w14:paraId="633169EF" w14:textId="0F57A644" w:rsidR="00DA56BB" w:rsidRPr="00325370" w:rsidRDefault="00DA56BB">
      <w:pPr>
        <w:pStyle w:val="Titre2"/>
      </w:pPr>
      <w:bookmarkStart w:id="5" w:name="_Toc154150940"/>
      <w:r w:rsidRPr="00325370">
        <w:t>D. 1.1. Abattage</w:t>
      </w:r>
      <w:bookmarkEnd w:id="4"/>
      <w:bookmarkEnd w:id="5"/>
    </w:p>
    <w:p w14:paraId="79B9F02E" w14:textId="6A24B92B" w:rsidR="00DA56BB" w:rsidRPr="00325370" w:rsidRDefault="00DA56BB"/>
    <w:p w14:paraId="6D40064D" w14:textId="6DB2CD31" w:rsidR="00A34335" w:rsidRPr="00F50C54" w:rsidRDefault="00A825EC" w:rsidP="00A34335">
      <w:pPr>
        <w:autoSpaceDE w:val="0"/>
        <w:autoSpaceDN w:val="0"/>
        <w:adjustRightInd w:val="0"/>
      </w:pPr>
      <w:r w:rsidRPr="00F50C54">
        <w:t xml:space="preserve">Le mode d’intervention est choisi en </w:t>
      </w:r>
      <w:r w:rsidR="00220981" w:rsidRPr="00F50C54">
        <w:t>fonction du site. Il garanti</w:t>
      </w:r>
      <w:r w:rsidR="00C258D3" w:rsidRPr="00F50C54">
        <w:t>t</w:t>
      </w:r>
      <w:r w:rsidRPr="00F50C54">
        <w:t xml:space="preserve"> la préservation et la sécurité des personnes, des biens et des végétaux situés à proximité</w:t>
      </w:r>
    </w:p>
    <w:p w14:paraId="4C3E9FE6" w14:textId="0979E24D" w:rsidR="00A34335" w:rsidRPr="00325370" w:rsidRDefault="00A34335"/>
    <w:p w14:paraId="4596FBB9" w14:textId="4E32FCF9" w:rsidR="005F6D1B" w:rsidRPr="00325370" w:rsidRDefault="005F6D1B"/>
    <w:p w14:paraId="7E3C0EF6" w14:textId="7F76C875" w:rsidR="005F6D1B" w:rsidRPr="00F50C54" w:rsidRDefault="00194628" w:rsidP="005F6C75">
      <w:pPr>
        <w:pStyle w:val="Titre3"/>
      </w:pPr>
      <w:r w:rsidRPr="00F50C54">
        <w:rPr>
          <w:rFonts w:cs="Arial"/>
        </w:rPr>
        <w:t>D.</w:t>
      </w:r>
      <w:r w:rsidR="0066600F" w:rsidRPr="00F50C54">
        <w:rPr>
          <w:rFonts w:cs="Arial"/>
        </w:rPr>
        <w:t xml:space="preserve"> </w:t>
      </w:r>
      <w:r w:rsidRPr="00F50C54">
        <w:rPr>
          <w:rFonts w:cs="Arial"/>
        </w:rPr>
        <w:t>1.1.1. DESCRIPTION</w:t>
      </w:r>
      <w:r w:rsidR="005F6D1B" w:rsidRPr="00F50C54">
        <w:rPr>
          <w:rFonts w:cs="Arial"/>
        </w:rPr>
        <w:t xml:space="preserve"> </w:t>
      </w:r>
    </w:p>
    <w:p w14:paraId="2530A8C4" w14:textId="104799AB" w:rsidR="00194628" w:rsidRPr="00F50C54" w:rsidRDefault="00194628" w:rsidP="00194628">
      <w:pPr>
        <w:rPr>
          <w:rFonts w:cs="Arial"/>
        </w:rPr>
      </w:pPr>
    </w:p>
    <w:p w14:paraId="56C7210C" w14:textId="03BC61B0" w:rsidR="00194628" w:rsidRPr="00F50C54" w:rsidRDefault="00194628" w:rsidP="00194628">
      <w:pPr>
        <w:rPr>
          <w:rFonts w:cs="Arial"/>
        </w:rPr>
      </w:pPr>
      <w:r w:rsidRPr="00F50C54">
        <w:rPr>
          <w:rFonts w:cs="Arial"/>
        </w:rPr>
        <w:t xml:space="preserve">L’abattage sélectif est réalisé de manière individuelle ou </w:t>
      </w:r>
      <w:r w:rsidR="00D01489" w:rsidRPr="00F50C54">
        <w:rPr>
          <w:rFonts w:cs="Arial"/>
        </w:rPr>
        <w:t>localisée</w:t>
      </w:r>
      <w:r w:rsidRPr="00F50C54">
        <w:rPr>
          <w:rFonts w:cs="Arial"/>
        </w:rPr>
        <w:t xml:space="preserve"> sur une surface de &lt; 50 m². Dans le cas où cette surface est dépassée, le poste "mise à blanc sans extraction" (voir </w:t>
      </w:r>
      <w:r w:rsidRPr="00F50C54">
        <w:rPr>
          <w:color w:val="0000FF"/>
        </w:rPr>
        <w:t>D. 1.5.)</w:t>
      </w:r>
      <w:r w:rsidRPr="00F50C54">
        <w:rPr>
          <w:rFonts w:cs="Arial"/>
        </w:rPr>
        <w:t xml:space="preserve"> est appliqué. </w:t>
      </w:r>
    </w:p>
    <w:p w14:paraId="304BABE4" w14:textId="64EE0E72" w:rsidR="00194628" w:rsidRPr="00F50C54" w:rsidRDefault="00194628" w:rsidP="00194628">
      <w:pPr>
        <w:rPr>
          <w:rFonts w:cs="Arial"/>
        </w:rPr>
      </w:pPr>
    </w:p>
    <w:p w14:paraId="620E1E32" w14:textId="335292C4" w:rsidR="00194628" w:rsidRPr="00F50C54" w:rsidRDefault="00194628" w:rsidP="00194628">
      <w:pPr>
        <w:autoSpaceDE w:val="0"/>
        <w:autoSpaceDN w:val="0"/>
        <w:adjustRightInd w:val="0"/>
        <w:rPr>
          <w:rFonts w:cs="Arial"/>
          <w:lang w:eastAsia="fr-BE"/>
        </w:rPr>
      </w:pPr>
      <w:r w:rsidRPr="00F50C54">
        <w:rPr>
          <w:rFonts w:cs="Arial"/>
        </w:rPr>
        <w:t xml:space="preserve">L’abattage ne comprend pas les arbres dont la circonférence </w:t>
      </w:r>
      <w:r w:rsidRPr="00F50C54">
        <w:rPr>
          <w:rFonts w:cs="Arial"/>
          <w:lang w:eastAsia="fr-BE"/>
        </w:rPr>
        <w:t>(CA) est ≤ 10 cm</w:t>
      </w:r>
      <w:r w:rsidRPr="00F50C54">
        <w:rPr>
          <w:rFonts w:cs="Arial"/>
        </w:rPr>
        <w:t>. Cette catégorie de végétaux ligneux</w:t>
      </w:r>
      <w:r w:rsidRPr="00F50C54">
        <w:rPr>
          <w:rFonts w:cs="Arial"/>
          <w:lang w:eastAsia="fr-BE"/>
        </w:rPr>
        <w:t xml:space="preserve"> est considérée comme </w:t>
      </w:r>
      <w:r w:rsidR="005F6D1B" w:rsidRPr="00F50C54">
        <w:rPr>
          <w:rFonts w:cs="Arial"/>
          <w:lang w:eastAsia="fr-BE"/>
        </w:rPr>
        <w:t>"</w:t>
      </w:r>
      <w:r w:rsidRPr="00F50C54">
        <w:rPr>
          <w:rFonts w:cs="Arial"/>
          <w:lang w:eastAsia="fr-BE"/>
        </w:rPr>
        <w:t>broussaille</w:t>
      </w:r>
      <w:r w:rsidR="005F6D1B" w:rsidRPr="00F50C54">
        <w:rPr>
          <w:rFonts w:cs="Arial"/>
          <w:lang w:eastAsia="fr-BE"/>
        </w:rPr>
        <w:t>"</w:t>
      </w:r>
      <w:r w:rsidRPr="00F50C54">
        <w:rPr>
          <w:rFonts w:cs="Arial"/>
          <w:lang w:eastAsia="fr-BE"/>
        </w:rPr>
        <w:t xml:space="preserve"> et fait partie du poste débroussaillage (voir </w:t>
      </w:r>
      <w:r w:rsidRPr="00F50C54">
        <w:rPr>
          <w:color w:val="0000FF"/>
        </w:rPr>
        <w:t>D</w:t>
      </w:r>
      <w:r w:rsidR="005F6D1B" w:rsidRPr="00F50C54">
        <w:rPr>
          <w:color w:val="0000FF"/>
        </w:rPr>
        <w:t>. </w:t>
      </w:r>
      <w:r w:rsidRPr="00F50C54">
        <w:rPr>
          <w:color w:val="0000FF"/>
        </w:rPr>
        <w:t>1.3</w:t>
      </w:r>
      <w:r w:rsidRPr="00F50C54">
        <w:rPr>
          <w:rFonts w:cs="Arial"/>
          <w:lang w:eastAsia="fr-BE"/>
        </w:rPr>
        <w:t>).</w:t>
      </w:r>
    </w:p>
    <w:p w14:paraId="52A9523C" w14:textId="669F48CB" w:rsidR="00194628" w:rsidRPr="00F50C54" w:rsidRDefault="00194628" w:rsidP="00194628">
      <w:pPr>
        <w:autoSpaceDE w:val="0"/>
        <w:autoSpaceDN w:val="0"/>
        <w:adjustRightInd w:val="0"/>
        <w:rPr>
          <w:rFonts w:cs="Arial"/>
          <w:lang w:eastAsia="fr-BE"/>
        </w:rPr>
      </w:pPr>
    </w:p>
    <w:p w14:paraId="44C49B1E" w14:textId="6CD8336F" w:rsidR="00194628" w:rsidRPr="00F50C54" w:rsidRDefault="00194628" w:rsidP="00194628">
      <w:pPr>
        <w:autoSpaceDE w:val="0"/>
        <w:autoSpaceDN w:val="0"/>
        <w:adjustRightInd w:val="0"/>
        <w:rPr>
          <w:rFonts w:cs="Arial"/>
          <w:lang w:eastAsia="fr-BE"/>
        </w:rPr>
      </w:pPr>
      <w:r w:rsidRPr="00F50C54">
        <w:rPr>
          <w:rFonts w:cs="Arial"/>
          <w:lang w:eastAsia="fr-BE"/>
        </w:rPr>
        <w:t>En cas d’arbres multi-troncs, la circonférence (CA) de chacun de ceux-ci est mesurée individuellement.</w:t>
      </w:r>
    </w:p>
    <w:p w14:paraId="457FA723" w14:textId="77777777" w:rsidR="00194628" w:rsidRPr="00F50C54" w:rsidRDefault="00194628" w:rsidP="00194628">
      <w:pPr>
        <w:autoSpaceDE w:val="0"/>
        <w:autoSpaceDN w:val="0"/>
        <w:adjustRightInd w:val="0"/>
        <w:rPr>
          <w:rFonts w:cs="Arial"/>
          <w:lang w:eastAsia="fr-BE"/>
        </w:rPr>
      </w:pPr>
    </w:p>
    <w:p w14:paraId="4D3BD05E" w14:textId="77777777" w:rsidR="00194628" w:rsidRPr="00F50C54" w:rsidRDefault="00194628" w:rsidP="00194628">
      <w:pPr>
        <w:rPr>
          <w:rFonts w:cs="Arial"/>
        </w:rPr>
      </w:pPr>
      <w:r w:rsidRPr="00F50C54">
        <w:rPr>
          <w:rFonts w:cs="Arial"/>
        </w:rPr>
        <w:t>L'abattage se fait au plus près du collet.</w:t>
      </w:r>
    </w:p>
    <w:p w14:paraId="0AB57A26" w14:textId="6491A415" w:rsidR="00194628" w:rsidRPr="00F50C54" w:rsidRDefault="00194628" w:rsidP="00194628">
      <w:pPr>
        <w:rPr>
          <w:rFonts w:cs="Arial"/>
        </w:rPr>
      </w:pPr>
    </w:p>
    <w:p w14:paraId="6F1BA8AB" w14:textId="591A1EFA" w:rsidR="00194628" w:rsidRPr="00F50C54" w:rsidRDefault="00194628" w:rsidP="00194628">
      <w:pPr>
        <w:autoSpaceDE w:val="0"/>
        <w:autoSpaceDN w:val="0"/>
        <w:adjustRightInd w:val="0"/>
        <w:rPr>
          <w:rFonts w:cs="Arial"/>
        </w:rPr>
      </w:pPr>
      <w:r w:rsidRPr="00F50C54">
        <w:rPr>
          <w:rFonts w:cs="Arial"/>
        </w:rPr>
        <w:t>A l’exception des baux d’entretien, les documents du marché défini</w:t>
      </w:r>
      <w:r w:rsidR="005F6D1B" w:rsidRPr="00F50C54">
        <w:rPr>
          <w:rFonts w:cs="Arial"/>
        </w:rPr>
        <w:t>ssent</w:t>
      </w:r>
      <w:r w:rsidRPr="00F50C54">
        <w:rPr>
          <w:rFonts w:cs="Arial"/>
        </w:rPr>
        <w:t xml:space="preserve"> les emplacements des arbres à abattre.</w:t>
      </w:r>
      <w:r w:rsidR="001D4B29" w:rsidRPr="00F50C54">
        <w:rPr>
          <w:rFonts w:cs="Arial"/>
        </w:rPr>
        <w:t xml:space="preserve"> </w:t>
      </w:r>
    </w:p>
    <w:p w14:paraId="1322900D" w14:textId="56384C99" w:rsidR="00194628" w:rsidRPr="00F50C54" w:rsidRDefault="00194628" w:rsidP="00194628">
      <w:pPr>
        <w:autoSpaceDE w:val="0"/>
        <w:autoSpaceDN w:val="0"/>
        <w:adjustRightInd w:val="0"/>
        <w:rPr>
          <w:rFonts w:cs="Arial"/>
        </w:rPr>
      </w:pPr>
    </w:p>
    <w:p w14:paraId="2FFCF3CD" w14:textId="7F29B362" w:rsidR="00194628" w:rsidRPr="00F50C54" w:rsidRDefault="00194628" w:rsidP="00194628">
      <w:pPr>
        <w:autoSpaceDE w:val="0"/>
        <w:autoSpaceDN w:val="0"/>
        <w:adjustRightInd w:val="0"/>
        <w:rPr>
          <w:rFonts w:cs="Arial"/>
        </w:rPr>
      </w:pPr>
      <w:r w:rsidRPr="00F50C54">
        <w:rPr>
          <w:rFonts w:cs="Arial"/>
        </w:rPr>
        <w:t xml:space="preserve">Le mode d’intervention est déterminé par </w:t>
      </w:r>
      <w:r w:rsidR="00D94D41" w:rsidRPr="00F50C54">
        <w:rPr>
          <w:rFonts w:cs="Arial"/>
        </w:rPr>
        <w:t>l'adjudicataire</w:t>
      </w:r>
      <w:r w:rsidRPr="00F50C54">
        <w:rPr>
          <w:rFonts w:cs="Arial"/>
        </w:rPr>
        <w:t xml:space="preserve"> en fonction de la configuration du site. Il garantit la préservation et la sécurité des personnes, des biens et des végétaux situés à proximité.</w:t>
      </w:r>
    </w:p>
    <w:p w14:paraId="65F38E8E" w14:textId="0FE688D6" w:rsidR="00194628" w:rsidRPr="00F50C54" w:rsidRDefault="00194628" w:rsidP="00194628">
      <w:pPr>
        <w:autoSpaceDE w:val="0"/>
        <w:autoSpaceDN w:val="0"/>
        <w:adjustRightInd w:val="0"/>
        <w:rPr>
          <w:rFonts w:cs="Arial"/>
        </w:rPr>
      </w:pPr>
    </w:p>
    <w:p w14:paraId="02527D8E" w14:textId="28DCF9D8" w:rsidR="00194628" w:rsidRPr="005F6C75" w:rsidRDefault="00194628" w:rsidP="00194628">
      <w:pPr>
        <w:autoSpaceDE w:val="0"/>
        <w:autoSpaceDN w:val="0"/>
        <w:adjustRightInd w:val="0"/>
        <w:rPr>
          <w:rFonts w:cs="Arial"/>
          <w:color w:val="FF0000"/>
          <w:lang w:eastAsia="fr-BE"/>
        </w:rPr>
      </w:pPr>
      <w:r w:rsidRPr="00F50C54">
        <w:rPr>
          <w:rFonts w:cs="Arial"/>
          <w:lang w:eastAsia="fr-BE"/>
        </w:rPr>
        <w:t xml:space="preserve">L’utilisation d’une pince sur grue est permise à condition que la coupe finale soit nette et franche. Le matériel de coupe et la méthodologie de coupe doivent être </w:t>
      </w:r>
      <w:r w:rsidR="00032669" w:rsidRPr="00F50C54">
        <w:rPr>
          <w:rFonts w:cs="Arial"/>
          <w:lang w:eastAsia="fr-BE"/>
        </w:rPr>
        <w:t xml:space="preserve">préalablement </w:t>
      </w:r>
      <w:r w:rsidRPr="00F50C54">
        <w:rPr>
          <w:rFonts w:cs="Arial"/>
          <w:lang w:eastAsia="fr-BE"/>
        </w:rPr>
        <w:t>approuvés par le fonctionnaire dirigeant.</w:t>
      </w:r>
    </w:p>
    <w:p w14:paraId="5A4ACACA" w14:textId="415B627D" w:rsidR="00194628" w:rsidRPr="005F6C75" w:rsidRDefault="00194628" w:rsidP="00194628">
      <w:pPr>
        <w:autoSpaceDE w:val="0"/>
        <w:autoSpaceDN w:val="0"/>
        <w:adjustRightInd w:val="0"/>
        <w:rPr>
          <w:rFonts w:cs="Arial"/>
          <w:color w:val="FF0000"/>
        </w:rPr>
      </w:pPr>
    </w:p>
    <w:p w14:paraId="19891200" w14:textId="4B8F727E" w:rsidR="00A34335" w:rsidRDefault="00A34335"/>
    <w:p w14:paraId="3A843C81" w14:textId="0AF533DB" w:rsidR="00DA56BB" w:rsidRDefault="00DA56BB">
      <w:pPr>
        <w:pStyle w:val="Titre3"/>
      </w:pPr>
      <w:r>
        <w:t>D. 1.1.</w:t>
      </w:r>
      <w:r w:rsidR="00B25F7F" w:rsidRPr="00F50C54">
        <w:t>2</w:t>
      </w:r>
      <w:r w:rsidRPr="00325370">
        <w:t xml:space="preserve">. </w:t>
      </w:r>
      <w:r>
        <w:t>Clauses techniques</w:t>
      </w:r>
    </w:p>
    <w:p w14:paraId="7E11E4AC" w14:textId="157AE3EB" w:rsidR="00DA56BB" w:rsidRDefault="00DA56BB"/>
    <w:p w14:paraId="3922DB7B" w14:textId="688BCC98" w:rsidR="00711A6A" w:rsidRPr="00F50C54" w:rsidRDefault="00711A6A" w:rsidP="00711A6A">
      <w:pPr>
        <w:autoSpaceDE w:val="0"/>
        <w:autoSpaceDN w:val="0"/>
        <w:rPr>
          <w:rFonts w:cs="Arial"/>
        </w:rPr>
      </w:pPr>
      <w:r w:rsidRPr="00F50C54">
        <w:rPr>
          <w:rFonts w:cs="Arial"/>
        </w:rPr>
        <w:t>Sauf spécifications contraires aux documents de marché, les opérations d’abattage comprennent:</w:t>
      </w:r>
    </w:p>
    <w:p w14:paraId="094AC7F1" w14:textId="6CB6E019" w:rsidR="00711A6A" w:rsidRPr="00F50C54" w:rsidRDefault="00711A6A" w:rsidP="00711A6A">
      <w:pPr>
        <w:pStyle w:val="Paragraphedeliste"/>
        <w:numPr>
          <w:ilvl w:val="0"/>
          <w:numId w:val="8"/>
        </w:numPr>
        <w:ind w:left="1211"/>
        <w:rPr>
          <w:rFonts w:ascii="Arial" w:hAnsi="Arial" w:cs="Arial"/>
          <w:sz w:val="20"/>
          <w:szCs w:val="20"/>
        </w:rPr>
      </w:pPr>
      <w:r w:rsidRPr="00F50C54">
        <w:rPr>
          <w:rFonts w:ascii="Arial" w:hAnsi="Arial" w:cs="Arial"/>
          <w:sz w:val="20"/>
          <w:szCs w:val="20"/>
        </w:rPr>
        <w:t>la coupe qui consiste à abattre les arbres ras de sol (à maximum 10 cm de haut) de manière nette et franche;</w:t>
      </w:r>
    </w:p>
    <w:p w14:paraId="3A74F70B" w14:textId="47514DF3" w:rsidR="00711A6A" w:rsidRPr="00F50C54" w:rsidRDefault="00711A6A" w:rsidP="00100487">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r w:rsidR="00100487" w:rsidRPr="00F50C54">
        <w:rPr>
          <w:rFonts w:ascii="Arial" w:hAnsi="Arial" w:cs="Arial"/>
          <w:sz w:val="20"/>
          <w:szCs w:val="20"/>
        </w:rPr>
        <w:t>.</w:t>
      </w:r>
    </w:p>
    <w:p w14:paraId="788D3407" w14:textId="35D9340E" w:rsidR="00100487" w:rsidRPr="00F50C54" w:rsidRDefault="00100487" w:rsidP="005F6C75">
      <w:pPr>
        <w:autoSpaceDE w:val="0"/>
        <w:autoSpaceDN w:val="0"/>
        <w:adjustRightInd w:val="0"/>
        <w:rPr>
          <w:rFonts w:cs="Arial"/>
        </w:rPr>
      </w:pPr>
    </w:p>
    <w:p w14:paraId="34363059" w14:textId="20335D40" w:rsidR="00711A6A" w:rsidRPr="00F50C54" w:rsidRDefault="00711A6A" w:rsidP="00711A6A">
      <w:pPr>
        <w:rPr>
          <w:rFonts w:cs="Arial"/>
        </w:rPr>
      </w:pPr>
      <w:r w:rsidRPr="00F50C54">
        <w:rPr>
          <w:rFonts w:cs="Arial"/>
        </w:rPr>
        <w:lastRenderedPageBreak/>
        <w:t>Les produits sont laissés sur place en dehors de toute zone de sécurité routière.</w:t>
      </w:r>
      <w:r w:rsidR="001D4B29" w:rsidRPr="00F50C54">
        <w:rPr>
          <w:rFonts w:cs="Arial"/>
        </w:rPr>
        <w:t xml:space="preserve"> </w:t>
      </w:r>
      <w:r w:rsidRPr="00F50C54">
        <w:rPr>
          <w:rFonts w:cs="Arial"/>
        </w:rPr>
        <w:t xml:space="preserve">Ils ne peuvent constituer une entrave à la circulation et au passage des riverains. Les documents du marché peuvent prévoir complémentairement l’utilisation de tout ou partie de ces produits ou leur évacuation sous forme de déchets conformément au </w:t>
      </w:r>
      <w:r w:rsidRPr="00F50C54">
        <w:rPr>
          <w:color w:val="0000FF"/>
        </w:rPr>
        <w:t>D.1.7.</w:t>
      </w:r>
      <w:r w:rsidRPr="00F50C54">
        <w:rPr>
          <w:rFonts w:cs="Arial"/>
        </w:rPr>
        <w:t xml:space="preserve"> Dans ce cas, ce traitement complémentaire est effectué dans les 15 jours ouvrables.</w:t>
      </w:r>
    </w:p>
    <w:p w14:paraId="1DE98786" w14:textId="445C7CE2" w:rsidR="00711A6A" w:rsidRPr="00F50C54" w:rsidRDefault="00711A6A" w:rsidP="00711A6A">
      <w:pPr>
        <w:rPr>
          <w:rFonts w:cs="Arial"/>
        </w:rPr>
      </w:pPr>
    </w:p>
    <w:p w14:paraId="2300D435" w14:textId="21A7ADFE" w:rsidR="00711A6A" w:rsidRPr="00F50C54" w:rsidRDefault="00711A6A" w:rsidP="00711A6A">
      <w:pPr>
        <w:rPr>
          <w:rFonts w:cs="Arial"/>
        </w:rPr>
      </w:pPr>
      <w:r w:rsidRPr="00F50C54">
        <w:rPr>
          <w:rFonts w:cs="Arial"/>
        </w:rPr>
        <w:t>L’abattage ne comprend pas l’essouchement.</w:t>
      </w:r>
    </w:p>
    <w:p w14:paraId="4E65F989" w14:textId="4F7A2DBD" w:rsidR="00711A6A" w:rsidRPr="00F50C54" w:rsidRDefault="00711A6A">
      <w:pPr>
        <w:rPr>
          <w:strike/>
        </w:rPr>
      </w:pPr>
    </w:p>
    <w:p w14:paraId="7F88D86D" w14:textId="717A32D5" w:rsidR="00A34335" w:rsidRPr="00F50C54" w:rsidRDefault="00A34335"/>
    <w:p w14:paraId="3FE3D5F8" w14:textId="6C4E5AF9" w:rsidR="00A34335" w:rsidRPr="00F50C54" w:rsidRDefault="00A825EC" w:rsidP="005F6C75">
      <w:pPr>
        <w:pStyle w:val="Titre3"/>
        <w:rPr>
          <w:b w:val="0"/>
          <w:lang w:eastAsia="fr-BE"/>
        </w:rPr>
      </w:pPr>
      <w:r w:rsidRPr="00F50C54">
        <w:rPr>
          <w:lang w:eastAsia="fr-BE"/>
        </w:rPr>
        <w:t>D. 1.1.</w:t>
      </w:r>
      <w:r w:rsidR="000D164F" w:rsidRPr="00F50C54">
        <w:rPr>
          <w:lang w:eastAsia="fr-BE"/>
        </w:rPr>
        <w:t>3</w:t>
      </w:r>
      <w:r w:rsidRPr="00F50C54">
        <w:rPr>
          <w:lang w:eastAsia="fr-BE"/>
        </w:rPr>
        <w:t>. ABATTAGE PAR DEMONTAGE - CLAUSES TECHNIQUES</w:t>
      </w:r>
      <w:r w:rsidR="00A34335" w:rsidRPr="00F50C54">
        <w:rPr>
          <w:lang w:eastAsia="fr-BE"/>
        </w:rPr>
        <w:t xml:space="preserve"> </w:t>
      </w:r>
    </w:p>
    <w:p w14:paraId="2294550D" w14:textId="0634AA2E" w:rsidR="00A825EC" w:rsidRPr="00F50C54" w:rsidRDefault="00A825EC" w:rsidP="005F6C75">
      <w:pPr>
        <w:pStyle w:val="NormalWeb"/>
        <w:jc w:val="both"/>
        <w:rPr>
          <w:rFonts w:ascii="Arial" w:hAnsi="Arial" w:cs="Arial"/>
          <w:sz w:val="20"/>
          <w:szCs w:val="20"/>
        </w:rPr>
      </w:pPr>
      <w:r w:rsidRPr="00F50C54">
        <w:rPr>
          <w:rFonts w:ascii="Arial" w:hAnsi="Arial" w:cs="Arial"/>
          <w:sz w:val="20"/>
          <w:szCs w:val="20"/>
        </w:rPr>
        <w:t xml:space="preserve">L'abattage par démontage se fait lorsque tout abattage </w:t>
      </w:r>
      <w:r w:rsidR="00DE2FA9" w:rsidRPr="00F50C54">
        <w:rPr>
          <w:rFonts w:ascii="Arial" w:hAnsi="Arial" w:cs="Arial"/>
          <w:sz w:val="20"/>
          <w:szCs w:val="20"/>
        </w:rPr>
        <w:t xml:space="preserve">général </w:t>
      </w:r>
      <w:r w:rsidRPr="00F50C54">
        <w:rPr>
          <w:rFonts w:ascii="Arial" w:hAnsi="Arial" w:cs="Arial"/>
          <w:sz w:val="20"/>
          <w:szCs w:val="20"/>
        </w:rPr>
        <w:t>est impossible à cause d'</w:t>
      </w:r>
      <w:r w:rsidRPr="00F50C54">
        <w:rPr>
          <w:rStyle w:val="lev"/>
          <w:rFonts w:ascii="Arial" w:hAnsi="Arial" w:cs="Arial"/>
          <w:b w:val="0"/>
          <w:sz w:val="20"/>
          <w:szCs w:val="20"/>
        </w:rPr>
        <w:t>une surface au sol insuffisante</w:t>
      </w:r>
      <w:r w:rsidRPr="00F50C54">
        <w:rPr>
          <w:rFonts w:ascii="Arial" w:hAnsi="Arial" w:cs="Arial"/>
          <w:sz w:val="20"/>
          <w:szCs w:val="20"/>
        </w:rPr>
        <w:t xml:space="preserve"> ou si l’environnement ne le permet pas. </w:t>
      </w:r>
      <w:r w:rsidR="00A34335" w:rsidRPr="00F50C54">
        <w:rPr>
          <w:rFonts w:ascii="Arial" w:hAnsi="Arial" w:cs="Arial"/>
          <w:sz w:val="20"/>
          <w:szCs w:val="20"/>
        </w:rPr>
        <w:t>Les documents du marché</w:t>
      </w:r>
      <w:r w:rsidRPr="00F50C54">
        <w:rPr>
          <w:rFonts w:ascii="Arial" w:hAnsi="Arial" w:cs="Arial"/>
          <w:sz w:val="20"/>
          <w:szCs w:val="20"/>
        </w:rPr>
        <w:t xml:space="preserve"> spécifie</w:t>
      </w:r>
      <w:r w:rsidR="00A34335" w:rsidRPr="00F50C54">
        <w:rPr>
          <w:rFonts w:ascii="Arial" w:hAnsi="Arial" w:cs="Arial"/>
          <w:sz w:val="20"/>
          <w:szCs w:val="20"/>
        </w:rPr>
        <w:t>nt</w:t>
      </w:r>
      <w:r w:rsidRPr="00F50C54">
        <w:rPr>
          <w:rFonts w:ascii="Arial" w:hAnsi="Arial" w:cs="Arial"/>
          <w:sz w:val="20"/>
          <w:szCs w:val="20"/>
        </w:rPr>
        <w:t xml:space="preserve"> les arbres qui </w:t>
      </w:r>
      <w:r w:rsidR="00A34335" w:rsidRPr="00F50C54">
        <w:rPr>
          <w:rFonts w:ascii="Arial" w:hAnsi="Arial" w:cs="Arial"/>
          <w:sz w:val="20"/>
          <w:szCs w:val="20"/>
        </w:rPr>
        <w:t>sont</w:t>
      </w:r>
      <w:r w:rsidRPr="00F50C54">
        <w:rPr>
          <w:rFonts w:ascii="Arial" w:hAnsi="Arial" w:cs="Arial"/>
          <w:sz w:val="20"/>
          <w:szCs w:val="20"/>
        </w:rPr>
        <w:t xml:space="preserve"> démontés pour leur abattage.</w:t>
      </w:r>
    </w:p>
    <w:p w14:paraId="2F8F91EA" w14:textId="389797FF" w:rsidR="00A825EC" w:rsidRPr="00F50C54" w:rsidRDefault="00A825EC" w:rsidP="005F6C75">
      <w:pPr>
        <w:pStyle w:val="NormalWeb"/>
        <w:jc w:val="both"/>
        <w:rPr>
          <w:rFonts w:ascii="Arial" w:hAnsi="Arial" w:cs="Arial"/>
          <w:sz w:val="20"/>
          <w:szCs w:val="20"/>
        </w:rPr>
      </w:pPr>
      <w:r w:rsidRPr="00F50C54">
        <w:rPr>
          <w:rFonts w:ascii="Arial" w:hAnsi="Arial" w:cs="Arial"/>
          <w:sz w:val="20"/>
          <w:szCs w:val="20"/>
        </w:rPr>
        <w:t xml:space="preserve">Le démontage consiste à débiter l'arbre </w:t>
      </w:r>
      <w:r w:rsidRPr="00F50C54">
        <w:rPr>
          <w:rStyle w:val="lev"/>
          <w:rFonts w:ascii="Arial" w:hAnsi="Arial" w:cs="Arial"/>
          <w:b w:val="0"/>
          <w:sz w:val="20"/>
          <w:szCs w:val="20"/>
        </w:rPr>
        <w:t>par tronçons.</w:t>
      </w:r>
      <w:r w:rsidRPr="00F50C54">
        <w:rPr>
          <w:rFonts w:ascii="Arial" w:hAnsi="Arial" w:cs="Arial"/>
          <w:sz w:val="20"/>
          <w:szCs w:val="20"/>
        </w:rPr>
        <w:t xml:space="preserve"> Les tronçons ou </w:t>
      </w:r>
      <w:r w:rsidR="00A34335" w:rsidRPr="00F50C54">
        <w:rPr>
          <w:rFonts w:ascii="Arial" w:hAnsi="Arial" w:cs="Arial"/>
          <w:sz w:val="20"/>
          <w:szCs w:val="20"/>
        </w:rPr>
        <w:t>"</w:t>
      </w:r>
      <w:r w:rsidRPr="00F50C54">
        <w:rPr>
          <w:rFonts w:ascii="Arial" w:hAnsi="Arial" w:cs="Arial"/>
          <w:sz w:val="20"/>
          <w:szCs w:val="20"/>
        </w:rPr>
        <w:t>billots</w:t>
      </w:r>
      <w:r w:rsidR="00A34335" w:rsidRPr="00F50C54">
        <w:rPr>
          <w:rFonts w:ascii="Arial" w:hAnsi="Arial" w:cs="Arial"/>
          <w:sz w:val="20"/>
          <w:szCs w:val="20"/>
        </w:rPr>
        <w:t>"</w:t>
      </w:r>
      <w:r w:rsidRPr="00F50C54">
        <w:rPr>
          <w:rFonts w:ascii="Arial" w:hAnsi="Arial" w:cs="Arial"/>
          <w:sz w:val="20"/>
          <w:szCs w:val="20"/>
        </w:rPr>
        <w:t>, la partie de tronc ainsi que les branches ne peuvent créer des dégâts aux infrastructures hors sol ou enterrées ainsi qu’aux plantations avoisinantes.</w:t>
      </w:r>
    </w:p>
    <w:p w14:paraId="31DD8EB5" w14:textId="0D5653A7" w:rsidR="00B71C8F" w:rsidRPr="00325370" w:rsidRDefault="00A825EC">
      <w:pPr>
        <w:autoSpaceDE w:val="0"/>
        <w:autoSpaceDN w:val="0"/>
        <w:adjustRightInd w:val="0"/>
        <w:rPr>
          <w:rFonts w:cs="Arial"/>
        </w:rPr>
      </w:pPr>
      <w:r w:rsidRPr="00F50C54">
        <w:rPr>
          <w:rFonts w:cs="Arial"/>
          <w:lang w:eastAsia="fr-BE"/>
        </w:rPr>
        <w:t xml:space="preserve">L’abattage par démontage est terminé lorsque la dernière coupe </w:t>
      </w:r>
      <w:r w:rsidR="00194628" w:rsidRPr="00325370">
        <w:rPr>
          <w:rFonts w:cs="Arial"/>
          <w:lang w:eastAsia="fr-BE"/>
        </w:rPr>
        <w:t xml:space="preserve">nette et franche se fait au </w:t>
      </w:r>
      <w:r w:rsidR="00194628" w:rsidRPr="00325370">
        <w:rPr>
          <w:rFonts w:cs="Arial"/>
        </w:rPr>
        <w:t>plus près du collet,</w:t>
      </w:r>
      <w:r w:rsidR="00194628" w:rsidRPr="00325370">
        <w:rPr>
          <w:rFonts w:cs="Arial"/>
          <w:lang w:eastAsia="fr-BE"/>
        </w:rPr>
        <w:t xml:space="preserve"> ce qui consiste à abattre l’arbre au ras du sol </w:t>
      </w:r>
      <w:r w:rsidR="00194628" w:rsidRPr="00325370">
        <w:rPr>
          <w:rFonts w:cs="Arial"/>
        </w:rPr>
        <w:t>(à maximum 10 cm de haut)</w:t>
      </w:r>
      <w:r w:rsidR="000D164F" w:rsidRPr="00325370">
        <w:rPr>
          <w:rFonts w:cs="Arial"/>
        </w:rPr>
        <w:t>.</w:t>
      </w:r>
    </w:p>
    <w:p w14:paraId="5DCCCFF3" w14:textId="32180EAB" w:rsidR="000D164F" w:rsidRPr="00F50C54" w:rsidRDefault="000D164F">
      <w:pPr>
        <w:autoSpaceDE w:val="0"/>
        <w:autoSpaceDN w:val="0"/>
        <w:adjustRightInd w:val="0"/>
        <w:rPr>
          <w:rFonts w:cs="Arial"/>
          <w:lang w:eastAsia="fr-BE"/>
        </w:rPr>
      </w:pPr>
    </w:p>
    <w:p w14:paraId="4B800F8D" w14:textId="2A809B0D" w:rsidR="000D164F" w:rsidRPr="00F50C54" w:rsidRDefault="000D164F" w:rsidP="000D164F">
      <w:pPr>
        <w:autoSpaceDE w:val="0"/>
        <w:autoSpaceDN w:val="0"/>
        <w:adjustRightInd w:val="0"/>
        <w:rPr>
          <w:rFonts w:cs="Arial"/>
          <w:lang w:eastAsia="fr-BE"/>
        </w:rPr>
      </w:pPr>
      <w:r w:rsidRPr="00F50C54">
        <w:rPr>
          <w:rFonts w:cs="Arial"/>
          <w:lang w:eastAsia="fr-BE"/>
        </w:rPr>
        <w:t>L’abattage par démontage ne comprend pas l’essouchement.</w:t>
      </w:r>
    </w:p>
    <w:p w14:paraId="4936F0B9" w14:textId="06ACCC36" w:rsidR="00F51ACE" w:rsidRPr="00325370" w:rsidRDefault="003270C4" w:rsidP="00F51ACE">
      <w:pPr>
        <w:autoSpaceDE w:val="0"/>
        <w:autoSpaceDN w:val="0"/>
        <w:adjustRightInd w:val="0"/>
        <w:rPr>
          <w:rFonts w:cs="Arial"/>
          <w:sz w:val="28"/>
          <w:szCs w:val="24"/>
          <w:lang w:eastAsia="fr-BE"/>
        </w:rPr>
      </w:pPr>
      <w:r>
        <w:rPr>
          <w:rFonts w:cs="Arial"/>
          <w:strike/>
        </w:rPr>
        <w:t xml:space="preserve"> </w:t>
      </w:r>
    </w:p>
    <w:p w14:paraId="732BE868" w14:textId="66D4F3CC" w:rsidR="00194628" w:rsidRPr="00F50C54" w:rsidRDefault="00194628" w:rsidP="00194628">
      <w:pPr>
        <w:autoSpaceDE w:val="0"/>
        <w:autoSpaceDN w:val="0"/>
        <w:rPr>
          <w:rFonts w:cs="Arial"/>
          <w:lang w:eastAsia="fr-BE"/>
        </w:rPr>
      </w:pPr>
      <w:r w:rsidRPr="00F50C54">
        <w:rPr>
          <w:rFonts w:cs="Arial"/>
        </w:rPr>
        <w:t xml:space="preserve">Sauf spécifications contraires aux documents de marché, </w:t>
      </w:r>
      <w:r w:rsidRPr="00F50C54">
        <w:rPr>
          <w:rFonts w:cs="Arial"/>
          <w:lang w:eastAsia="fr-BE"/>
        </w:rPr>
        <w:t>les opérations d’abattage par démontage comprennent:</w:t>
      </w:r>
    </w:p>
    <w:p w14:paraId="767FCA20" w14:textId="5D170FBA" w:rsidR="00194628" w:rsidRPr="00F50C54" w:rsidRDefault="00194628" w:rsidP="00194628">
      <w:pPr>
        <w:pStyle w:val="Paragraphedeliste"/>
        <w:numPr>
          <w:ilvl w:val="0"/>
          <w:numId w:val="8"/>
        </w:numPr>
        <w:autoSpaceDE w:val="0"/>
        <w:autoSpaceDN w:val="0"/>
        <w:ind w:left="1211"/>
        <w:rPr>
          <w:rFonts w:ascii="Arial" w:eastAsia="Times New Roman" w:hAnsi="Arial" w:cs="Arial"/>
          <w:sz w:val="20"/>
          <w:szCs w:val="20"/>
          <w:lang w:val="fr-FR"/>
        </w:rPr>
      </w:pPr>
      <w:r w:rsidRPr="00F50C54">
        <w:rPr>
          <w:rFonts w:ascii="Arial" w:eastAsia="Times New Roman" w:hAnsi="Arial" w:cs="Arial"/>
          <w:sz w:val="20"/>
          <w:szCs w:val="20"/>
          <w:lang w:val="fr-FR"/>
        </w:rPr>
        <w:t>la coupe nette et franche par démontage</w:t>
      </w:r>
    </w:p>
    <w:p w14:paraId="1F7A20A4" w14:textId="07C1E5A2" w:rsidR="00194628" w:rsidRPr="00F50C54" w:rsidRDefault="00194628" w:rsidP="00194628">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p>
    <w:p w14:paraId="455E1F71" w14:textId="1A9A289F" w:rsidR="00194628" w:rsidRPr="00F50C54" w:rsidRDefault="00194628" w:rsidP="00194628">
      <w:pPr>
        <w:autoSpaceDE w:val="0"/>
        <w:autoSpaceDN w:val="0"/>
        <w:ind w:left="851"/>
        <w:rPr>
          <w:rFonts w:cs="Arial"/>
        </w:rPr>
      </w:pPr>
    </w:p>
    <w:p w14:paraId="46E906F2" w14:textId="552C0AC5" w:rsidR="00194628" w:rsidRPr="00F50C54" w:rsidRDefault="00194628" w:rsidP="00194628">
      <w:pPr>
        <w:rPr>
          <w:rFonts w:cs="Arial"/>
        </w:rPr>
      </w:pPr>
      <w:r w:rsidRPr="00F50C54">
        <w:rPr>
          <w:rFonts w:cs="Arial"/>
        </w:rPr>
        <w:t>Les produits sont laissés sur place en dehors de toute zone de sécurité routière.</w:t>
      </w:r>
      <w:r w:rsidR="001D4B29" w:rsidRPr="00F50C54">
        <w:rPr>
          <w:rFonts w:cs="Arial"/>
        </w:rPr>
        <w:t xml:space="preserve"> </w:t>
      </w:r>
      <w:r w:rsidRPr="00F50C54">
        <w:rPr>
          <w:rFonts w:cs="Arial"/>
        </w:rPr>
        <w:t xml:space="preserve">Ils ne peuvent constituer une entrave à la circulation et au passage des riverains. Les documents du marché peuvent prévoir complémentairement l’utilisation de tout ou partie de ces produits ou leur évacuation sous forme de déchets conformément au </w:t>
      </w:r>
      <w:r w:rsidRPr="00F50C54">
        <w:rPr>
          <w:color w:val="0000FF"/>
        </w:rPr>
        <w:t>D.1.7</w:t>
      </w:r>
      <w:r w:rsidRPr="00F50C54">
        <w:rPr>
          <w:rFonts w:cs="Arial"/>
        </w:rPr>
        <w:t>. ‘Gestion des produits’.</w:t>
      </w:r>
      <w:r w:rsidR="001D4B29" w:rsidRPr="00F50C54">
        <w:rPr>
          <w:rFonts w:cs="Arial"/>
        </w:rPr>
        <w:t xml:space="preserve"> </w:t>
      </w:r>
      <w:r w:rsidRPr="00F50C54">
        <w:rPr>
          <w:rFonts w:cs="Arial"/>
        </w:rPr>
        <w:t>Dans ce cas, ce traitement complémentaire est effectué dans les 15 jours ouvrables.</w:t>
      </w:r>
    </w:p>
    <w:p w14:paraId="74BC4408" w14:textId="03A3905B" w:rsidR="00194628" w:rsidRPr="00F50C54" w:rsidRDefault="00194628" w:rsidP="00194628">
      <w:pPr>
        <w:rPr>
          <w:rFonts w:cs="Arial"/>
        </w:rPr>
      </w:pPr>
    </w:p>
    <w:p w14:paraId="5AB6528A" w14:textId="6505F864" w:rsidR="00C258D3" w:rsidRPr="00F50C54" w:rsidRDefault="00C258D3" w:rsidP="00A34335">
      <w:pPr>
        <w:autoSpaceDE w:val="0"/>
        <w:autoSpaceDN w:val="0"/>
        <w:adjustRightInd w:val="0"/>
        <w:rPr>
          <w:rFonts w:cs="Arial"/>
          <w:lang w:eastAsia="fr-BE"/>
        </w:rPr>
      </w:pPr>
    </w:p>
    <w:p w14:paraId="34C12963" w14:textId="595958A6" w:rsidR="00DA56BB" w:rsidRPr="00325370" w:rsidRDefault="00DA56BB">
      <w:pPr>
        <w:pStyle w:val="Titre3"/>
      </w:pPr>
      <w:r w:rsidRPr="00325370">
        <w:t>D. 1.1.</w:t>
      </w:r>
      <w:r w:rsidR="00325370" w:rsidRPr="00F50C54">
        <w:t>4</w:t>
      </w:r>
      <w:r w:rsidRPr="00325370">
        <w:t>. Paiement</w:t>
      </w:r>
    </w:p>
    <w:p w14:paraId="715D8478" w14:textId="4E96C06B" w:rsidR="00DA56BB" w:rsidRPr="00325370" w:rsidRDefault="00DA56BB"/>
    <w:p w14:paraId="02E8A400" w14:textId="1FDB8DEB" w:rsidR="000D164F" w:rsidRPr="00F50C54" w:rsidRDefault="000D164F" w:rsidP="000D164F">
      <w:pPr>
        <w:autoSpaceDE w:val="0"/>
        <w:autoSpaceDN w:val="0"/>
        <w:adjustRightInd w:val="0"/>
        <w:rPr>
          <w:rFonts w:cs="Arial"/>
          <w:lang w:eastAsia="fr-BE"/>
        </w:rPr>
      </w:pPr>
      <w:r w:rsidRPr="00F50C54">
        <w:rPr>
          <w:rFonts w:cs="Arial"/>
          <w:lang w:eastAsia="fr-BE"/>
        </w:rPr>
        <w:t>Le paiement s'effectue à la pièce en fonction de la circonférence des arbres (CA). L'abattage ne comprend que les arbres dont la circonférence (CA) est &gt; 10 cm.</w:t>
      </w:r>
    </w:p>
    <w:p w14:paraId="62DE4065" w14:textId="619E7923" w:rsidR="000D164F" w:rsidRPr="00F50C54" w:rsidRDefault="000D164F"/>
    <w:p w14:paraId="15D6958E" w14:textId="4E65E772" w:rsidR="00194628" w:rsidRPr="00F50C54" w:rsidRDefault="000D164F" w:rsidP="00194628">
      <w:pPr>
        <w:autoSpaceDE w:val="0"/>
        <w:autoSpaceDN w:val="0"/>
        <w:adjustRightInd w:val="0"/>
        <w:rPr>
          <w:rFonts w:cs="Arial"/>
          <w:lang w:eastAsia="fr-BE"/>
        </w:rPr>
      </w:pPr>
      <w:r w:rsidRPr="00F50C54">
        <w:rPr>
          <w:rFonts w:cs="Arial"/>
          <w:lang w:eastAsia="fr-BE"/>
        </w:rPr>
        <w:t>L</w:t>
      </w:r>
      <w:r w:rsidR="00194628" w:rsidRPr="00F50C54">
        <w:rPr>
          <w:rFonts w:cs="Arial"/>
          <w:lang w:eastAsia="fr-BE"/>
        </w:rPr>
        <w:t>e paiement comprend</w:t>
      </w:r>
      <w:r w:rsidRPr="00F50C54">
        <w:rPr>
          <w:rFonts w:cs="Arial"/>
          <w:lang w:eastAsia="fr-BE"/>
        </w:rPr>
        <w:t>:</w:t>
      </w:r>
    </w:p>
    <w:p w14:paraId="643431F0" w14:textId="79229EF4" w:rsidR="00194628" w:rsidRPr="00F50C54" w:rsidRDefault="00194628" w:rsidP="00194628">
      <w:pPr>
        <w:pStyle w:val="Paragraphedeliste"/>
        <w:numPr>
          <w:ilvl w:val="0"/>
          <w:numId w:val="9"/>
        </w:numPr>
        <w:autoSpaceDE w:val="0"/>
        <w:autoSpaceDN w:val="0"/>
        <w:adjustRightInd w:val="0"/>
        <w:rPr>
          <w:rFonts w:ascii="Arial" w:hAnsi="Arial" w:cs="Arial"/>
          <w:sz w:val="20"/>
          <w:szCs w:val="20"/>
        </w:rPr>
      </w:pPr>
      <w:r w:rsidRPr="00F50C54">
        <w:rPr>
          <w:rFonts w:ascii="Arial" w:hAnsi="Arial" w:cs="Arial"/>
          <w:sz w:val="20"/>
          <w:szCs w:val="20"/>
        </w:rPr>
        <w:t>l’abattage</w:t>
      </w:r>
    </w:p>
    <w:p w14:paraId="416CBDB9" w14:textId="1562DFF1" w:rsidR="00194628" w:rsidRPr="00F50C54" w:rsidRDefault="00194628" w:rsidP="00194628">
      <w:pPr>
        <w:pStyle w:val="Paragraphedeliste"/>
        <w:numPr>
          <w:ilvl w:val="0"/>
          <w:numId w:val="9"/>
        </w:numPr>
        <w:autoSpaceDE w:val="0"/>
        <w:autoSpaceDN w:val="0"/>
        <w:adjustRightInd w:val="0"/>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par les documents du marché</w:t>
      </w:r>
    </w:p>
    <w:p w14:paraId="56BE790A" w14:textId="5E1CBDA6" w:rsidR="00E07543" w:rsidRPr="00F50C54" w:rsidRDefault="00E07543" w:rsidP="00E07543">
      <w:pPr>
        <w:autoSpaceDE w:val="0"/>
        <w:autoSpaceDN w:val="0"/>
        <w:adjustRightInd w:val="0"/>
        <w:rPr>
          <w:rFonts w:cs="Arial"/>
        </w:rPr>
      </w:pPr>
    </w:p>
    <w:p w14:paraId="588CEEEA" w14:textId="4E35462E" w:rsidR="004F1F22" w:rsidRPr="00F50C54" w:rsidRDefault="004F1F22" w:rsidP="00E07543">
      <w:pPr>
        <w:autoSpaceDE w:val="0"/>
        <w:autoSpaceDN w:val="0"/>
        <w:adjustRightInd w:val="0"/>
        <w:rPr>
          <w:rFonts w:cs="Arial"/>
        </w:rPr>
      </w:pPr>
      <w:r w:rsidRPr="00F50C54">
        <w:rPr>
          <w:rFonts w:cs="Arial"/>
        </w:rPr>
        <w:t>Pour toute prestation prévue au métré non exécutée complétement, il est appliqué une pénalité unique égale au montant du poste correspondant à cette prestation.</w:t>
      </w:r>
    </w:p>
    <w:p w14:paraId="7BFACAB1" w14:textId="5F51E9E9" w:rsidR="004F1F22" w:rsidRPr="00F50C54" w:rsidRDefault="004F1F22" w:rsidP="00E07543">
      <w:pPr>
        <w:autoSpaceDE w:val="0"/>
        <w:autoSpaceDN w:val="0"/>
        <w:adjustRightInd w:val="0"/>
        <w:rPr>
          <w:rFonts w:cs="Arial"/>
        </w:rPr>
      </w:pPr>
    </w:p>
    <w:p w14:paraId="58FEF161" w14:textId="797BC981" w:rsidR="00E07543" w:rsidRPr="00F50C54" w:rsidRDefault="00E07543" w:rsidP="005F6C75">
      <w:pPr>
        <w:autoSpaceDE w:val="0"/>
        <w:autoSpaceDN w:val="0"/>
        <w:adjustRightInd w:val="0"/>
        <w:rPr>
          <w:rFonts w:cs="Arial"/>
        </w:rPr>
      </w:pPr>
      <w:r w:rsidRPr="00F50C54">
        <w:rPr>
          <w:rFonts w:cs="Arial"/>
        </w:rPr>
        <w:t xml:space="preserve">L'évacuation des déchets fait l'objet du </w:t>
      </w:r>
      <w:r w:rsidRPr="00F50C54">
        <w:rPr>
          <w:color w:val="0000FF"/>
        </w:rPr>
        <w:t>D. 1.7.</w:t>
      </w:r>
    </w:p>
    <w:p w14:paraId="2E7B3F94" w14:textId="7FBA2417" w:rsidR="00325370" w:rsidRDefault="00325370"/>
    <w:p w14:paraId="23078D74" w14:textId="73CA61CC" w:rsidR="00D80137" w:rsidRDefault="00D80137"/>
    <w:p w14:paraId="3616B3F7" w14:textId="2002D117" w:rsidR="00D80137" w:rsidRDefault="00D80137"/>
    <w:p w14:paraId="271C2856" w14:textId="7E4441EE" w:rsidR="00D80137" w:rsidRDefault="00D80137"/>
    <w:p w14:paraId="1BA24DBC" w14:textId="3C8CEBF4" w:rsidR="00D80137" w:rsidRDefault="00D80137"/>
    <w:p w14:paraId="0544D47F" w14:textId="77777777" w:rsidR="00D80137" w:rsidRDefault="00D80137"/>
    <w:p w14:paraId="23B9B5D1" w14:textId="77777777" w:rsidR="00325370" w:rsidRDefault="00325370"/>
    <w:p w14:paraId="4011C1F3" w14:textId="6E01F124" w:rsidR="00DA56BB" w:rsidRDefault="00DA56BB">
      <w:pPr>
        <w:pStyle w:val="Titre2"/>
      </w:pPr>
      <w:bookmarkStart w:id="6" w:name="_Toc53468485"/>
      <w:bookmarkStart w:id="7" w:name="_Toc154150941"/>
      <w:r>
        <w:lastRenderedPageBreak/>
        <w:t>D. 1.2. Essouchement</w:t>
      </w:r>
      <w:bookmarkEnd w:id="6"/>
      <w:bookmarkEnd w:id="7"/>
    </w:p>
    <w:p w14:paraId="044A5030" w14:textId="331FCE43" w:rsidR="00DA56BB" w:rsidRPr="001C5F84" w:rsidRDefault="00DA56BB"/>
    <w:p w14:paraId="69F59D27" w14:textId="77777777" w:rsidR="00BE6F19" w:rsidRPr="00F50C54" w:rsidRDefault="00BE6F19" w:rsidP="005F6C75">
      <w:pPr>
        <w:pStyle w:val="Titre3"/>
        <w:rPr>
          <w:b w:val="0"/>
          <w:caps w:val="0"/>
        </w:rPr>
      </w:pPr>
      <w:r w:rsidRPr="00F50C54">
        <w:t>D. 1.2.1. DESCRIPTION</w:t>
      </w:r>
    </w:p>
    <w:p w14:paraId="0E9AE319" w14:textId="7A91580D" w:rsidR="00BE6F19" w:rsidRPr="00F50C54" w:rsidRDefault="00BE6F19" w:rsidP="00BE6F19">
      <w:pPr>
        <w:rPr>
          <w:rFonts w:cs="Arial"/>
          <w:b/>
          <w:caps/>
          <w:sz w:val="22"/>
        </w:rPr>
      </w:pPr>
    </w:p>
    <w:p w14:paraId="6706E835" w14:textId="37B4681E" w:rsidR="00BE6F19" w:rsidRPr="00F50C54" w:rsidRDefault="00BE6F19" w:rsidP="00BE6F19">
      <w:pPr>
        <w:rPr>
          <w:rFonts w:cs="Arial"/>
        </w:rPr>
      </w:pPr>
      <w:r w:rsidRPr="00F50C54">
        <w:rPr>
          <w:rFonts w:cs="Arial"/>
        </w:rPr>
        <w:t>L’essouchement consiste à enlever les souches soit par extraction complète, soit par gyrobroyage. Les documents du marché précisent le mode d’essouchement.</w:t>
      </w:r>
    </w:p>
    <w:p w14:paraId="0F0726F4" w14:textId="327F2997" w:rsidR="00BE6F19" w:rsidRPr="00F50C54" w:rsidRDefault="00BE6F19" w:rsidP="00BE6F19">
      <w:pPr>
        <w:rPr>
          <w:rFonts w:cs="Arial"/>
        </w:rPr>
      </w:pPr>
    </w:p>
    <w:p w14:paraId="206E0F1F" w14:textId="04F7B8E2" w:rsidR="00BE6F19" w:rsidRPr="00F50C54" w:rsidRDefault="00BE6F19" w:rsidP="00BE6F19">
      <w:pPr>
        <w:rPr>
          <w:rFonts w:cs="Arial"/>
        </w:rPr>
      </w:pPr>
      <w:r w:rsidRPr="00F50C54">
        <w:rPr>
          <w:rFonts w:cs="Arial"/>
        </w:rPr>
        <w:t xml:space="preserve">L’essouchement sélectif est réalisé de manière individuelle ou </w:t>
      </w:r>
      <w:r w:rsidR="00D01489" w:rsidRPr="00F50C54">
        <w:rPr>
          <w:rFonts w:cs="Arial"/>
        </w:rPr>
        <w:t>localisée</w:t>
      </w:r>
      <w:r w:rsidRPr="00F50C54">
        <w:rPr>
          <w:rFonts w:cs="Arial"/>
        </w:rPr>
        <w:t xml:space="preserve"> sur une surface inférieure à 50 m². Dans le cas où cette surface est dépassée, le poste </w:t>
      </w:r>
      <w:r w:rsidR="00067BD6" w:rsidRPr="00F50C54">
        <w:rPr>
          <w:rFonts w:cs="Arial"/>
        </w:rPr>
        <w:t>"</w:t>
      </w:r>
      <w:r w:rsidRPr="00F50C54">
        <w:rPr>
          <w:rFonts w:cs="Arial"/>
        </w:rPr>
        <w:t>mise à blanc avec extraction</w:t>
      </w:r>
      <w:r w:rsidR="00067BD6" w:rsidRPr="00F50C54">
        <w:rPr>
          <w:rFonts w:cs="Arial"/>
        </w:rPr>
        <w:t>"</w:t>
      </w:r>
      <w:r w:rsidRPr="00F50C54">
        <w:rPr>
          <w:rFonts w:cs="Arial"/>
        </w:rPr>
        <w:t xml:space="preserve"> (</w:t>
      </w:r>
      <w:r w:rsidRPr="00F50C54">
        <w:t>voir</w:t>
      </w:r>
      <w:r w:rsidRPr="00F50C54">
        <w:rPr>
          <w:color w:val="0000FF"/>
        </w:rPr>
        <w:t xml:space="preserve"> D.</w:t>
      </w:r>
      <w:r w:rsidR="00067BD6" w:rsidRPr="00F50C54">
        <w:rPr>
          <w:color w:val="0000FF"/>
        </w:rPr>
        <w:t> </w:t>
      </w:r>
      <w:r w:rsidR="00BA1870" w:rsidRPr="00F50C54">
        <w:rPr>
          <w:color w:val="0000FF"/>
        </w:rPr>
        <w:t>1</w:t>
      </w:r>
      <w:r w:rsidRPr="00F50C54">
        <w:rPr>
          <w:color w:val="0000FF"/>
        </w:rPr>
        <w:t>.6</w:t>
      </w:r>
      <w:r w:rsidRPr="00F50C54">
        <w:rPr>
          <w:rFonts w:cs="Arial"/>
        </w:rPr>
        <w:t>.) est appliqué.</w:t>
      </w:r>
    </w:p>
    <w:p w14:paraId="3946DFBE" w14:textId="4254DC6F" w:rsidR="00BE6F19" w:rsidRPr="00F50C54" w:rsidRDefault="00BE6F19" w:rsidP="00BE6F19">
      <w:pPr>
        <w:rPr>
          <w:rFonts w:cs="Arial"/>
        </w:rPr>
      </w:pPr>
    </w:p>
    <w:p w14:paraId="6F0260CD" w14:textId="662914DF" w:rsidR="00BE6F19" w:rsidRPr="00F50C54" w:rsidRDefault="00BE6F19" w:rsidP="00BE6F19">
      <w:pPr>
        <w:autoSpaceDE w:val="0"/>
        <w:autoSpaceDN w:val="0"/>
        <w:adjustRightInd w:val="0"/>
        <w:rPr>
          <w:rFonts w:cs="Arial"/>
          <w:lang w:eastAsia="fr-BE"/>
        </w:rPr>
      </w:pPr>
      <w:r w:rsidRPr="00F50C54">
        <w:rPr>
          <w:rFonts w:cs="Arial"/>
        </w:rPr>
        <w:t xml:space="preserve">L’essouchement ne comprend pas les arbres dont la circonférence (Cs) de la souche à hauteur de la coupe </w:t>
      </w:r>
      <w:r w:rsidRPr="00F50C54">
        <w:rPr>
          <w:rFonts w:cs="Arial"/>
          <w:lang w:eastAsia="fr-BE"/>
        </w:rPr>
        <w:t>est ≤ 10 cm</w:t>
      </w:r>
      <w:r w:rsidRPr="00F50C54">
        <w:rPr>
          <w:rFonts w:cs="Arial"/>
        </w:rPr>
        <w:t>. Cette catégorie de végétaux ligneux</w:t>
      </w:r>
      <w:r w:rsidRPr="00F50C54">
        <w:rPr>
          <w:rFonts w:cs="Arial"/>
          <w:lang w:eastAsia="fr-BE"/>
        </w:rPr>
        <w:t xml:space="preserve"> est considérée comme broussaille et fait partie du poste débroussaillage avec extraction (voir </w:t>
      </w:r>
      <w:r w:rsidRPr="00F50C54">
        <w:rPr>
          <w:color w:val="0000FF"/>
        </w:rPr>
        <w:t>D</w:t>
      </w:r>
      <w:r w:rsidR="00067BD6" w:rsidRPr="00F50C54">
        <w:rPr>
          <w:color w:val="0000FF"/>
        </w:rPr>
        <w:t>.</w:t>
      </w:r>
      <w:r w:rsidRPr="00F50C54">
        <w:rPr>
          <w:color w:val="0000FF"/>
        </w:rPr>
        <w:t xml:space="preserve"> 1.4.</w:t>
      </w:r>
      <w:r w:rsidRPr="00F50C54">
        <w:t>).</w:t>
      </w:r>
    </w:p>
    <w:p w14:paraId="49487E13" w14:textId="77777777" w:rsidR="00BE6F19" w:rsidRPr="00F50C54" w:rsidRDefault="00BE6F19" w:rsidP="00BE6F19">
      <w:pPr>
        <w:autoSpaceDE w:val="0"/>
        <w:autoSpaceDN w:val="0"/>
        <w:adjustRightInd w:val="0"/>
        <w:rPr>
          <w:rFonts w:cs="Arial"/>
          <w:lang w:eastAsia="fr-BE"/>
        </w:rPr>
      </w:pPr>
    </w:p>
    <w:p w14:paraId="7D19846D" w14:textId="7222738D" w:rsidR="00BE6F19" w:rsidRPr="00F50C54" w:rsidRDefault="00BE6F19" w:rsidP="00BE6F19">
      <w:pPr>
        <w:autoSpaceDE w:val="0"/>
        <w:autoSpaceDN w:val="0"/>
        <w:adjustRightInd w:val="0"/>
        <w:rPr>
          <w:rFonts w:cs="Arial"/>
        </w:rPr>
      </w:pPr>
      <w:r w:rsidRPr="00F50C54">
        <w:rPr>
          <w:rFonts w:cs="Arial"/>
        </w:rPr>
        <w:t xml:space="preserve">A l’exception des baux d’entretien, les documents du marché </w:t>
      </w:r>
      <w:r w:rsidR="00D01489" w:rsidRPr="00F50C54">
        <w:rPr>
          <w:rFonts w:cs="Arial"/>
        </w:rPr>
        <w:t>définissent</w:t>
      </w:r>
      <w:r w:rsidRPr="00F50C54">
        <w:rPr>
          <w:rFonts w:cs="Arial"/>
        </w:rPr>
        <w:t xml:space="preserve"> les emplacements des </w:t>
      </w:r>
      <w:r w:rsidR="00D01489" w:rsidRPr="00F50C54">
        <w:rPr>
          <w:rFonts w:cs="Arial"/>
        </w:rPr>
        <w:t>souches à enlever</w:t>
      </w:r>
      <w:r w:rsidRPr="00F50C54">
        <w:rPr>
          <w:rFonts w:cs="Arial"/>
        </w:rPr>
        <w:t>.</w:t>
      </w:r>
      <w:r w:rsidR="001D4B29" w:rsidRPr="00F50C54">
        <w:rPr>
          <w:rFonts w:cs="Arial"/>
        </w:rPr>
        <w:t xml:space="preserve"> </w:t>
      </w:r>
    </w:p>
    <w:p w14:paraId="56FA4E85" w14:textId="633E8361" w:rsidR="00BE6F19" w:rsidRPr="00F50C54" w:rsidRDefault="00BE6F19" w:rsidP="00BE6F19">
      <w:pPr>
        <w:autoSpaceDE w:val="0"/>
        <w:autoSpaceDN w:val="0"/>
        <w:adjustRightInd w:val="0"/>
        <w:rPr>
          <w:rFonts w:cs="Arial"/>
          <w:lang w:eastAsia="fr-BE"/>
        </w:rPr>
      </w:pPr>
    </w:p>
    <w:p w14:paraId="5BA32725" w14:textId="7CEC0494" w:rsidR="00BE6F19" w:rsidRPr="00F50C54" w:rsidRDefault="00BE6F19" w:rsidP="00BE6F19">
      <w:pPr>
        <w:rPr>
          <w:rFonts w:cs="Arial"/>
        </w:rPr>
      </w:pPr>
      <w:r w:rsidRPr="00F50C54">
        <w:rPr>
          <w:rFonts w:cs="Arial"/>
        </w:rPr>
        <w:t xml:space="preserve">Le mode d’intervention est déterminé par </w:t>
      </w:r>
      <w:r w:rsidR="00D94D41" w:rsidRPr="00F50C54">
        <w:rPr>
          <w:rFonts w:cs="Arial"/>
        </w:rPr>
        <w:t>l'adjudicataire</w:t>
      </w:r>
      <w:r w:rsidRPr="00F50C54">
        <w:rPr>
          <w:rFonts w:cs="Arial"/>
        </w:rPr>
        <w:t xml:space="preserve"> en fonction de la configuration du site. Il garantit la préservation et la sécurité des personnes, des biens et des végétaux situés à proximité</w:t>
      </w:r>
    </w:p>
    <w:p w14:paraId="043114BF" w14:textId="0123BB13" w:rsidR="00BE6F19" w:rsidRPr="001C5F84" w:rsidRDefault="00BE6F19"/>
    <w:p w14:paraId="7AE5515C" w14:textId="2C89AB1F" w:rsidR="004A1B52" w:rsidRPr="001C5F84" w:rsidRDefault="004A1B52"/>
    <w:p w14:paraId="31F2EACD" w14:textId="5E66AE15" w:rsidR="00DA56BB" w:rsidRPr="001C5F84" w:rsidRDefault="00DA56BB">
      <w:pPr>
        <w:pStyle w:val="Titre3"/>
      </w:pPr>
      <w:r w:rsidRPr="001C5F84">
        <w:t>D. 1.2.</w:t>
      </w:r>
      <w:r w:rsidR="004A1B52" w:rsidRPr="00F50C54">
        <w:t>2</w:t>
      </w:r>
      <w:r w:rsidRPr="001C5F84">
        <w:t>. Clauses techniques</w:t>
      </w:r>
    </w:p>
    <w:p w14:paraId="4F267823" w14:textId="04E992F6" w:rsidR="00DA56BB" w:rsidRPr="001C5F84" w:rsidRDefault="00DA56BB"/>
    <w:p w14:paraId="1FC540E8" w14:textId="4F5E9CB3" w:rsidR="00BE6F19" w:rsidRPr="00F50C54" w:rsidRDefault="00BE6F19" w:rsidP="00BE6F19">
      <w:pPr>
        <w:autoSpaceDE w:val="0"/>
        <w:autoSpaceDN w:val="0"/>
        <w:rPr>
          <w:rFonts w:cs="Arial"/>
          <w:lang w:eastAsia="fr-BE"/>
        </w:rPr>
      </w:pPr>
      <w:r w:rsidRPr="00F50C54">
        <w:rPr>
          <w:rFonts w:cs="Arial"/>
        </w:rPr>
        <w:t>Sauf spécifications contraires aux documents de marché, l</w:t>
      </w:r>
      <w:r w:rsidRPr="00F50C54">
        <w:rPr>
          <w:rFonts w:cs="Arial"/>
          <w:lang w:eastAsia="fr-BE"/>
        </w:rPr>
        <w:t>es opérations d’essouchement comprennent:</w:t>
      </w:r>
    </w:p>
    <w:p w14:paraId="6D57D640" w14:textId="5D4101C9" w:rsidR="00BE6F19" w:rsidRPr="00F50C54" w:rsidRDefault="00BE6F19" w:rsidP="00BE6F19">
      <w:pPr>
        <w:pStyle w:val="Paragraphedeliste"/>
        <w:numPr>
          <w:ilvl w:val="0"/>
          <w:numId w:val="8"/>
        </w:numPr>
        <w:autoSpaceDE w:val="0"/>
        <w:autoSpaceDN w:val="0"/>
        <w:ind w:left="1211"/>
        <w:rPr>
          <w:rFonts w:ascii="Arial" w:eastAsia="Times New Roman" w:hAnsi="Arial" w:cs="Arial"/>
          <w:sz w:val="20"/>
          <w:szCs w:val="20"/>
          <w:lang w:val="fr-FR"/>
        </w:rPr>
      </w:pPr>
      <w:r w:rsidRPr="00F50C54">
        <w:rPr>
          <w:rFonts w:ascii="Arial" w:eastAsia="Times New Roman" w:hAnsi="Arial" w:cs="Arial"/>
          <w:sz w:val="20"/>
          <w:szCs w:val="20"/>
          <w:lang w:val="fr-FR"/>
        </w:rPr>
        <w:t>l’enlèvement de la souche soit:</w:t>
      </w:r>
    </w:p>
    <w:p w14:paraId="5DC34A83" w14:textId="6AA443A5" w:rsidR="00BE6F19" w:rsidRPr="00F50C54" w:rsidRDefault="00BE6F19" w:rsidP="00BE6F19">
      <w:pPr>
        <w:pStyle w:val="Paragraphedeliste"/>
        <w:numPr>
          <w:ilvl w:val="1"/>
          <w:numId w:val="8"/>
        </w:numPr>
        <w:rPr>
          <w:rFonts w:ascii="Arial" w:hAnsi="Arial" w:cs="Arial"/>
          <w:sz w:val="20"/>
          <w:szCs w:val="20"/>
        </w:rPr>
      </w:pPr>
      <w:r w:rsidRPr="00F50C54">
        <w:rPr>
          <w:rFonts w:ascii="Arial" w:hAnsi="Arial" w:cs="Arial"/>
          <w:sz w:val="20"/>
          <w:szCs w:val="20"/>
        </w:rPr>
        <w:t xml:space="preserve">par extraction. Les souches sont enlevées ainsi que toutes les racines en saillie sur une couronne d'au moins 1 m autour du collet. </w:t>
      </w:r>
    </w:p>
    <w:p w14:paraId="280E67C5" w14:textId="00E4DA56" w:rsidR="00BE6F19" w:rsidRPr="00F50C54" w:rsidRDefault="00BE6F19" w:rsidP="00BE6F19">
      <w:pPr>
        <w:pStyle w:val="Paragraphedeliste"/>
        <w:numPr>
          <w:ilvl w:val="1"/>
          <w:numId w:val="8"/>
        </w:numPr>
        <w:rPr>
          <w:rFonts w:ascii="Arial" w:hAnsi="Arial" w:cs="Arial"/>
          <w:sz w:val="20"/>
          <w:szCs w:val="20"/>
        </w:rPr>
      </w:pPr>
      <w:r w:rsidRPr="00F50C54">
        <w:rPr>
          <w:rFonts w:ascii="Arial" w:hAnsi="Arial" w:cs="Arial"/>
          <w:sz w:val="20"/>
          <w:szCs w:val="20"/>
        </w:rPr>
        <w:t>par gyrobroyage. La souche est fraisée jusqu'à 0,30 m en dessous du niveau du terrain naturel.</w:t>
      </w:r>
    </w:p>
    <w:p w14:paraId="4BAFC4C9" w14:textId="12F7097F" w:rsidR="00BE6F19" w:rsidRPr="00F50C54" w:rsidRDefault="00BE6F19" w:rsidP="00BE6F19">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p>
    <w:p w14:paraId="48403ABB" w14:textId="7E58EDF6" w:rsidR="00BE6F19" w:rsidRPr="00F50C54" w:rsidRDefault="00BE6F19" w:rsidP="00BE6F19">
      <w:pPr>
        <w:pStyle w:val="Paragraphedeliste"/>
        <w:autoSpaceDE w:val="0"/>
        <w:autoSpaceDN w:val="0"/>
        <w:ind w:left="851"/>
        <w:rPr>
          <w:rFonts w:cs="Arial"/>
          <w:strike/>
        </w:rPr>
      </w:pPr>
    </w:p>
    <w:p w14:paraId="6319F06C" w14:textId="4F9F104E" w:rsidR="00BE6F19" w:rsidRPr="00F50C54" w:rsidRDefault="00BE6F19" w:rsidP="00BE6F19">
      <w:pPr>
        <w:rPr>
          <w:rFonts w:cs="Arial"/>
        </w:rPr>
      </w:pPr>
      <w:r w:rsidRPr="00F50C54">
        <w:rPr>
          <w:rFonts w:cs="Arial"/>
        </w:rPr>
        <w:t xml:space="preserve">Les produits sont laissés sur place en dehors de toute zone de sécurité routière. Ils ne peuvent constituer une entrave à la circulation et au passage des riverains. Les documents du marché peuvent prévoir complémentairement l’utilisation de tout ou partie de ces produits ou leur évacuation sous forme de déchets conformément au </w:t>
      </w:r>
      <w:r w:rsidRPr="00F50C54">
        <w:rPr>
          <w:color w:val="0000FF"/>
        </w:rPr>
        <w:t>D.</w:t>
      </w:r>
      <w:r w:rsidR="00100487" w:rsidRPr="00F50C54">
        <w:rPr>
          <w:color w:val="0000FF"/>
        </w:rPr>
        <w:t xml:space="preserve"> </w:t>
      </w:r>
      <w:r w:rsidRPr="00F50C54">
        <w:rPr>
          <w:color w:val="0000FF"/>
        </w:rPr>
        <w:t>1.7.</w:t>
      </w:r>
      <w:r w:rsidRPr="00F50C54">
        <w:rPr>
          <w:rFonts w:cs="Arial"/>
        </w:rPr>
        <w:t xml:space="preserve"> </w:t>
      </w:r>
      <w:r w:rsidR="00B52932" w:rsidRPr="00F50C54">
        <w:rPr>
          <w:rFonts w:cs="Arial"/>
        </w:rPr>
        <w:t>"</w:t>
      </w:r>
      <w:r w:rsidRPr="00F50C54">
        <w:rPr>
          <w:rFonts w:cs="Arial"/>
        </w:rPr>
        <w:t>Gestion des produits</w:t>
      </w:r>
      <w:r w:rsidR="00B52932" w:rsidRPr="00F50C54">
        <w:rPr>
          <w:rFonts w:cs="Arial"/>
        </w:rPr>
        <w:t>"</w:t>
      </w:r>
      <w:r w:rsidRPr="00F50C54">
        <w:rPr>
          <w:rFonts w:cs="Arial"/>
        </w:rPr>
        <w:t>. Dans ce cas, ce traitement complémentaire est effectué dans les 15 jours ouvrables.</w:t>
      </w:r>
    </w:p>
    <w:p w14:paraId="75294CED" w14:textId="176A59F2" w:rsidR="00BE6F19" w:rsidRPr="00F50C54" w:rsidRDefault="00BE6F19" w:rsidP="00BE6F19">
      <w:pPr>
        <w:pStyle w:val="Paragraphedeliste"/>
        <w:autoSpaceDE w:val="0"/>
        <w:autoSpaceDN w:val="0"/>
        <w:ind w:left="0"/>
        <w:rPr>
          <w:rFonts w:cs="Arial"/>
          <w:strike/>
        </w:rPr>
      </w:pPr>
    </w:p>
    <w:p w14:paraId="4C791D4D" w14:textId="4DB974F6" w:rsidR="00BE6F19" w:rsidRPr="00F50C54" w:rsidRDefault="00BE6F19" w:rsidP="00BE6F19">
      <w:pPr>
        <w:autoSpaceDE w:val="0"/>
        <w:autoSpaceDN w:val="0"/>
        <w:adjustRightInd w:val="0"/>
        <w:rPr>
          <w:rFonts w:cs="Arial"/>
          <w:lang w:eastAsia="fr-BE"/>
        </w:rPr>
      </w:pPr>
      <w:r w:rsidRPr="00F50C54">
        <w:rPr>
          <w:rFonts w:cs="Arial"/>
        </w:rPr>
        <w:t xml:space="preserve">Sauf prescriptions contraires des documents du marché, le remblai de la fouille et le reprofilage des terrains est effectué au moyen de terre </w:t>
      </w:r>
      <w:r w:rsidRPr="00F50C54">
        <w:rPr>
          <w:rFonts w:cs="Arial"/>
          <w:lang w:eastAsia="fr-BE"/>
        </w:rPr>
        <w:t>arable ou de retroussement et constitue une charge d’entreprise</w:t>
      </w:r>
    </w:p>
    <w:p w14:paraId="7A4E52A5" w14:textId="37E2C754" w:rsidR="00C258D3" w:rsidRPr="001C5F84" w:rsidRDefault="00C258D3"/>
    <w:p w14:paraId="29C58F62" w14:textId="08A1B2C9" w:rsidR="00C258D3" w:rsidRPr="001C5F84" w:rsidRDefault="00C258D3"/>
    <w:p w14:paraId="1B1A7DCB" w14:textId="0E217252" w:rsidR="00DA56BB" w:rsidRPr="001C5F84" w:rsidRDefault="00DA56BB">
      <w:pPr>
        <w:pStyle w:val="Titre3"/>
      </w:pPr>
      <w:r w:rsidRPr="001C5F84">
        <w:t>D. 1.2.</w:t>
      </w:r>
      <w:r w:rsidR="00494D89" w:rsidRPr="00F50C54">
        <w:t>3</w:t>
      </w:r>
      <w:r w:rsidRPr="001C5F84">
        <w:t>. Paiement</w:t>
      </w:r>
    </w:p>
    <w:p w14:paraId="6409B43D" w14:textId="5D40AED7" w:rsidR="00DA56BB" w:rsidRPr="001C5F84" w:rsidRDefault="00DA56BB"/>
    <w:p w14:paraId="5F142CC1" w14:textId="03C3D72B" w:rsidR="002703F0" w:rsidRPr="00F50C54" w:rsidRDefault="002703F0" w:rsidP="002703F0">
      <w:pPr>
        <w:autoSpaceDE w:val="0"/>
        <w:autoSpaceDN w:val="0"/>
        <w:adjustRightInd w:val="0"/>
        <w:rPr>
          <w:rFonts w:cs="Arial"/>
        </w:rPr>
      </w:pPr>
      <w:r w:rsidRPr="00F50C54">
        <w:rPr>
          <w:rFonts w:cs="Arial"/>
        </w:rPr>
        <w:t>Le paiement s'effectue à la pièce en fonction de la circonférence des souches (Cs). Elle est mesurée à la hauteur de la coupe.</w:t>
      </w:r>
      <w:r w:rsidR="001D4B29" w:rsidRPr="00F50C54">
        <w:rPr>
          <w:rFonts w:cs="Arial"/>
        </w:rPr>
        <w:t xml:space="preserve"> </w:t>
      </w:r>
      <w:r w:rsidRPr="00F50C54">
        <w:rPr>
          <w:rFonts w:cs="Arial"/>
          <w:lang w:eastAsia="fr-BE"/>
        </w:rPr>
        <w:t xml:space="preserve">L'essouchement ne comprend que les souches dont la circonférence est &gt; 10 cm. </w:t>
      </w:r>
    </w:p>
    <w:p w14:paraId="6B5DED72" w14:textId="16EB0C6A" w:rsidR="002703F0" w:rsidRPr="001C5F84" w:rsidRDefault="002703F0"/>
    <w:p w14:paraId="7B83A135" w14:textId="32F6819D" w:rsidR="00B52932" w:rsidRPr="00F50C54" w:rsidRDefault="002703F0" w:rsidP="00B52932">
      <w:pPr>
        <w:autoSpaceDE w:val="0"/>
        <w:autoSpaceDN w:val="0"/>
        <w:adjustRightInd w:val="0"/>
        <w:rPr>
          <w:rFonts w:cs="Arial"/>
          <w:lang w:eastAsia="fr-BE"/>
        </w:rPr>
      </w:pPr>
      <w:r w:rsidRPr="00F50C54">
        <w:rPr>
          <w:rFonts w:cs="Arial"/>
          <w:lang w:eastAsia="fr-BE"/>
        </w:rPr>
        <w:t>Le</w:t>
      </w:r>
      <w:r w:rsidR="00B52932" w:rsidRPr="00F50C54">
        <w:rPr>
          <w:rFonts w:cs="Arial"/>
          <w:lang w:eastAsia="fr-BE"/>
        </w:rPr>
        <w:t xml:space="preserve"> paiement comprend:</w:t>
      </w:r>
    </w:p>
    <w:p w14:paraId="03CC6A57" w14:textId="0902A360" w:rsidR="00B52932" w:rsidRPr="00F50C54" w:rsidRDefault="00B52932" w:rsidP="00B52932">
      <w:pPr>
        <w:pStyle w:val="Paragraphedeliste"/>
        <w:numPr>
          <w:ilvl w:val="0"/>
          <w:numId w:val="10"/>
        </w:numPr>
        <w:autoSpaceDE w:val="0"/>
        <w:autoSpaceDN w:val="0"/>
        <w:adjustRightInd w:val="0"/>
        <w:rPr>
          <w:rFonts w:ascii="Arial" w:hAnsi="Arial" w:cs="Arial"/>
          <w:sz w:val="20"/>
          <w:szCs w:val="20"/>
        </w:rPr>
      </w:pPr>
      <w:r w:rsidRPr="00F50C54">
        <w:rPr>
          <w:rFonts w:ascii="Arial" w:hAnsi="Arial" w:cs="Arial"/>
          <w:sz w:val="20"/>
          <w:szCs w:val="20"/>
        </w:rPr>
        <w:t>l’essouchement </w:t>
      </w:r>
    </w:p>
    <w:p w14:paraId="5418374A" w14:textId="1F73C61F" w:rsidR="00B52932" w:rsidRPr="00F50C54" w:rsidRDefault="00B52932" w:rsidP="00B52932">
      <w:pPr>
        <w:pStyle w:val="Paragraphedeliste"/>
        <w:numPr>
          <w:ilvl w:val="0"/>
          <w:numId w:val="10"/>
        </w:numPr>
        <w:autoSpaceDE w:val="0"/>
        <w:autoSpaceDN w:val="0"/>
        <w:adjustRightInd w:val="0"/>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par les documents du marché</w:t>
      </w:r>
      <w:r w:rsidRPr="00F50C54" w:rsidDel="00021899">
        <w:rPr>
          <w:rFonts w:ascii="Arial" w:hAnsi="Arial" w:cs="Arial"/>
          <w:sz w:val="20"/>
          <w:szCs w:val="20"/>
        </w:rPr>
        <w:t xml:space="preserve"> </w:t>
      </w:r>
    </w:p>
    <w:p w14:paraId="708090BB" w14:textId="76F95F2A" w:rsidR="00B52932" w:rsidRPr="00F50C54" w:rsidRDefault="00B52932" w:rsidP="00B52932">
      <w:pPr>
        <w:pStyle w:val="Paragraphedeliste"/>
        <w:numPr>
          <w:ilvl w:val="0"/>
          <w:numId w:val="10"/>
        </w:numPr>
        <w:autoSpaceDE w:val="0"/>
        <w:autoSpaceDN w:val="0"/>
        <w:adjustRightInd w:val="0"/>
        <w:rPr>
          <w:rFonts w:ascii="Arial" w:hAnsi="Arial" w:cs="Arial"/>
        </w:rPr>
      </w:pPr>
      <w:r w:rsidRPr="00F50C54">
        <w:rPr>
          <w:rFonts w:ascii="Arial" w:hAnsi="Arial" w:cs="Arial"/>
          <w:sz w:val="20"/>
          <w:szCs w:val="20"/>
        </w:rPr>
        <w:t>la fourniture et la mise en œuvre de terre arable ou de terre de retroussement</w:t>
      </w:r>
    </w:p>
    <w:p w14:paraId="0F3D49ED" w14:textId="17C3A282" w:rsidR="00B52932" w:rsidRPr="00F50C54" w:rsidRDefault="00B52932" w:rsidP="00B52932">
      <w:pPr>
        <w:pStyle w:val="Paragraphedeliste"/>
        <w:numPr>
          <w:ilvl w:val="0"/>
          <w:numId w:val="10"/>
        </w:numPr>
        <w:autoSpaceDE w:val="0"/>
        <w:autoSpaceDN w:val="0"/>
        <w:adjustRightInd w:val="0"/>
        <w:rPr>
          <w:rFonts w:ascii="Arial" w:hAnsi="Arial" w:cs="Arial"/>
        </w:rPr>
      </w:pPr>
      <w:r w:rsidRPr="00F50C54">
        <w:rPr>
          <w:rFonts w:ascii="Arial" w:hAnsi="Arial" w:cs="Arial"/>
          <w:sz w:val="20"/>
          <w:szCs w:val="20"/>
        </w:rPr>
        <w:t>le reprofilage des terrains.</w:t>
      </w:r>
    </w:p>
    <w:p w14:paraId="51DC992D" w14:textId="0E5D6B34" w:rsidR="00B52932" w:rsidRPr="00F50C54" w:rsidRDefault="00B52932" w:rsidP="00B52932">
      <w:pPr>
        <w:autoSpaceDE w:val="0"/>
        <w:autoSpaceDN w:val="0"/>
        <w:adjustRightInd w:val="0"/>
        <w:rPr>
          <w:rFonts w:cs="Arial"/>
        </w:rPr>
      </w:pPr>
    </w:p>
    <w:p w14:paraId="5793247F" w14:textId="3F85A0B6" w:rsidR="00826D7E" w:rsidRPr="00F50C54" w:rsidRDefault="00826D7E" w:rsidP="00826D7E">
      <w:pPr>
        <w:autoSpaceDE w:val="0"/>
        <w:autoSpaceDN w:val="0"/>
        <w:adjustRightInd w:val="0"/>
        <w:rPr>
          <w:rFonts w:cs="Arial"/>
        </w:rPr>
      </w:pPr>
      <w:r w:rsidRPr="00F50C54">
        <w:rPr>
          <w:rFonts w:cs="Arial"/>
        </w:rPr>
        <w:t>Pour toute prestation prévue au métré non exécutée complétement, il est appliqué une pénalité unique égale au montant du poste correspondant à cette prestation.</w:t>
      </w:r>
    </w:p>
    <w:p w14:paraId="37F7996F" w14:textId="672050CF" w:rsidR="00EF42AC" w:rsidRPr="00F50C54" w:rsidRDefault="00EF42AC" w:rsidP="00EF42AC">
      <w:pPr>
        <w:autoSpaceDE w:val="0"/>
        <w:autoSpaceDN w:val="0"/>
        <w:adjustRightInd w:val="0"/>
        <w:rPr>
          <w:rFonts w:cs="Arial"/>
        </w:rPr>
      </w:pPr>
      <w:r w:rsidRPr="00F50C54">
        <w:rPr>
          <w:rFonts w:cs="Arial"/>
        </w:rPr>
        <w:t>L'évacuation des déchets fait l'objet du D. 1.7.</w:t>
      </w:r>
    </w:p>
    <w:p w14:paraId="73F6B617" w14:textId="77777777" w:rsidR="00DA56BB" w:rsidRPr="001C5F84" w:rsidRDefault="00DA56BB">
      <w:pPr>
        <w:pStyle w:val="Titre2"/>
      </w:pPr>
      <w:bookmarkStart w:id="8" w:name="_Toc53468486"/>
      <w:bookmarkStart w:id="9" w:name="_Toc154150942"/>
      <w:r w:rsidRPr="001C5F84">
        <w:lastRenderedPageBreak/>
        <w:t xml:space="preserve">D. 1.3. </w:t>
      </w:r>
      <w:bookmarkEnd w:id="8"/>
      <w:r w:rsidR="002C530E" w:rsidRPr="001C5F84">
        <w:rPr>
          <w:rFonts w:cs="Arial"/>
          <w:bCs/>
          <w:szCs w:val="24"/>
          <w:lang w:eastAsia="fr-BE"/>
        </w:rPr>
        <w:t>DEBROUSSAILLAGE SANS EXTRACTION</w:t>
      </w:r>
      <w:bookmarkEnd w:id="9"/>
    </w:p>
    <w:p w14:paraId="5AB495CD" w14:textId="7C2BB0E4" w:rsidR="00DA56BB" w:rsidRPr="001C5F84" w:rsidRDefault="00DA56BB"/>
    <w:p w14:paraId="5CE3C6A4" w14:textId="5930565E" w:rsidR="00DA56BB" w:rsidRPr="001C5F84" w:rsidRDefault="00DA56BB">
      <w:pPr>
        <w:pStyle w:val="Titre3"/>
      </w:pPr>
      <w:r w:rsidRPr="001C5F84">
        <w:t>D. 1.3.1. Description</w:t>
      </w:r>
    </w:p>
    <w:p w14:paraId="2948745F" w14:textId="2A1553C8" w:rsidR="00DA56BB" w:rsidRPr="001C5F84" w:rsidRDefault="00DA56BB"/>
    <w:p w14:paraId="3C6A21C5" w14:textId="068F2BFE" w:rsidR="002C530E" w:rsidRPr="001C5F84" w:rsidRDefault="002C530E" w:rsidP="002C530E">
      <w:pPr>
        <w:autoSpaceDE w:val="0"/>
        <w:autoSpaceDN w:val="0"/>
        <w:adjustRightInd w:val="0"/>
        <w:rPr>
          <w:rFonts w:cs="Arial"/>
          <w:strike/>
          <w:lang w:eastAsia="fr-BE"/>
        </w:rPr>
      </w:pPr>
    </w:p>
    <w:p w14:paraId="6AB7DDE0" w14:textId="0265D7E0" w:rsidR="00B52932" w:rsidRPr="00F50C54" w:rsidRDefault="00B52932" w:rsidP="005F6C75">
      <w:pPr>
        <w:autoSpaceDE w:val="0"/>
        <w:autoSpaceDN w:val="0"/>
        <w:adjustRightInd w:val="0"/>
        <w:rPr>
          <w:rFonts w:cs="Arial"/>
          <w:lang w:eastAsia="fr-BE"/>
        </w:rPr>
      </w:pPr>
      <w:r w:rsidRPr="00F50C54">
        <w:rPr>
          <w:rFonts w:cs="Arial"/>
          <w:lang w:eastAsia="fr-BE"/>
        </w:rPr>
        <w:t>Le débroussaillage sans extraction consiste en la coupe à 5 cm de hauteur de toute végétation ligneuse et herbacée. Si la zone comprend des végétaux ligneux dont la circonférence (CA) est supérieur</w:t>
      </w:r>
      <w:r w:rsidR="001D4B29" w:rsidRPr="00F50C54">
        <w:rPr>
          <w:rFonts w:cs="Arial"/>
          <w:lang w:eastAsia="fr-BE"/>
        </w:rPr>
        <w:t>e</w:t>
      </w:r>
      <w:r w:rsidRPr="00F50C54">
        <w:rPr>
          <w:rFonts w:cs="Arial"/>
          <w:lang w:eastAsia="fr-BE"/>
        </w:rPr>
        <w:t xml:space="preserve"> à 10 cm, le poste </w:t>
      </w:r>
      <w:r w:rsidR="001D4B29" w:rsidRPr="00F50C54">
        <w:rPr>
          <w:rFonts w:cs="Arial"/>
          <w:lang w:eastAsia="fr-BE"/>
        </w:rPr>
        <w:t>"</w:t>
      </w:r>
      <w:r w:rsidRPr="00F50C54">
        <w:rPr>
          <w:rFonts w:cs="Arial"/>
          <w:lang w:eastAsia="fr-BE"/>
        </w:rPr>
        <w:t>mise à blanc sans extraction</w:t>
      </w:r>
      <w:r w:rsidR="001D4B29" w:rsidRPr="00F50C54">
        <w:rPr>
          <w:rFonts w:cs="Arial"/>
          <w:lang w:eastAsia="fr-BE"/>
        </w:rPr>
        <w:t>"</w:t>
      </w:r>
      <w:r w:rsidRPr="00F50C54">
        <w:rPr>
          <w:rFonts w:cs="Arial"/>
          <w:lang w:eastAsia="fr-BE"/>
        </w:rPr>
        <w:t xml:space="preserve"> (voir</w:t>
      </w:r>
      <w:r w:rsidR="001D4B29" w:rsidRPr="00F50C54">
        <w:rPr>
          <w:rFonts w:cs="Arial"/>
          <w:lang w:eastAsia="fr-BE"/>
        </w:rPr>
        <w:t xml:space="preserve"> </w:t>
      </w:r>
      <w:r w:rsidRPr="00F50C54">
        <w:rPr>
          <w:color w:val="0000FF"/>
        </w:rPr>
        <w:t>D.</w:t>
      </w:r>
      <w:r w:rsidR="001D4B29" w:rsidRPr="00F50C54">
        <w:rPr>
          <w:color w:val="0000FF"/>
        </w:rPr>
        <w:t xml:space="preserve"> </w:t>
      </w:r>
      <w:r w:rsidRPr="00F50C54">
        <w:rPr>
          <w:color w:val="0000FF"/>
        </w:rPr>
        <w:t>1.5.)</w:t>
      </w:r>
      <w:r w:rsidRPr="00F50C54">
        <w:rPr>
          <w:rFonts w:cs="Arial"/>
          <w:lang w:eastAsia="fr-BE"/>
        </w:rPr>
        <w:t xml:space="preserve"> est d’application.</w:t>
      </w:r>
    </w:p>
    <w:p w14:paraId="2AC7D004" w14:textId="18AEB51A" w:rsidR="00B52932" w:rsidRPr="00F50C54" w:rsidRDefault="00B52932">
      <w:pPr>
        <w:autoSpaceDE w:val="0"/>
        <w:autoSpaceDN w:val="0"/>
        <w:adjustRightInd w:val="0"/>
        <w:rPr>
          <w:rFonts w:cs="Arial"/>
          <w:lang w:eastAsia="fr-BE"/>
        </w:rPr>
      </w:pPr>
    </w:p>
    <w:p w14:paraId="4E83E3AC" w14:textId="280A3971" w:rsidR="00B52932" w:rsidRPr="00F50C54" w:rsidRDefault="00B52932">
      <w:pPr>
        <w:autoSpaceDE w:val="0"/>
        <w:autoSpaceDN w:val="0"/>
        <w:adjustRightInd w:val="0"/>
        <w:rPr>
          <w:rFonts w:cs="Arial"/>
        </w:rPr>
      </w:pPr>
      <w:r w:rsidRPr="00F50C54">
        <w:rPr>
          <w:rFonts w:cs="Arial"/>
        </w:rPr>
        <w:t xml:space="preserve">A l’exception des baux d’entretien, les documents du marché </w:t>
      </w:r>
      <w:r w:rsidR="001D4B29" w:rsidRPr="00F50C54">
        <w:rPr>
          <w:rFonts w:cs="Arial"/>
        </w:rPr>
        <w:t>définissent</w:t>
      </w:r>
      <w:r w:rsidRPr="00F50C54">
        <w:rPr>
          <w:rFonts w:cs="Arial"/>
        </w:rPr>
        <w:t xml:space="preserve"> les emplacements des zones à débroussailler.</w:t>
      </w:r>
      <w:r w:rsidR="001D4B29" w:rsidRPr="00F50C54">
        <w:rPr>
          <w:rFonts w:cs="Arial"/>
        </w:rPr>
        <w:t xml:space="preserve"> </w:t>
      </w:r>
    </w:p>
    <w:p w14:paraId="34C21C7F" w14:textId="5ABF0B87" w:rsidR="00B52932" w:rsidRPr="00F50C54" w:rsidRDefault="00B52932">
      <w:pPr>
        <w:autoSpaceDE w:val="0"/>
        <w:autoSpaceDN w:val="0"/>
        <w:adjustRightInd w:val="0"/>
        <w:rPr>
          <w:rFonts w:cs="Arial"/>
          <w:lang w:eastAsia="fr-BE"/>
        </w:rPr>
      </w:pPr>
    </w:p>
    <w:p w14:paraId="15CBF3E7" w14:textId="1A0F0A8E" w:rsidR="00B52932" w:rsidRPr="00F50C54" w:rsidRDefault="00B52932">
      <w:pPr>
        <w:autoSpaceDE w:val="0"/>
        <w:autoSpaceDN w:val="0"/>
        <w:adjustRightInd w:val="0"/>
        <w:rPr>
          <w:rFonts w:cs="Arial"/>
        </w:rPr>
      </w:pPr>
      <w:r w:rsidRPr="00F50C54">
        <w:rPr>
          <w:rFonts w:cs="Arial"/>
        </w:rPr>
        <w:t>Le mode d’intervention est déterminé par l’adjudicataire</w:t>
      </w:r>
      <w:r w:rsidRPr="00F50C54" w:rsidDel="001A2579">
        <w:rPr>
          <w:rFonts w:cs="Arial"/>
        </w:rPr>
        <w:t xml:space="preserve"> </w:t>
      </w:r>
      <w:r w:rsidRPr="00F50C54">
        <w:rPr>
          <w:rFonts w:cs="Arial"/>
        </w:rPr>
        <w:t>en fonction de la configuration du site. Il garantit la préservation et la sécurité des personnes, des biens et des végétaux situés à proximité.</w:t>
      </w:r>
    </w:p>
    <w:p w14:paraId="4C58AE7F" w14:textId="77777777" w:rsidR="00B52932" w:rsidRPr="00F50C54" w:rsidRDefault="00B52932">
      <w:pPr>
        <w:autoSpaceDE w:val="0"/>
        <w:autoSpaceDN w:val="0"/>
        <w:adjustRightInd w:val="0"/>
        <w:rPr>
          <w:rFonts w:cs="Arial"/>
          <w:lang w:eastAsia="fr-BE"/>
        </w:rPr>
      </w:pPr>
    </w:p>
    <w:p w14:paraId="012B2637" w14:textId="21E4DB55" w:rsidR="00B52932" w:rsidRPr="00F50C54" w:rsidRDefault="00B52932">
      <w:pPr>
        <w:autoSpaceDE w:val="0"/>
        <w:autoSpaceDN w:val="0"/>
        <w:adjustRightInd w:val="0"/>
        <w:rPr>
          <w:rFonts w:cs="Arial"/>
          <w:lang w:eastAsia="fr-BE"/>
        </w:rPr>
      </w:pPr>
      <w:r w:rsidRPr="00F50C54">
        <w:rPr>
          <w:rFonts w:cs="Arial"/>
          <w:lang w:eastAsia="fr-BE"/>
        </w:rPr>
        <w:t>L’utilisation d’une pince sur grue est permise à condition que la coupe finale soit nette et franche. Le matériel de coupe et la méthodologie de coupe doivent être approuvés préalablement par le fonctionnaire dirigeant.</w:t>
      </w:r>
    </w:p>
    <w:p w14:paraId="6F65CAEB" w14:textId="12920320" w:rsidR="00B52932" w:rsidRPr="00F50C54" w:rsidRDefault="00B52932" w:rsidP="00B52932">
      <w:pPr>
        <w:autoSpaceDE w:val="0"/>
        <w:autoSpaceDN w:val="0"/>
        <w:adjustRightInd w:val="0"/>
        <w:rPr>
          <w:rFonts w:cs="Arial"/>
          <w:lang w:eastAsia="fr-BE"/>
        </w:rPr>
      </w:pPr>
    </w:p>
    <w:p w14:paraId="3194645D" w14:textId="6BCF7C74" w:rsidR="00D94D41" w:rsidRPr="00F50C54" w:rsidRDefault="00D94D41" w:rsidP="00B52932">
      <w:pPr>
        <w:autoSpaceDE w:val="0"/>
        <w:autoSpaceDN w:val="0"/>
        <w:adjustRightInd w:val="0"/>
        <w:rPr>
          <w:rFonts w:cs="Arial"/>
          <w:lang w:eastAsia="fr-BE"/>
        </w:rPr>
      </w:pPr>
    </w:p>
    <w:p w14:paraId="7F360604" w14:textId="77777777" w:rsidR="00B52932" w:rsidRPr="00F50C54" w:rsidRDefault="00B52932" w:rsidP="00B52932">
      <w:pPr>
        <w:pStyle w:val="Titre3"/>
        <w:rPr>
          <w:rFonts w:ascii="Arial" w:hAnsi="Arial" w:cs="Arial"/>
        </w:rPr>
      </w:pPr>
      <w:r w:rsidRPr="00F50C54">
        <w:rPr>
          <w:rFonts w:ascii="Arial" w:hAnsi="Arial" w:cs="Arial"/>
        </w:rPr>
        <w:t>D. 1.3.2. Clauses techniques</w:t>
      </w:r>
    </w:p>
    <w:p w14:paraId="5691C016" w14:textId="17A5841B" w:rsidR="00B52932" w:rsidRPr="00F50C54" w:rsidRDefault="00B52932" w:rsidP="00B52932">
      <w:pPr>
        <w:autoSpaceDE w:val="0"/>
        <w:autoSpaceDN w:val="0"/>
        <w:rPr>
          <w:rFonts w:cs="Arial"/>
          <w:lang w:eastAsia="fr-BE"/>
        </w:rPr>
      </w:pPr>
    </w:p>
    <w:p w14:paraId="3082F6EB" w14:textId="044118AE" w:rsidR="00B52932" w:rsidRPr="00F50C54" w:rsidRDefault="00B52932" w:rsidP="00B52932">
      <w:pPr>
        <w:autoSpaceDE w:val="0"/>
        <w:autoSpaceDN w:val="0"/>
        <w:rPr>
          <w:rFonts w:cs="Arial"/>
          <w:lang w:eastAsia="fr-BE"/>
        </w:rPr>
      </w:pPr>
      <w:r w:rsidRPr="00F50C54">
        <w:rPr>
          <w:rFonts w:cs="Arial"/>
        </w:rPr>
        <w:t xml:space="preserve">Sauf spécifications contraires aux documents de marché, </w:t>
      </w:r>
      <w:r w:rsidRPr="00F50C54">
        <w:rPr>
          <w:rFonts w:cs="Arial"/>
          <w:lang w:eastAsia="fr-BE"/>
        </w:rPr>
        <w:t>les opérations de débroussaillage comprennent:</w:t>
      </w:r>
    </w:p>
    <w:p w14:paraId="2B475091" w14:textId="51862652" w:rsidR="00B52932" w:rsidRPr="00F50C54" w:rsidRDefault="00B52932" w:rsidP="00B52932">
      <w:pPr>
        <w:pStyle w:val="Paragraphedeliste"/>
        <w:numPr>
          <w:ilvl w:val="0"/>
          <w:numId w:val="8"/>
        </w:numPr>
        <w:autoSpaceDE w:val="0"/>
        <w:autoSpaceDN w:val="0"/>
        <w:ind w:left="1211"/>
        <w:rPr>
          <w:rFonts w:ascii="Arial" w:eastAsia="Times New Roman" w:hAnsi="Arial" w:cs="Arial"/>
          <w:sz w:val="20"/>
          <w:szCs w:val="20"/>
          <w:lang w:val="fr-FR"/>
        </w:rPr>
      </w:pPr>
      <w:r w:rsidRPr="00F50C54">
        <w:rPr>
          <w:rFonts w:ascii="Arial" w:eastAsia="Times New Roman" w:hAnsi="Arial" w:cs="Arial"/>
          <w:sz w:val="20"/>
          <w:szCs w:val="20"/>
          <w:lang w:val="fr-FR"/>
        </w:rPr>
        <w:t xml:space="preserve">la coupe nette et franche à une hauteur maximale de 5 cm de toute végétation ligneuse et herbacée. </w:t>
      </w:r>
    </w:p>
    <w:p w14:paraId="69EA912E" w14:textId="46656009"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p>
    <w:p w14:paraId="6A0A74B9" w14:textId="75B88147" w:rsidR="00B52932" w:rsidRPr="00F50C54" w:rsidRDefault="00B52932" w:rsidP="00B52932">
      <w:pPr>
        <w:autoSpaceDE w:val="0"/>
        <w:autoSpaceDN w:val="0"/>
        <w:adjustRightInd w:val="0"/>
        <w:rPr>
          <w:rFonts w:cs="Arial"/>
        </w:rPr>
      </w:pPr>
    </w:p>
    <w:p w14:paraId="2E2CBDDE" w14:textId="54696153" w:rsidR="00B52932" w:rsidRPr="00F50C54" w:rsidRDefault="00B52932" w:rsidP="00B52932">
      <w:pPr>
        <w:rPr>
          <w:rFonts w:cs="Arial"/>
        </w:rPr>
      </w:pPr>
      <w:r w:rsidRPr="00F50C54">
        <w:rPr>
          <w:rFonts w:cs="Arial"/>
        </w:rPr>
        <w:t>Les produits sont laissés sur place en dehors de toute zone de sécurité routière.</w:t>
      </w:r>
      <w:r w:rsidR="001D4B29" w:rsidRPr="00F50C54">
        <w:rPr>
          <w:rFonts w:cs="Arial"/>
        </w:rPr>
        <w:t xml:space="preserve"> </w:t>
      </w:r>
      <w:r w:rsidRPr="00F50C54">
        <w:rPr>
          <w:rFonts w:cs="Arial"/>
        </w:rPr>
        <w:t xml:space="preserve">Ils ne peuvent constituer une entrave à la circulation et au passage des riverains. Les documents du marché peuvent prévoir complémentairement l’utilisation de tout ou partie de ces produits ou leur évacuation sous forme de déchets conformément au </w:t>
      </w:r>
      <w:r w:rsidRPr="00F50C54">
        <w:rPr>
          <w:color w:val="0000FF"/>
        </w:rPr>
        <w:t>D.</w:t>
      </w:r>
      <w:r w:rsidR="001D4B29" w:rsidRPr="00F50C54">
        <w:rPr>
          <w:color w:val="0000FF"/>
        </w:rPr>
        <w:t xml:space="preserve"> </w:t>
      </w:r>
      <w:r w:rsidRPr="00F50C54">
        <w:rPr>
          <w:color w:val="0000FF"/>
        </w:rPr>
        <w:t>1.7</w:t>
      </w:r>
      <w:r w:rsidRPr="00F50C54">
        <w:rPr>
          <w:rFonts w:cs="Arial"/>
        </w:rPr>
        <w:t>. "Gestion des produits".</w:t>
      </w:r>
      <w:r w:rsidR="001D4B29" w:rsidRPr="00F50C54">
        <w:rPr>
          <w:rFonts w:cs="Arial"/>
        </w:rPr>
        <w:t xml:space="preserve"> </w:t>
      </w:r>
      <w:r w:rsidRPr="00F50C54">
        <w:rPr>
          <w:rFonts w:cs="Arial"/>
        </w:rPr>
        <w:t>Dans ce cas, ce traitement complémentaire est effectué dans les 15 jours ouvrables.</w:t>
      </w:r>
    </w:p>
    <w:p w14:paraId="751834A3" w14:textId="77777777" w:rsidR="00FD416E" w:rsidRPr="001C5F84" w:rsidRDefault="00FD416E">
      <w:pPr>
        <w:pStyle w:val="Titre3"/>
      </w:pPr>
    </w:p>
    <w:p w14:paraId="20930442" w14:textId="77777777" w:rsidR="00FD416E" w:rsidRPr="001C5F84" w:rsidRDefault="00FD416E">
      <w:pPr>
        <w:pStyle w:val="Titre3"/>
      </w:pPr>
    </w:p>
    <w:p w14:paraId="3FA88C07" w14:textId="460DCE15" w:rsidR="00DA56BB" w:rsidRPr="001C5F84" w:rsidRDefault="00DA56BB">
      <w:pPr>
        <w:pStyle w:val="Titre3"/>
      </w:pPr>
      <w:r w:rsidRPr="001C5F84">
        <w:t>D. 1.3.</w:t>
      </w:r>
      <w:r w:rsidR="001D4B29" w:rsidRPr="00F50C54">
        <w:t>3</w:t>
      </w:r>
      <w:r w:rsidRPr="001C5F84">
        <w:t>. Paiement</w:t>
      </w:r>
    </w:p>
    <w:p w14:paraId="4010C3BB" w14:textId="527A53F1" w:rsidR="00DA56BB" w:rsidRPr="001C5F84" w:rsidRDefault="00DA56BB"/>
    <w:p w14:paraId="3D074951" w14:textId="22B79AD0" w:rsidR="00B52932" w:rsidRPr="00F50C54" w:rsidRDefault="00B52932" w:rsidP="00B52932">
      <w:pPr>
        <w:autoSpaceDE w:val="0"/>
        <w:autoSpaceDN w:val="0"/>
        <w:adjustRightInd w:val="0"/>
        <w:rPr>
          <w:rFonts w:cs="Arial"/>
        </w:rPr>
      </w:pPr>
      <w:r w:rsidRPr="00F50C54">
        <w:rPr>
          <w:rFonts w:cs="Arial"/>
          <w:lang w:eastAsia="fr-BE"/>
        </w:rPr>
        <w:t xml:space="preserve">Le paiement s’effectue sur base </w:t>
      </w:r>
      <w:r w:rsidRPr="00F50C54">
        <w:rPr>
          <w:rFonts w:cs="Arial"/>
        </w:rPr>
        <w:t>de la surface ou de la longueur traitée. Celle-ci se mesure sur base des distances de pied à pied des végétaux ligneux se situant aux extrémités.</w:t>
      </w:r>
      <w:r w:rsidR="001D4B29" w:rsidRPr="00F50C54">
        <w:rPr>
          <w:rFonts w:cs="Arial"/>
        </w:rPr>
        <w:t xml:space="preserve"> </w:t>
      </w:r>
    </w:p>
    <w:p w14:paraId="5B948F4D" w14:textId="1384EFA4" w:rsidR="00B52932" w:rsidRPr="00F50C54" w:rsidRDefault="00B52932" w:rsidP="00B52932">
      <w:pPr>
        <w:autoSpaceDE w:val="0"/>
        <w:autoSpaceDN w:val="0"/>
        <w:adjustRightInd w:val="0"/>
        <w:rPr>
          <w:rFonts w:cs="Arial"/>
        </w:rPr>
      </w:pPr>
    </w:p>
    <w:p w14:paraId="6D4A65DF" w14:textId="286C28DF" w:rsidR="00B52932" w:rsidRPr="00F50C54" w:rsidDel="00990E74" w:rsidRDefault="00B52932" w:rsidP="00B52932">
      <w:pPr>
        <w:autoSpaceDE w:val="0"/>
        <w:autoSpaceDN w:val="0"/>
        <w:adjustRightInd w:val="0"/>
        <w:rPr>
          <w:rFonts w:cs="Arial"/>
        </w:rPr>
      </w:pPr>
      <w:r w:rsidRPr="00F50C54">
        <w:rPr>
          <w:rFonts w:cs="Arial"/>
        </w:rPr>
        <w:t xml:space="preserve">Le paiement peut également s’effectuer </w:t>
      </w:r>
      <w:r w:rsidR="002C6697" w:rsidRPr="00F50C54">
        <w:rPr>
          <w:rFonts w:cs="Arial"/>
        </w:rPr>
        <w:t>à l'opération sur une surface déterminée. Dans ce cas, il y a lieu de prévoir un poste par surface déterminée.</w:t>
      </w:r>
    </w:p>
    <w:p w14:paraId="5A33013D" w14:textId="469EA66F" w:rsidR="00B52932" w:rsidRPr="00F50C54" w:rsidRDefault="00B52932" w:rsidP="00B52932">
      <w:pPr>
        <w:autoSpaceDE w:val="0"/>
        <w:autoSpaceDN w:val="0"/>
        <w:adjustRightInd w:val="0"/>
        <w:rPr>
          <w:rFonts w:cs="Arial"/>
        </w:rPr>
      </w:pPr>
    </w:p>
    <w:p w14:paraId="71C36A48" w14:textId="6861A022" w:rsidR="00B52932" w:rsidRPr="00F50C54" w:rsidRDefault="006A3DBD" w:rsidP="00B52932">
      <w:pPr>
        <w:autoSpaceDE w:val="0"/>
        <w:autoSpaceDN w:val="0"/>
        <w:adjustRightInd w:val="0"/>
        <w:rPr>
          <w:rFonts w:cs="Arial"/>
          <w:lang w:eastAsia="fr-BE"/>
        </w:rPr>
      </w:pPr>
      <w:r w:rsidRPr="00F50C54">
        <w:rPr>
          <w:rFonts w:cs="Arial"/>
        </w:rPr>
        <w:t>Le</w:t>
      </w:r>
      <w:r w:rsidR="00B52932" w:rsidRPr="00F50C54">
        <w:rPr>
          <w:rFonts w:cs="Arial"/>
          <w:lang w:eastAsia="fr-BE"/>
        </w:rPr>
        <w:t xml:space="preserve"> paiement comprend:</w:t>
      </w:r>
    </w:p>
    <w:p w14:paraId="70D14649" w14:textId="5A92811A" w:rsidR="00B52932" w:rsidRPr="00F50C54" w:rsidRDefault="00B52932" w:rsidP="00B52932">
      <w:pPr>
        <w:pStyle w:val="Paragraphedeliste"/>
        <w:numPr>
          <w:ilvl w:val="0"/>
          <w:numId w:val="8"/>
        </w:numPr>
        <w:ind w:left="1211"/>
        <w:rPr>
          <w:rFonts w:ascii="Arial" w:hAnsi="Arial" w:cs="Arial"/>
          <w:sz w:val="20"/>
          <w:szCs w:val="20"/>
        </w:rPr>
      </w:pPr>
      <w:r w:rsidRPr="00F50C54">
        <w:rPr>
          <w:rFonts w:ascii="Arial" w:hAnsi="Arial" w:cs="Arial"/>
          <w:sz w:val="20"/>
          <w:szCs w:val="20"/>
        </w:rPr>
        <w:t>la coupe </w:t>
      </w:r>
    </w:p>
    <w:p w14:paraId="278261B9" w14:textId="5C9F6CE7"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par les documents du marché</w:t>
      </w:r>
      <w:r w:rsidRPr="00F50C54" w:rsidDel="00021899">
        <w:rPr>
          <w:rFonts w:ascii="Arial" w:hAnsi="Arial" w:cs="Arial"/>
          <w:sz w:val="20"/>
          <w:szCs w:val="20"/>
        </w:rPr>
        <w:t xml:space="preserve"> </w:t>
      </w:r>
    </w:p>
    <w:p w14:paraId="1F29ECA1" w14:textId="58F4516E" w:rsidR="00B52932" w:rsidRPr="00F50C54" w:rsidRDefault="00B52932" w:rsidP="00B52932">
      <w:pPr>
        <w:rPr>
          <w:rFonts w:cs="Arial"/>
          <w:lang w:val="fr-BE"/>
        </w:rPr>
      </w:pPr>
    </w:p>
    <w:p w14:paraId="3F3C94E1" w14:textId="028FC618" w:rsidR="00826D7E" w:rsidRPr="00F50C54" w:rsidRDefault="00826D7E" w:rsidP="00826D7E">
      <w:pPr>
        <w:autoSpaceDE w:val="0"/>
        <w:autoSpaceDN w:val="0"/>
        <w:adjustRightInd w:val="0"/>
        <w:rPr>
          <w:rFonts w:cs="Arial"/>
        </w:rPr>
      </w:pPr>
      <w:r w:rsidRPr="00F50C54">
        <w:rPr>
          <w:rFonts w:cs="Arial"/>
        </w:rPr>
        <w:t>Pour toute prestation prévue au métré non exécutée complétement, il est appliqué une pénalité unique égale au montant du poste correspondant à cette prestation.</w:t>
      </w:r>
    </w:p>
    <w:p w14:paraId="73695D21" w14:textId="02F5CA93" w:rsidR="00826D7E" w:rsidRPr="00F50C54" w:rsidRDefault="00826D7E" w:rsidP="00B52932">
      <w:pPr>
        <w:rPr>
          <w:rFonts w:cs="Arial"/>
        </w:rPr>
      </w:pPr>
    </w:p>
    <w:p w14:paraId="4D9D6CCD" w14:textId="7376CDA4" w:rsidR="00EF42AC" w:rsidRPr="00F50C54" w:rsidRDefault="00EF42AC" w:rsidP="00EF42AC">
      <w:pPr>
        <w:autoSpaceDE w:val="0"/>
        <w:autoSpaceDN w:val="0"/>
        <w:adjustRightInd w:val="0"/>
        <w:rPr>
          <w:rFonts w:cs="Arial"/>
        </w:rPr>
      </w:pPr>
      <w:r w:rsidRPr="00F50C54">
        <w:rPr>
          <w:rFonts w:cs="Arial"/>
        </w:rPr>
        <w:t xml:space="preserve">L'évacuation des déchets fait l'objet du </w:t>
      </w:r>
      <w:r w:rsidRPr="00F50C54">
        <w:rPr>
          <w:color w:val="0000FF"/>
        </w:rPr>
        <w:t>D. 1.7.</w:t>
      </w:r>
    </w:p>
    <w:p w14:paraId="3E95BFAD" w14:textId="00209FD2" w:rsidR="00B52932" w:rsidRPr="002E61C5" w:rsidRDefault="00B52932"/>
    <w:p w14:paraId="0531DC6C" w14:textId="5CCCAD5D" w:rsidR="00432F22" w:rsidRPr="002E61C5" w:rsidRDefault="00432F22">
      <w:pPr>
        <w:rPr>
          <w:lang w:val="fr-BE"/>
        </w:rPr>
      </w:pPr>
    </w:p>
    <w:p w14:paraId="64E1CF28" w14:textId="366842AD" w:rsidR="002C530E" w:rsidRDefault="002C530E">
      <w:pPr>
        <w:rPr>
          <w:lang w:val="fr-BE"/>
        </w:rPr>
      </w:pPr>
    </w:p>
    <w:p w14:paraId="58D2B393" w14:textId="263FE83E" w:rsidR="00D80137" w:rsidRDefault="00D80137">
      <w:pPr>
        <w:rPr>
          <w:lang w:val="fr-BE"/>
        </w:rPr>
      </w:pPr>
    </w:p>
    <w:p w14:paraId="7CBD6431" w14:textId="07B4BB30" w:rsidR="00D80137" w:rsidRDefault="00D80137">
      <w:pPr>
        <w:rPr>
          <w:lang w:val="fr-BE"/>
        </w:rPr>
      </w:pPr>
    </w:p>
    <w:p w14:paraId="3B7DE84B" w14:textId="77777777" w:rsidR="00D80137" w:rsidRPr="002E61C5" w:rsidRDefault="00D80137">
      <w:pPr>
        <w:rPr>
          <w:lang w:val="fr-BE"/>
        </w:rPr>
      </w:pPr>
    </w:p>
    <w:p w14:paraId="45D52D03" w14:textId="77777777" w:rsidR="002C530E" w:rsidRPr="002E61C5" w:rsidRDefault="002C530E" w:rsidP="006656AA">
      <w:pPr>
        <w:pStyle w:val="Titre2"/>
        <w:rPr>
          <w:lang w:eastAsia="fr-BE"/>
        </w:rPr>
      </w:pPr>
      <w:bookmarkStart w:id="10" w:name="_Toc154150943"/>
      <w:r w:rsidRPr="002E61C5">
        <w:rPr>
          <w:lang w:eastAsia="fr-BE"/>
        </w:rPr>
        <w:lastRenderedPageBreak/>
        <w:t>D. 1.4. DEBROUSSAILLAGE AVEC EXTRACTION</w:t>
      </w:r>
      <w:bookmarkEnd w:id="10"/>
      <w:r w:rsidRPr="002E61C5">
        <w:rPr>
          <w:lang w:eastAsia="fr-BE"/>
        </w:rPr>
        <w:t xml:space="preserve"> </w:t>
      </w:r>
    </w:p>
    <w:p w14:paraId="1E2CB31E" w14:textId="0F12682F" w:rsidR="002C530E" w:rsidRPr="002E61C5" w:rsidRDefault="002C530E" w:rsidP="002C530E">
      <w:pPr>
        <w:autoSpaceDE w:val="0"/>
        <w:autoSpaceDN w:val="0"/>
        <w:adjustRightInd w:val="0"/>
        <w:rPr>
          <w:rFonts w:cs="Arial"/>
          <w:b/>
          <w:bCs/>
          <w:lang w:eastAsia="fr-BE"/>
        </w:rPr>
      </w:pPr>
    </w:p>
    <w:p w14:paraId="33E0565F" w14:textId="5FA05DD0" w:rsidR="002C530E" w:rsidRPr="002E61C5" w:rsidRDefault="002C530E" w:rsidP="002C530E">
      <w:pPr>
        <w:autoSpaceDE w:val="0"/>
        <w:autoSpaceDN w:val="0"/>
        <w:adjustRightInd w:val="0"/>
        <w:rPr>
          <w:rFonts w:cs="Arial"/>
          <w:b/>
          <w:bCs/>
          <w:lang w:eastAsia="fr-BE"/>
        </w:rPr>
      </w:pPr>
      <w:r w:rsidRPr="002E61C5">
        <w:rPr>
          <w:rFonts w:cs="Arial"/>
          <w:b/>
          <w:bCs/>
          <w:lang w:eastAsia="fr-BE"/>
        </w:rPr>
        <w:t>D. 1.4.1. DESCRIPTION</w:t>
      </w:r>
    </w:p>
    <w:p w14:paraId="405E577F" w14:textId="2C376A57" w:rsidR="002C530E" w:rsidRPr="002E61C5" w:rsidRDefault="002C530E" w:rsidP="002C530E">
      <w:pPr>
        <w:autoSpaceDE w:val="0"/>
        <w:autoSpaceDN w:val="0"/>
        <w:adjustRightInd w:val="0"/>
        <w:rPr>
          <w:rFonts w:cs="Arial"/>
          <w:b/>
          <w:bCs/>
          <w:lang w:eastAsia="fr-BE"/>
        </w:rPr>
      </w:pPr>
    </w:p>
    <w:p w14:paraId="6214DC5D" w14:textId="39C71BE0" w:rsidR="00385C63" w:rsidRPr="00F50C54" w:rsidRDefault="00385C63" w:rsidP="00385C63">
      <w:pPr>
        <w:autoSpaceDE w:val="0"/>
        <w:autoSpaceDN w:val="0"/>
        <w:adjustRightInd w:val="0"/>
        <w:rPr>
          <w:rFonts w:cs="Arial"/>
          <w:lang w:eastAsia="fr-BE"/>
        </w:rPr>
      </w:pPr>
      <w:r w:rsidRPr="00F50C54">
        <w:rPr>
          <w:rFonts w:cs="Arial"/>
          <w:lang w:eastAsia="fr-BE"/>
        </w:rPr>
        <w:t xml:space="preserve">Le débroussaillage avec extraction consiste en la suppression de l’entièreté de toute végétation ligneuse et herbacée (parties aérienne et souterraine) afin d’éviter toute repousse. Si la zone comprend des végétaux ligneux dont la circonférence (CA) est supérieure à 10 cm, le poste </w:t>
      </w:r>
      <w:r w:rsidR="00FD416E" w:rsidRPr="00F50C54">
        <w:rPr>
          <w:rFonts w:cs="Arial"/>
          <w:lang w:eastAsia="fr-BE"/>
        </w:rPr>
        <w:t>"</w:t>
      </w:r>
      <w:r w:rsidRPr="00F50C54">
        <w:rPr>
          <w:rFonts w:cs="Arial"/>
          <w:lang w:eastAsia="fr-BE"/>
        </w:rPr>
        <w:t>mise à blanc</w:t>
      </w:r>
      <w:r w:rsidR="00FD416E" w:rsidRPr="00F50C54">
        <w:rPr>
          <w:rFonts w:cs="Arial"/>
          <w:lang w:eastAsia="fr-BE"/>
        </w:rPr>
        <w:t>"</w:t>
      </w:r>
      <w:r w:rsidRPr="00F50C54">
        <w:rPr>
          <w:rFonts w:cs="Arial"/>
          <w:lang w:eastAsia="fr-BE"/>
        </w:rPr>
        <w:t xml:space="preserve"> avec extraction (voir D.</w:t>
      </w:r>
      <w:r w:rsidR="000B3DF7" w:rsidRPr="00F50C54">
        <w:rPr>
          <w:rFonts w:cs="Arial"/>
          <w:lang w:eastAsia="fr-BE"/>
        </w:rPr>
        <w:t xml:space="preserve"> </w:t>
      </w:r>
      <w:r w:rsidRPr="00F50C54">
        <w:rPr>
          <w:rFonts w:cs="Arial"/>
          <w:lang w:eastAsia="fr-BE"/>
        </w:rPr>
        <w:t>1.6.) est d’application.</w:t>
      </w:r>
    </w:p>
    <w:p w14:paraId="5556CE59" w14:textId="1E0094DD" w:rsidR="00385C63" w:rsidRPr="00F50C54" w:rsidRDefault="00385C63" w:rsidP="00385C63">
      <w:pPr>
        <w:autoSpaceDE w:val="0"/>
        <w:autoSpaceDN w:val="0"/>
        <w:adjustRightInd w:val="0"/>
        <w:rPr>
          <w:rFonts w:cs="Arial"/>
          <w:strike/>
          <w:lang w:eastAsia="fr-BE"/>
        </w:rPr>
      </w:pPr>
    </w:p>
    <w:p w14:paraId="457A4BE7" w14:textId="0FEB4F1C" w:rsidR="00385C63" w:rsidRPr="00F50C54" w:rsidRDefault="00385C63" w:rsidP="00385C63">
      <w:pPr>
        <w:autoSpaceDE w:val="0"/>
        <w:autoSpaceDN w:val="0"/>
        <w:rPr>
          <w:rFonts w:cs="Arial"/>
        </w:rPr>
      </w:pPr>
      <w:r w:rsidRPr="00F50C54">
        <w:rPr>
          <w:rFonts w:cs="Arial"/>
        </w:rPr>
        <w:t xml:space="preserve">Sauf spécifications contraires aux documents de marché, </w:t>
      </w:r>
      <w:r w:rsidRPr="00F50C54">
        <w:rPr>
          <w:rFonts w:cs="Arial"/>
          <w:lang w:eastAsia="fr-BE"/>
        </w:rPr>
        <w:t xml:space="preserve">les souches résultant du débroussaillage avec extraction sont </w:t>
      </w:r>
      <w:r w:rsidRPr="00F50C54">
        <w:rPr>
          <w:rFonts w:cs="Arial"/>
        </w:rPr>
        <w:t>enlevées soit:</w:t>
      </w:r>
    </w:p>
    <w:p w14:paraId="7FBEC9A3" w14:textId="142B7EC4" w:rsidR="00385C63" w:rsidRPr="00F50C54" w:rsidRDefault="00385C63" w:rsidP="00385C63">
      <w:pPr>
        <w:pStyle w:val="Paragraphedeliste"/>
        <w:numPr>
          <w:ilvl w:val="1"/>
          <w:numId w:val="11"/>
        </w:numPr>
        <w:ind w:left="1276"/>
        <w:rPr>
          <w:rFonts w:ascii="Arial" w:hAnsi="Arial" w:cs="Arial"/>
          <w:sz w:val="20"/>
          <w:szCs w:val="20"/>
        </w:rPr>
      </w:pPr>
      <w:r w:rsidRPr="00F50C54">
        <w:rPr>
          <w:rFonts w:ascii="Arial" w:hAnsi="Arial" w:cs="Arial"/>
          <w:sz w:val="20"/>
          <w:szCs w:val="20"/>
        </w:rPr>
        <w:t xml:space="preserve">par extraction. Les souches sont enlevées ainsi que toutes les racines en saillie sur une couronne d'au moins 1 m autour du collet. </w:t>
      </w:r>
    </w:p>
    <w:p w14:paraId="554A618F" w14:textId="1CFF0EC7" w:rsidR="00385C63" w:rsidRPr="00F50C54" w:rsidRDefault="00385C63" w:rsidP="00385C63">
      <w:pPr>
        <w:pStyle w:val="Paragraphedeliste"/>
        <w:numPr>
          <w:ilvl w:val="1"/>
          <w:numId w:val="11"/>
        </w:numPr>
        <w:ind w:left="1276"/>
        <w:rPr>
          <w:rFonts w:ascii="Arial" w:hAnsi="Arial" w:cs="Arial"/>
          <w:sz w:val="20"/>
          <w:szCs w:val="20"/>
        </w:rPr>
      </w:pPr>
      <w:r w:rsidRPr="00F50C54">
        <w:rPr>
          <w:rFonts w:ascii="Arial" w:hAnsi="Arial" w:cs="Arial"/>
          <w:sz w:val="20"/>
          <w:szCs w:val="20"/>
        </w:rPr>
        <w:t xml:space="preserve">par gyrobroyage. La souche est fraisée jusqu'à 0,30 m en dessous du niveau du terrain naturel. </w:t>
      </w:r>
    </w:p>
    <w:p w14:paraId="5FED978B" w14:textId="654B7C06" w:rsidR="002C530E" w:rsidRPr="00F50C54" w:rsidRDefault="002C530E" w:rsidP="002C530E">
      <w:pPr>
        <w:autoSpaceDE w:val="0"/>
        <w:autoSpaceDN w:val="0"/>
        <w:adjustRightInd w:val="0"/>
        <w:rPr>
          <w:rFonts w:cs="Arial"/>
          <w:lang w:val="fr-BE" w:eastAsia="fr-BE"/>
        </w:rPr>
      </w:pPr>
    </w:p>
    <w:p w14:paraId="2BCB8A4C" w14:textId="7E1A8424" w:rsidR="00B52932" w:rsidRPr="00F50C54" w:rsidRDefault="00B52932" w:rsidP="00B52932">
      <w:pPr>
        <w:autoSpaceDE w:val="0"/>
        <w:autoSpaceDN w:val="0"/>
        <w:adjustRightInd w:val="0"/>
        <w:rPr>
          <w:rFonts w:cs="Arial"/>
        </w:rPr>
      </w:pPr>
      <w:r w:rsidRPr="00F50C54">
        <w:rPr>
          <w:rFonts w:cs="Arial"/>
        </w:rPr>
        <w:t>A l’exception des baux d’entretien, les documents du marché veillent à définir les emplacements des zones à débroussailler.</w:t>
      </w:r>
      <w:r w:rsidR="001D4B29" w:rsidRPr="00F50C54">
        <w:rPr>
          <w:rFonts w:cs="Arial"/>
        </w:rPr>
        <w:t xml:space="preserve"> </w:t>
      </w:r>
    </w:p>
    <w:p w14:paraId="3A8562F8" w14:textId="09010C4C" w:rsidR="00B52932" w:rsidRPr="00F50C54" w:rsidRDefault="00B52932" w:rsidP="00B52932">
      <w:pPr>
        <w:autoSpaceDE w:val="0"/>
        <w:autoSpaceDN w:val="0"/>
        <w:adjustRightInd w:val="0"/>
        <w:rPr>
          <w:rFonts w:cs="Arial"/>
          <w:lang w:eastAsia="fr-BE"/>
        </w:rPr>
      </w:pPr>
    </w:p>
    <w:p w14:paraId="2A32AA5F" w14:textId="63FAAEA7" w:rsidR="00B52932" w:rsidRPr="00F50C54" w:rsidRDefault="00B52932" w:rsidP="00B52932">
      <w:pPr>
        <w:autoSpaceDE w:val="0"/>
        <w:autoSpaceDN w:val="0"/>
        <w:adjustRightInd w:val="0"/>
        <w:rPr>
          <w:rFonts w:cs="Arial"/>
        </w:rPr>
      </w:pPr>
      <w:r w:rsidRPr="00F50C54">
        <w:rPr>
          <w:rFonts w:cs="Arial"/>
        </w:rPr>
        <w:t xml:space="preserve">Le mode d’intervention est déterminé par l’adjudicataire en fonction de la configuration du site. Il garantit la préservation et la sécurité des personnes, des biens et des végétaux situés à proximité. </w:t>
      </w:r>
    </w:p>
    <w:p w14:paraId="1837B29A" w14:textId="6967A0C4" w:rsidR="00B52932" w:rsidRPr="00F50C54" w:rsidRDefault="00B52932" w:rsidP="002C530E">
      <w:pPr>
        <w:autoSpaceDE w:val="0"/>
        <w:autoSpaceDN w:val="0"/>
        <w:adjustRightInd w:val="0"/>
        <w:rPr>
          <w:rFonts w:cs="Arial"/>
          <w:lang w:eastAsia="fr-BE"/>
        </w:rPr>
      </w:pPr>
    </w:p>
    <w:p w14:paraId="4777DA0D" w14:textId="61DF137D" w:rsidR="00385C63" w:rsidRPr="00F50C54" w:rsidRDefault="00385C63" w:rsidP="002C530E">
      <w:pPr>
        <w:autoSpaceDE w:val="0"/>
        <w:autoSpaceDN w:val="0"/>
        <w:adjustRightInd w:val="0"/>
        <w:rPr>
          <w:rFonts w:cs="Arial"/>
          <w:lang w:eastAsia="fr-BE"/>
        </w:rPr>
      </w:pPr>
    </w:p>
    <w:p w14:paraId="050FBA42" w14:textId="12F25A8D" w:rsidR="00B52932" w:rsidRPr="00F50C54" w:rsidRDefault="00B52932" w:rsidP="005F6C75">
      <w:pPr>
        <w:pStyle w:val="Titre3"/>
        <w:rPr>
          <w:b w:val="0"/>
          <w:lang w:eastAsia="fr-BE"/>
        </w:rPr>
      </w:pPr>
      <w:r w:rsidRPr="00F50C54">
        <w:rPr>
          <w:lang w:eastAsia="fr-BE"/>
        </w:rPr>
        <w:t>D. 1.4.2. Clauses techniques</w:t>
      </w:r>
    </w:p>
    <w:p w14:paraId="4769301F" w14:textId="71FB025A" w:rsidR="00B52932" w:rsidRPr="002E61C5" w:rsidRDefault="00B52932" w:rsidP="00B52932">
      <w:pPr>
        <w:autoSpaceDE w:val="0"/>
        <w:autoSpaceDN w:val="0"/>
        <w:adjustRightInd w:val="0"/>
        <w:rPr>
          <w:rFonts w:cs="Arial"/>
          <w:lang w:eastAsia="fr-BE"/>
        </w:rPr>
      </w:pPr>
    </w:p>
    <w:p w14:paraId="2967ED4E" w14:textId="32295B17" w:rsidR="00B52932" w:rsidRPr="00F50C54" w:rsidRDefault="00B52932" w:rsidP="00B52932">
      <w:pPr>
        <w:autoSpaceDE w:val="0"/>
        <w:autoSpaceDN w:val="0"/>
        <w:rPr>
          <w:rFonts w:cs="Arial"/>
        </w:rPr>
      </w:pPr>
      <w:r w:rsidRPr="00F50C54">
        <w:rPr>
          <w:rFonts w:cs="Arial"/>
        </w:rPr>
        <w:t>Sauf spécifications contraires aux documents de marché, Les opérations de débroussaillage avec extraction comprennent:</w:t>
      </w:r>
    </w:p>
    <w:p w14:paraId="13078D39" w14:textId="7C534E56" w:rsidR="00B52932" w:rsidRPr="00F50C54" w:rsidRDefault="00B52932" w:rsidP="00B52932">
      <w:pPr>
        <w:pStyle w:val="Paragraphedeliste"/>
        <w:numPr>
          <w:ilvl w:val="0"/>
          <w:numId w:val="8"/>
        </w:numPr>
        <w:autoSpaceDE w:val="0"/>
        <w:autoSpaceDN w:val="0"/>
        <w:ind w:left="1211"/>
        <w:rPr>
          <w:rFonts w:ascii="Arial" w:eastAsia="Times New Roman" w:hAnsi="Arial" w:cs="Arial"/>
          <w:sz w:val="20"/>
          <w:szCs w:val="20"/>
          <w:lang w:val="fr-FR" w:eastAsia="de-DE"/>
        </w:rPr>
      </w:pPr>
      <w:r w:rsidRPr="00F50C54">
        <w:rPr>
          <w:rFonts w:ascii="Arial" w:eastAsia="Times New Roman" w:hAnsi="Arial" w:cs="Arial"/>
          <w:sz w:val="20"/>
          <w:szCs w:val="20"/>
          <w:lang w:val="fr-FR" w:eastAsia="de-DE"/>
        </w:rPr>
        <w:t>la coupe,</w:t>
      </w:r>
    </w:p>
    <w:p w14:paraId="23C18CEA" w14:textId="11755C08" w:rsidR="00B52932" w:rsidRPr="00F50C54" w:rsidRDefault="00B52932" w:rsidP="00B52932">
      <w:pPr>
        <w:pStyle w:val="Paragraphedeliste"/>
        <w:numPr>
          <w:ilvl w:val="0"/>
          <w:numId w:val="8"/>
        </w:numPr>
        <w:autoSpaceDE w:val="0"/>
        <w:autoSpaceDN w:val="0"/>
        <w:ind w:left="1211"/>
        <w:rPr>
          <w:rFonts w:ascii="Arial" w:eastAsia="Times New Roman" w:hAnsi="Arial" w:cs="Arial"/>
          <w:sz w:val="20"/>
          <w:szCs w:val="20"/>
          <w:lang w:val="fr-FR" w:eastAsia="de-DE"/>
        </w:rPr>
      </w:pPr>
      <w:r w:rsidRPr="00F50C54">
        <w:rPr>
          <w:rFonts w:ascii="Arial" w:eastAsia="Times New Roman" w:hAnsi="Arial" w:cs="Arial"/>
          <w:sz w:val="20"/>
          <w:szCs w:val="20"/>
          <w:lang w:val="fr-FR" w:eastAsia="de-DE"/>
        </w:rPr>
        <w:t>l’extraction ou la suppression du système racinaire sur une profondeur de 30 cm;</w:t>
      </w:r>
    </w:p>
    <w:p w14:paraId="5347B23E" w14:textId="09C1684B"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p>
    <w:p w14:paraId="5A412252" w14:textId="1B2A293F" w:rsidR="00B52932" w:rsidRPr="00F50C54" w:rsidRDefault="00B52932" w:rsidP="00B52932">
      <w:pPr>
        <w:pStyle w:val="Paragraphedeliste"/>
        <w:autoSpaceDE w:val="0"/>
        <w:autoSpaceDN w:val="0"/>
        <w:ind w:left="1211"/>
        <w:rPr>
          <w:rFonts w:ascii="Arial" w:hAnsi="Arial" w:cs="Arial"/>
        </w:rPr>
      </w:pPr>
    </w:p>
    <w:p w14:paraId="0FCE7E15" w14:textId="6F56D136" w:rsidR="00B52932" w:rsidRPr="00F50C54" w:rsidRDefault="00B52932" w:rsidP="00B52932">
      <w:pPr>
        <w:rPr>
          <w:rFonts w:cs="Arial"/>
        </w:rPr>
      </w:pPr>
      <w:r w:rsidRPr="00F50C54">
        <w:rPr>
          <w:rFonts w:cs="Arial"/>
        </w:rPr>
        <w:t>Les produits sont laissés sur place en dehors de toute zone de sécurité routière.</w:t>
      </w:r>
      <w:r w:rsidR="001D4B29" w:rsidRPr="00F50C54">
        <w:rPr>
          <w:rFonts w:cs="Arial"/>
        </w:rPr>
        <w:t xml:space="preserve"> </w:t>
      </w:r>
      <w:r w:rsidRPr="00F50C54">
        <w:rPr>
          <w:rFonts w:cs="Arial"/>
        </w:rPr>
        <w:t xml:space="preserve">Ils ne peuvent constituer une entrave à la circulation et au passage des riverains. Les documents du marché peuvent prévoir complémentairement l’utilisation de tout ou partie de ces produits ou leur évacuation sous forme de déchets conformément au </w:t>
      </w:r>
      <w:r w:rsidRPr="00F50C54">
        <w:rPr>
          <w:color w:val="0000FF"/>
        </w:rPr>
        <w:t>D.</w:t>
      </w:r>
      <w:r w:rsidR="000B3DF7" w:rsidRPr="00F50C54">
        <w:rPr>
          <w:color w:val="0000FF"/>
        </w:rPr>
        <w:t xml:space="preserve"> </w:t>
      </w:r>
      <w:r w:rsidRPr="00F50C54">
        <w:rPr>
          <w:color w:val="0000FF"/>
        </w:rPr>
        <w:t>1.7</w:t>
      </w:r>
      <w:r w:rsidRPr="00F50C54">
        <w:rPr>
          <w:rFonts w:cs="Arial"/>
        </w:rPr>
        <w:t xml:space="preserve">. </w:t>
      </w:r>
      <w:r w:rsidR="00385C63" w:rsidRPr="00F50C54">
        <w:rPr>
          <w:rFonts w:cs="Arial"/>
        </w:rPr>
        <w:t>"</w:t>
      </w:r>
      <w:r w:rsidRPr="00F50C54">
        <w:rPr>
          <w:rFonts w:cs="Arial"/>
        </w:rPr>
        <w:t>Gestion des produits</w:t>
      </w:r>
      <w:r w:rsidR="00385C63" w:rsidRPr="00F50C54">
        <w:rPr>
          <w:rFonts w:cs="Arial"/>
        </w:rPr>
        <w:t>"</w:t>
      </w:r>
      <w:r w:rsidRPr="00F50C54">
        <w:rPr>
          <w:rFonts w:cs="Arial"/>
        </w:rPr>
        <w:t>.</w:t>
      </w:r>
      <w:r w:rsidR="001D4B29" w:rsidRPr="00F50C54">
        <w:rPr>
          <w:rFonts w:cs="Arial"/>
        </w:rPr>
        <w:t xml:space="preserve"> </w:t>
      </w:r>
      <w:r w:rsidRPr="00F50C54">
        <w:rPr>
          <w:rFonts w:cs="Arial"/>
        </w:rPr>
        <w:t>Dans ce cas, ce traitement complémentaire est effectué dans les 15 jours ouvrables.</w:t>
      </w:r>
    </w:p>
    <w:p w14:paraId="7FC7A5D8" w14:textId="3797EF8E" w:rsidR="00B52932" w:rsidRPr="00F50C54" w:rsidRDefault="00B52932" w:rsidP="00B52932">
      <w:pPr>
        <w:pStyle w:val="Paragraphedeliste"/>
        <w:autoSpaceDE w:val="0"/>
        <w:autoSpaceDN w:val="0"/>
        <w:ind w:left="1211"/>
        <w:rPr>
          <w:rFonts w:ascii="Arial" w:hAnsi="Arial" w:cs="Arial"/>
        </w:rPr>
      </w:pPr>
    </w:p>
    <w:p w14:paraId="293254D8" w14:textId="6505BE97" w:rsidR="00B52932" w:rsidRPr="00F50C54" w:rsidRDefault="00B52932" w:rsidP="00B52932">
      <w:pPr>
        <w:autoSpaceDE w:val="0"/>
        <w:autoSpaceDN w:val="0"/>
        <w:adjustRightInd w:val="0"/>
        <w:rPr>
          <w:rFonts w:cs="Arial"/>
          <w:lang w:eastAsia="fr-BE"/>
        </w:rPr>
      </w:pPr>
      <w:r w:rsidRPr="00F50C54">
        <w:rPr>
          <w:rFonts w:cs="Arial"/>
          <w:lang w:eastAsia="fr-BE"/>
        </w:rPr>
        <w:t>Sauf prescriptions contraires des documents du marché, le remblai de la fouille et le reprofilage des terrains est effectué au moyen de terre arable ou de retroussement et constitue une charge d’entreprise.</w:t>
      </w:r>
    </w:p>
    <w:p w14:paraId="0AEDA23C" w14:textId="3382B2B1" w:rsidR="00B52932" w:rsidRPr="002E61C5" w:rsidRDefault="00B52932" w:rsidP="00B52932">
      <w:pPr>
        <w:autoSpaceDE w:val="0"/>
        <w:autoSpaceDN w:val="0"/>
        <w:adjustRightInd w:val="0"/>
        <w:rPr>
          <w:rFonts w:cs="Arial"/>
          <w:lang w:eastAsia="fr-BE"/>
        </w:rPr>
      </w:pPr>
    </w:p>
    <w:p w14:paraId="380E1036" w14:textId="77777777" w:rsidR="00FD416E" w:rsidRPr="002E61C5" w:rsidRDefault="00FD416E" w:rsidP="00B52932">
      <w:pPr>
        <w:autoSpaceDE w:val="0"/>
        <w:autoSpaceDN w:val="0"/>
        <w:adjustRightInd w:val="0"/>
        <w:rPr>
          <w:rFonts w:cs="Arial"/>
          <w:lang w:eastAsia="fr-BE"/>
        </w:rPr>
      </w:pPr>
    </w:p>
    <w:p w14:paraId="7572D0EE" w14:textId="5F4B0AD5" w:rsidR="002C530E" w:rsidRPr="002E61C5" w:rsidRDefault="002C530E" w:rsidP="00F50C54">
      <w:pPr>
        <w:pStyle w:val="Titre3"/>
        <w:rPr>
          <w:lang w:eastAsia="fr-BE"/>
        </w:rPr>
      </w:pPr>
      <w:r w:rsidRPr="002E61C5">
        <w:rPr>
          <w:lang w:eastAsia="fr-BE"/>
        </w:rPr>
        <w:t>D. 1.4.</w:t>
      </w:r>
      <w:r w:rsidR="00385C63" w:rsidRPr="00F50C54">
        <w:rPr>
          <w:lang w:eastAsia="fr-BE"/>
        </w:rPr>
        <w:t>3</w:t>
      </w:r>
      <w:r w:rsidRPr="002E61C5">
        <w:rPr>
          <w:lang w:eastAsia="fr-BE"/>
        </w:rPr>
        <w:t>. PAIEMENT</w:t>
      </w:r>
    </w:p>
    <w:p w14:paraId="50C627BE" w14:textId="5802F9D2" w:rsidR="002C530E" w:rsidRPr="002E61C5" w:rsidRDefault="002C530E" w:rsidP="002C530E">
      <w:pPr>
        <w:autoSpaceDE w:val="0"/>
        <w:autoSpaceDN w:val="0"/>
        <w:adjustRightInd w:val="0"/>
        <w:rPr>
          <w:rFonts w:cs="Arial"/>
        </w:rPr>
      </w:pPr>
    </w:p>
    <w:p w14:paraId="471A7614" w14:textId="3A572D5F" w:rsidR="00B52932" w:rsidRPr="00F50C54" w:rsidRDefault="00B52932" w:rsidP="00B52932">
      <w:pPr>
        <w:autoSpaceDE w:val="0"/>
        <w:autoSpaceDN w:val="0"/>
        <w:adjustRightInd w:val="0"/>
        <w:rPr>
          <w:rFonts w:cs="Arial"/>
        </w:rPr>
      </w:pPr>
      <w:r w:rsidRPr="00F50C54">
        <w:rPr>
          <w:rFonts w:cs="Arial"/>
          <w:lang w:eastAsia="fr-BE"/>
        </w:rPr>
        <w:t xml:space="preserve">Les travaux sont payés sur base </w:t>
      </w:r>
      <w:r w:rsidRPr="00F50C54">
        <w:rPr>
          <w:rFonts w:cs="Arial"/>
        </w:rPr>
        <w:t>de la surface ou de la longueur traitée.</w:t>
      </w:r>
      <w:r w:rsidR="001D4B29" w:rsidRPr="00F50C54">
        <w:rPr>
          <w:rFonts w:cs="Arial"/>
        </w:rPr>
        <w:t xml:space="preserve"> </w:t>
      </w:r>
      <w:r w:rsidRPr="00F50C54">
        <w:rPr>
          <w:rFonts w:cs="Arial"/>
        </w:rPr>
        <w:t>Les dimensions se mesurent de pied à pied des végétaux ligneux se trouvant aux extrémités.</w:t>
      </w:r>
    </w:p>
    <w:p w14:paraId="5D30B741" w14:textId="77777777" w:rsidR="00B52932" w:rsidRPr="00F50C54" w:rsidRDefault="00B52932" w:rsidP="00B52932">
      <w:pPr>
        <w:autoSpaceDE w:val="0"/>
        <w:autoSpaceDN w:val="0"/>
        <w:adjustRightInd w:val="0"/>
        <w:rPr>
          <w:rFonts w:cs="Arial"/>
        </w:rPr>
      </w:pPr>
    </w:p>
    <w:p w14:paraId="30F31839" w14:textId="4AAA20F6" w:rsidR="00B52932" w:rsidRPr="00F50C54" w:rsidRDefault="00B52932" w:rsidP="00B52932">
      <w:pPr>
        <w:autoSpaceDE w:val="0"/>
        <w:autoSpaceDN w:val="0"/>
        <w:adjustRightInd w:val="0"/>
        <w:rPr>
          <w:rFonts w:cs="Arial"/>
        </w:rPr>
      </w:pPr>
      <w:r w:rsidRPr="00F50C54">
        <w:rPr>
          <w:rFonts w:cs="Arial"/>
        </w:rPr>
        <w:t>Le paiement peut également s’effectuer à prix global par opération</w:t>
      </w:r>
      <w:r w:rsidR="00385C63" w:rsidRPr="00F50C54">
        <w:rPr>
          <w:rFonts w:cs="Arial"/>
        </w:rPr>
        <w:t>.</w:t>
      </w:r>
    </w:p>
    <w:p w14:paraId="78F513DA" w14:textId="666BB76A" w:rsidR="00B52932" w:rsidRPr="00F50C54" w:rsidRDefault="00B52932" w:rsidP="00B52932">
      <w:pPr>
        <w:autoSpaceDE w:val="0"/>
        <w:autoSpaceDN w:val="0"/>
        <w:adjustRightInd w:val="0"/>
        <w:rPr>
          <w:rFonts w:cs="Arial"/>
          <w:b/>
          <w:bCs/>
          <w:lang w:eastAsia="fr-BE"/>
        </w:rPr>
      </w:pPr>
    </w:p>
    <w:p w14:paraId="6D078788" w14:textId="12E5863F" w:rsidR="00B52932" w:rsidRPr="00F50C54" w:rsidRDefault="00385C63" w:rsidP="00B52932">
      <w:pPr>
        <w:autoSpaceDE w:val="0"/>
        <w:autoSpaceDN w:val="0"/>
        <w:adjustRightInd w:val="0"/>
        <w:rPr>
          <w:rFonts w:cs="Arial"/>
          <w:lang w:eastAsia="fr-BE"/>
        </w:rPr>
      </w:pPr>
      <w:r w:rsidRPr="00F50C54">
        <w:rPr>
          <w:rFonts w:cs="Arial"/>
        </w:rPr>
        <w:t>L</w:t>
      </w:r>
      <w:r w:rsidR="00B52932" w:rsidRPr="00F50C54">
        <w:rPr>
          <w:rFonts w:cs="Arial"/>
          <w:lang w:eastAsia="fr-BE"/>
        </w:rPr>
        <w:t>e paiement comprend:</w:t>
      </w:r>
    </w:p>
    <w:p w14:paraId="54E757A1" w14:textId="5A99611C" w:rsidR="00B52932" w:rsidRPr="00F50C54" w:rsidRDefault="00B52932" w:rsidP="00B52932">
      <w:pPr>
        <w:pStyle w:val="Paragraphedeliste"/>
        <w:numPr>
          <w:ilvl w:val="0"/>
          <w:numId w:val="8"/>
        </w:numPr>
        <w:ind w:left="1211"/>
        <w:rPr>
          <w:rFonts w:ascii="Arial" w:hAnsi="Arial" w:cs="Arial"/>
          <w:sz w:val="20"/>
          <w:szCs w:val="20"/>
        </w:rPr>
      </w:pPr>
      <w:r w:rsidRPr="00F50C54">
        <w:rPr>
          <w:rFonts w:ascii="Arial" w:hAnsi="Arial" w:cs="Arial"/>
          <w:sz w:val="20"/>
          <w:szCs w:val="20"/>
        </w:rPr>
        <w:t>la coupe, l’extraction de l’entièreté du végétal coupé</w:t>
      </w:r>
    </w:p>
    <w:p w14:paraId="4A1992A1" w14:textId="4A5B23A4"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par les documents du marché</w:t>
      </w:r>
    </w:p>
    <w:p w14:paraId="72EEEBC3" w14:textId="0DBF53D8"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la fourniture et mise en œuvre de terre arable ou de retroussement (</w:t>
      </w:r>
      <w:r w:rsidRPr="00F50C54">
        <w:rPr>
          <w:rFonts w:ascii="Arial" w:eastAsia="Times New Roman" w:hAnsi="Arial"/>
          <w:color w:val="0000FF"/>
          <w:sz w:val="20"/>
          <w:szCs w:val="20"/>
          <w:lang w:val="fr-FR" w:eastAsia="de-DE"/>
        </w:rPr>
        <w:t>C.</w:t>
      </w:r>
      <w:r w:rsidR="000B3DF7" w:rsidRPr="00F50C54">
        <w:rPr>
          <w:rFonts w:ascii="Arial" w:eastAsia="Times New Roman" w:hAnsi="Arial"/>
          <w:color w:val="0000FF"/>
          <w:sz w:val="20"/>
          <w:szCs w:val="20"/>
          <w:lang w:val="fr-FR" w:eastAsia="de-DE"/>
        </w:rPr>
        <w:t xml:space="preserve"> </w:t>
      </w:r>
      <w:r w:rsidRPr="00F50C54">
        <w:rPr>
          <w:rFonts w:ascii="Arial" w:eastAsia="Times New Roman" w:hAnsi="Arial"/>
          <w:color w:val="0000FF"/>
          <w:sz w:val="20"/>
          <w:szCs w:val="20"/>
          <w:lang w:val="fr-FR" w:eastAsia="de-DE"/>
        </w:rPr>
        <w:t>2.3.1.2</w:t>
      </w:r>
      <w:r w:rsidRPr="00F50C54">
        <w:rPr>
          <w:rFonts w:ascii="Arial" w:hAnsi="Arial" w:cs="Arial"/>
          <w:sz w:val="20"/>
          <w:szCs w:val="20"/>
        </w:rPr>
        <w:t>)</w:t>
      </w:r>
    </w:p>
    <w:p w14:paraId="52D77EF1" w14:textId="32E5DCBC"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reprofilage des terrains.</w:t>
      </w:r>
    </w:p>
    <w:p w14:paraId="656B7B23" w14:textId="2D082F11" w:rsidR="00B52932" w:rsidRPr="00F50C54" w:rsidRDefault="00B52932" w:rsidP="00B52932">
      <w:pPr>
        <w:autoSpaceDE w:val="0"/>
        <w:autoSpaceDN w:val="0"/>
        <w:adjustRightInd w:val="0"/>
        <w:rPr>
          <w:rFonts w:cs="Arial"/>
        </w:rPr>
      </w:pPr>
    </w:p>
    <w:p w14:paraId="37F19E0A" w14:textId="5AF03388" w:rsidR="00826D7E" w:rsidRPr="00F50C54" w:rsidRDefault="00826D7E" w:rsidP="00826D7E">
      <w:pPr>
        <w:autoSpaceDE w:val="0"/>
        <w:autoSpaceDN w:val="0"/>
        <w:adjustRightInd w:val="0"/>
        <w:rPr>
          <w:rFonts w:cs="Arial"/>
        </w:rPr>
      </w:pPr>
      <w:r w:rsidRPr="00F50C54">
        <w:rPr>
          <w:rFonts w:cs="Arial"/>
        </w:rPr>
        <w:t>Pour toute prestation prévue au métré non exécutée complétement, il est appliqué une pénalité unique égale au montant du poste correspondant à cette prestation.</w:t>
      </w:r>
    </w:p>
    <w:p w14:paraId="51B61B0E" w14:textId="3D96700B" w:rsidR="00EF42AC" w:rsidRPr="00F50C54" w:rsidRDefault="00EF42AC" w:rsidP="00EF42AC">
      <w:pPr>
        <w:autoSpaceDE w:val="0"/>
        <w:autoSpaceDN w:val="0"/>
        <w:adjustRightInd w:val="0"/>
        <w:rPr>
          <w:rFonts w:cs="Arial"/>
        </w:rPr>
      </w:pPr>
      <w:r w:rsidRPr="00F50C54">
        <w:rPr>
          <w:rFonts w:cs="Arial"/>
        </w:rPr>
        <w:t xml:space="preserve">L'évacuation des déchets fait l'objet du </w:t>
      </w:r>
      <w:r w:rsidRPr="00F50C54">
        <w:rPr>
          <w:color w:val="0000FF"/>
        </w:rPr>
        <w:t>D. 1.7.</w:t>
      </w:r>
    </w:p>
    <w:p w14:paraId="325829D2" w14:textId="0534E526" w:rsidR="002C530E" w:rsidRPr="002E61C5" w:rsidRDefault="002C530E" w:rsidP="006656AA">
      <w:pPr>
        <w:pStyle w:val="Titre2"/>
      </w:pPr>
      <w:bookmarkStart w:id="11" w:name="_Toc154150944"/>
      <w:r w:rsidRPr="002E61C5">
        <w:rPr>
          <w:lang w:eastAsia="fr-BE"/>
        </w:rPr>
        <w:lastRenderedPageBreak/>
        <w:t>D. 1.5. MISE A BLANC SANS EXTRACTION</w:t>
      </w:r>
      <w:bookmarkEnd w:id="11"/>
      <w:r w:rsidRPr="002E61C5">
        <w:rPr>
          <w:lang w:eastAsia="fr-BE"/>
        </w:rPr>
        <w:t xml:space="preserve"> </w:t>
      </w:r>
    </w:p>
    <w:p w14:paraId="7B49201F" w14:textId="35444778" w:rsidR="002C530E" w:rsidRPr="002E61C5" w:rsidRDefault="002C530E" w:rsidP="002C530E">
      <w:pPr>
        <w:autoSpaceDE w:val="0"/>
        <w:autoSpaceDN w:val="0"/>
        <w:adjustRightInd w:val="0"/>
        <w:rPr>
          <w:rFonts w:cs="Arial"/>
          <w:b/>
          <w:bCs/>
          <w:lang w:eastAsia="fr-BE"/>
        </w:rPr>
      </w:pPr>
    </w:p>
    <w:p w14:paraId="3F62465D" w14:textId="77777777" w:rsidR="002C530E" w:rsidRPr="002E61C5" w:rsidRDefault="002C530E" w:rsidP="002C530E">
      <w:pPr>
        <w:autoSpaceDE w:val="0"/>
        <w:autoSpaceDN w:val="0"/>
        <w:adjustRightInd w:val="0"/>
        <w:rPr>
          <w:rFonts w:cs="Arial"/>
          <w:b/>
          <w:bCs/>
          <w:lang w:eastAsia="fr-BE"/>
        </w:rPr>
      </w:pPr>
      <w:r w:rsidRPr="002E61C5">
        <w:rPr>
          <w:rFonts w:cs="Arial"/>
          <w:b/>
          <w:bCs/>
          <w:lang w:eastAsia="fr-BE"/>
        </w:rPr>
        <w:t>D. 1.5.1. DESCRIPTION</w:t>
      </w:r>
    </w:p>
    <w:p w14:paraId="3832366D" w14:textId="3877C06A" w:rsidR="002C530E" w:rsidRPr="002E61C5" w:rsidRDefault="002C530E" w:rsidP="002C530E">
      <w:pPr>
        <w:autoSpaceDE w:val="0"/>
        <w:autoSpaceDN w:val="0"/>
        <w:adjustRightInd w:val="0"/>
        <w:rPr>
          <w:rFonts w:cs="Arial"/>
          <w:sz w:val="24"/>
          <w:szCs w:val="24"/>
          <w:lang w:eastAsia="fr-BE"/>
        </w:rPr>
      </w:pPr>
    </w:p>
    <w:p w14:paraId="030AF7FA" w14:textId="28F66D19" w:rsidR="00B52932" w:rsidRPr="00F50C54" w:rsidRDefault="00B52932" w:rsidP="00B52932">
      <w:pPr>
        <w:autoSpaceDE w:val="0"/>
        <w:autoSpaceDN w:val="0"/>
        <w:adjustRightInd w:val="0"/>
        <w:rPr>
          <w:rFonts w:cs="Arial"/>
          <w:bCs/>
          <w:lang w:eastAsia="fr-BE"/>
        </w:rPr>
      </w:pPr>
      <w:r w:rsidRPr="00F50C54">
        <w:rPr>
          <w:rFonts w:cs="Arial"/>
          <w:bCs/>
          <w:lang w:eastAsia="fr-BE"/>
        </w:rPr>
        <w:t>La mise à blanc sans extraction consiste en le recepage de végétaux ligneux et non ligneux de toutes dimensions sans en extraire la souche ou la gyrobroyer. Le recépage vise la coupe nette et franche au plus près du collet, à maximum 10 cm du sol.</w:t>
      </w:r>
    </w:p>
    <w:p w14:paraId="56D7E5BF" w14:textId="6BA1557D" w:rsidR="00B52932" w:rsidRPr="00F50C54" w:rsidRDefault="00B52932" w:rsidP="00B52932">
      <w:pPr>
        <w:autoSpaceDE w:val="0"/>
        <w:autoSpaceDN w:val="0"/>
        <w:rPr>
          <w:rFonts w:cs="Arial"/>
        </w:rPr>
      </w:pPr>
    </w:p>
    <w:p w14:paraId="3395A582" w14:textId="2B5DF05C" w:rsidR="00B52932" w:rsidRPr="00F50C54" w:rsidRDefault="00B52932" w:rsidP="00B52932">
      <w:pPr>
        <w:rPr>
          <w:rFonts w:cs="Arial"/>
        </w:rPr>
      </w:pPr>
      <w:r w:rsidRPr="00F50C54">
        <w:rPr>
          <w:rFonts w:cs="Arial"/>
        </w:rPr>
        <w:t>Les mises à blanc se font de manière continue sur une surface supérieure à 50</w:t>
      </w:r>
      <w:r w:rsidR="00AC6043" w:rsidRPr="00F50C54">
        <w:rPr>
          <w:rFonts w:cs="Arial"/>
        </w:rPr>
        <w:t xml:space="preserve"> </w:t>
      </w:r>
      <w:r w:rsidRPr="00F50C54">
        <w:rPr>
          <w:rFonts w:cs="Arial"/>
        </w:rPr>
        <w:t xml:space="preserve">m². Dans le cas où cette surface est inférieure, le </w:t>
      </w:r>
      <w:r w:rsidRPr="00F50C54">
        <w:rPr>
          <w:color w:val="0000FF"/>
        </w:rPr>
        <w:t>D. 1.1.</w:t>
      </w:r>
      <w:r w:rsidRPr="00F50C54">
        <w:rPr>
          <w:rFonts w:cs="Arial"/>
        </w:rPr>
        <w:t xml:space="preserve"> ou/et le </w:t>
      </w:r>
      <w:r w:rsidRPr="00F50C54">
        <w:rPr>
          <w:color w:val="0000FF"/>
        </w:rPr>
        <w:t>D. 1.3.</w:t>
      </w:r>
      <w:r w:rsidR="005B39EF" w:rsidRPr="00F50C54">
        <w:rPr>
          <w:color w:val="0000FF"/>
        </w:rPr>
        <w:t xml:space="preserve"> </w:t>
      </w:r>
      <w:r w:rsidR="005B39EF" w:rsidRPr="00F50C54">
        <w:rPr>
          <w:rFonts w:cs="Arial"/>
        </w:rPr>
        <w:t>son</w:t>
      </w:r>
      <w:r w:rsidRPr="00F50C54">
        <w:rPr>
          <w:rFonts w:cs="Arial"/>
        </w:rPr>
        <w:t>t appliqué</w:t>
      </w:r>
      <w:r w:rsidR="005B39EF" w:rsidRPr="00F50C54">
        <w:rPr>
          <w:rFonts w:cs="Arial"/>
        </w:rPr>
        <w:t>s</w:t>
      </w:r>
      <w:r w:rsidRPr="00F50C54">
        <w:rPr>
          <w:rFonts w:cs="Arial"/>
        </w:rPr>
        <w:t>.</w:t>
      </w:r>
    </w:p>
    <w:p w14:paraId="0EFB43E5" w14:textId="2431BF51" w:rsidR="00B52932" w:rsidRPr="00F50C54" w:rsidRDefault="00B52932" w:rsidP="00B52932">
      <w:pPr>
        <w:rPr>
          <w:rFonts w:cs="Arial"/>
        </w:rPr>
      </w:pPr>
    </w:p>
    <w:p w14:paraId="58686F99" w14:textId="3D45B42B" w:rsidR="00B52932" w:rsidRPr="00F50C54" w:rsidRDefault="00B52932" w:rsidP="00B52932">
      <w:pPr>
        <w:autoSpaceDE w:val="0"/>
        <w:autoSpaceDN w:val="0"/>
        <w:adjustRightInd w:val="0"/>
        <w:rPr>
          <w:rFonts w:cs="Arial"/>
        </w:rPr>
      </w:pPr>
      <w:r w:rsidRPr="00F50C54">
        <w:rPr>
          <w:rFonts w:cs="Arial"/>
        </w:rPr>
        <w:t xml:space="preserve">A l’exception des baux d’entretien, les documents du marché </w:t>
      </w:r>
      <w:r w:rsidR="00136D57" w:rsidRPr="00F50C54">
        <w:rPr>
          <w:rFonts w:cs="Arial"/>
        </w:rPr>
        <w:t>définissent</w:t>
      </w:r>
      <w:r w:rsidRPr="00F50C54">
        <w:rPr>
          <w:rFonts w:cs="Arial"/>
        </w:rPr>
        <w:t xml:space="preserve"> les emplacements des zones de mise à blanc.</w:t>
      </w:r>
      <w:r w:rsidR="001D4B29" w:rsidRPr="00F50C54">
        <w:rPr>
          <w:rFonts w:cs="Arial"/>
        </w:rPr>
        <w:t xml:space="preserve"> </w:t>
      </w:r>
    </w:p>
    <w:p w14:paraId="398E1E65" w14:textId="4BBB16FD" w:rsidR="00B52932" w:rsidRPr="00F50C54" w:rsidRDefault="00B52932" w:rsidP="00B52932">
      <w:pPr>
        <w:autoSpaceDE w:val="0"/>
        <w:autoSpaceDN w:val="0"/>
        <w:adjustRightInd w:val="0"/>
        <w:rPr>
          <w:rFonts w:cs="Arial"/>
          <w:lang w:eastAsia="fr-BE"/>
        </w:rPr>
      </w:pPr>
    </w:p>
    <w:p w14:paraId="1C30CC0E" w14:textId="3239EBD2" w:rsidR="00B52932" w:rsidRPr="00F50C54" w:rsidRDefault="00B52932" w:rsidP="00B52932">
      <w:pPr>
        <w:autoSpaceDE w:val="0"/>
        <w:autoSpaceDN w:val="0"/>
        <w:adjustRightInd w:val="0"/>
        <w:rPr>
          <w:rFonts w:cs="Arial"/>
          <w:lang w:eastAsia="fr-BE"/>
        </w:rPr>
      </w:pPr>
      <w:r w:rsidRPr="00F50C54">
        <w:rPr>
          <w:rFonts w:cs="Arial"/>
        </w:rPr>
        <w:t>Le mode d’intervention est déterminé par l’adjudicataire en fonction de la configuration du site. Il garantit la préservation et la sécurité des personnes, des biens et des végétaux situés à proximité.</w:t>
      </w:r>
    </w:p>
    <w:p w14:paraId="1710F3E1" w14:textId="284685BF" w:rsidR="00B52932" w:rsidRPr="00F50C54" w:rsidRDefault="00B52932" w:rsidP="00B52932">
      <w:pPr>
        <w:autoSpaceDE w:val="0"/>
        <w:autoSpaceDN w:val="0"/>
        <w:adjustRightInd w:val="0"/>
        <w:rPr>
          <w:rFonts w:cs="Arial"/>
        </w:rPr>
      </w:pPr>
    </w:p>
    <w:p w14:paraId="0068BA76" w14:textId="2888DC12" w:rsidR="00B52932" w:rsidRPr="00F50C54" w:rsidRDefault="00B52932" w:rsidP="00B52932">
      <w:pPr>
        <w:autoSpaceDE w:val="0"/>
        <w:autoSpaceDN w:val="0"/>
        <w:adjustRightInd w:val="0"/>
        <w:rPr>
          <w:rFonts w:cs="Arial"/>
          <w:lang w:eastAsia="fr-BE"/>
        </w:rPr>
      </w:pPr>
      <w:r w:rsidRPr="00F50C54">
        <w:rPr>
          <w:rFonts w:cs="Arial"/>
          <w:lang w:eastAsia="fr-BE"/>
        </w:rPr>
        <w:t xml:space="preserve">L’utilisation d’une pince sur grue est permise à condition que la coupe finale soit nette et franche. Le matériel de coupe et la méthodologie de coupe doivent être </w:t>
      </w:r>
      <w:r w:rsidR="00136D57" w:rsidRPr="00F50C54">
        <w:rPr>
          <w:rFonts w:cs="Arial"/>
          <w:lang w:eastAsia="fr-BE"/>
        </w:rPr>
        <w:t xml:space="preserve">préalablement </w:t>
      </w:r>
      <w:r w:rsidRPr="00F50C54">
        <w:rPr>
          <w:rFonts w:cs="Arial"/>
          <w:lang w:eastAsia="fr-BE"/>
        </w:rPr>
        <w:t>approuvés par le fonctionnaire dirigeant.</w:t>
      </w:r>
    </w:p>
    <w:p w14:paraId="6F341BA2" w14:textId="19316C26" w:rsidR="002C530E" w:rsidRPr="002E61C5" w:rsidRDefault="002C530E" w:rsidP="002C530E">
      <w:pPr>
        <w:autoSpaceDE w:val="0"/>
        <w:autoSpaceDN w:val="0"/>
        <w:adjustRightInd w:val="0"/>
        <w:rPr>
          <w:rFonts w:cs="Arial"/>
        </w:rPr>
      </w:pPr>
    </w:p>
    <w:p w14:paraId="1D4A38EA" w14:textId="7329ABD1" w:rsidR="005B39EF" w:rsidRPr="002E61C5" w:rsidRDefault="005B39EF" w:rsidP="002C530E">
      <w:pPr>
        <w:autoSpaceDE w:val="0"/>
        <w:autoSpaceDN w:val="0"/>
        <w:adjustRightInd w:val="0"/>
        <w:rPr>
          <w:rFonts w:cs="Arial"/>
        </w:rPr>
      </w:pPr>
    </w:p>
    <w:p w14:paraId="08E06EA4" w14:textId="77777777" w:rsidR="00B52932" w:rsidRPr="002E61C5" w:rsidRDefault="00B52932" w:rsidP="00B52932">
      <w:pPr>
        <w:pStyle w:val="Titre3"/>
        <w:rPr>
          <w:rFonts w:ascii="Arial" w:hAnsi="Arial" w:cs="Arial"/>
        </w:rPr>
      </w:pPr>
      <w:r w:rsidRPr="002E61C5">
        <w:rPr>
          <w:rFonts w:ascii="Arial" w:hAnsi="Arial" w:cs="Arial"/>
        </w:rPr>
        <w:t>D. 1.5.2. Clauses techniques</w:t>
      </w:r>
    </w:p>
    <w:p w14:paraId="314AA292" w14:textId="77777777" w:rsidR="002E61C5" w:rsidRPr="002E61C5" w:rsidRDefault="002E61C5" w:rsidP="00B52932">
      <w:pPr>
        <w:autoSpaceDE w:val="0"/>
        <w:autoSpaceDN w:val="0"/>
        <w:adjustRightInd w:val="0"/>
        <w:rPr>
          <w:rFonts w:cs="Arial"/>
          <w:sz w:val="24"/>
          <w:szCs w:val="24"/>
          <w:lang w:eastAsia="fr-BE"/>
        </w:rPr>
      </w:pPr>
    </w:p>
    <w:p w14:paraId="3BF78F1A" w14:textId="2F64662C" w:rsidR="00B52932" w:rsidRPr="00F50C54" w:rsidRDefault="00B52932" w:rsidP="00B52932">
      <w:pPr>
        <w:autoSpaceDE w:val="0"/>
        <w:autoSpaceDN w:val="0"/>
        <w:rPr>
          <w:rFonts w:cs="Arial"/>
        </w:rPr>
      </w:pPr>
      <w:r w:rsidRPr="00F50C54">
        <w:rPr>
          <w:rFonts w:cs="Arial"/>
        </w:rPr>
        <w:t>Sauf spécifications contraires aux documents de marché, Les opérations de mises à blanc sans extraction comprennent:</w:t>
      </w:r>
    </w:p>
    <w:p w14:paraId="2339B6EF" w14:textId="037F426E" w:rsidR="00B52932" w:rsidRPr="00F50C54" w:rsidRDefault="00B52932" w:rsidP="00B52932">
      <w:pPr>
        <w:pStyle w:val="Paragraphedeliste"/>
        <w:numPr>
          <w:ilvl w:val="0"/>
          <w:numId w:val="8"/>
        </w:numPr>
        <w:autoSpaceDE w:val="0"/>
        <w:autoSpaceDN w:val="0"/>
        <w:ind w:left="1211"/>
        <w:rPr>
          <w:rFonts w:ascii="Arial" w:eastAsia="Times New Roman" w:hAnsi="Arial" w:cs="Arial"/>
          <w:sz w:val="20"/>
          <w:szCs w:val="20"/>
          <w:lang w:val="fr-FR" w:eastAsia="de-DE"/>
        </w:rPr>
      </w:pPr>
      <w:r w:rsidRPr="00F50C54">
        <w:rPr>
          <w:rFonts w:ascii="Arial" w:eastAsia="Times New Roman" w:hAnsi="Arial" w:cs="Arial"/>
          <w:sz w:val="20"/>
          <w:szCs w:val="20"/>
          <w:lang w:val="fr-FR" w:eastAsia="de-DE"/>
        </w:rPr>
        <w:t>la coupe nette et franche à une hauteur maximale de 10 cm de la végétation ligneuse,</w:t>
      </w:r>
    </w:p>
    <w:p w14:paraId="782BA42C" w14:textId="5DC8FAA2" w:rsidR="00B52932" w:rsidRPr="00F50C54" w:rsidRDefault="00B52932" w:rsidP="00B52932">
      <w:pPr>
        <w:pStyle w:val="Paragraphedeliste"/>
        <w:numPr>
          <w:ilvl w:val="0"/>
          <w:numId w:val="8"/>
        </w:numPr>
        <w:autoSpaceDE w:val="0"/>
        <w:autoSpaceDN w:val="0"/>
        <w:adjustRightInd w:val="0"/>
        <w:ind w:left="1211"/>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p>
    <w:p w14:paraId="443D2BAC" w14:textId="336072DC" w:rsidR="00B52932" w:rsidRPr="00F50C54" w:rsidRDefault="00B52932" w:rsidP="00B52932">
      <w:pPr>
        <w:autoSpaceDE w:val="0"/>
        <w:autoSpaceDN w:val="0"/>
        <w:rPr>
          <w:rFonts w:cs="Arial"/>
        </w:rPr>
      </w:pPr>
    </w:p>
    <w:p w14:paraId="79C1440A" w14:textId="0312D63F" w:rsidR="00B52932" w:rsidRPr="00F50C54" w:rsidRDefault="00B52932" w:rsidP="00B52932">
      <w:pPr>
        <w:rPr>
          <w:rFonts w:cs="Arial"/>
        </w:rPr>
      </w:pPr>
      <w:r w:rsidRPr="00F50C54">
        <w:rPr>
          <w:rFonts w:cs="Arial"/>
        </w:rPr>
        <w:t>Les produits sont laissés sur place en dehors de toute zone de sécurité routière.</w:t>
      </w:r>
      <w:r w:rsidR="001D4B29" w:rsidRPr="00F50C54">
        <w:rPr>
          <w:rFonts w:cs="Arial"/>
        </w:rPr>
        <w:t xml:space="preserve"> </w:t>
      </w:r>
      <w:r w:rsidRPr="00F50C54">
        <w:rPr>
          <w:rFonts w:cs="Arial"/>
        </w:rPr>
        <w:t xml:space="preserve">Ils ne peuvent constituer une entrave à la circulation et au passage des riverains. Les documents du marché peuvent prévoir complémentairement l’utilisation de tout ou partie de ces produits ou leur évacuation sous forme de déchets conformément au </w:t>
      </w:r>
      <w:r w:rsidRPr="00F50C54">
        <w:rPr>
          <w:color w:val="0000FF"/>
        </w:rPr>
        <w:t>D. 1.7.</w:t>
      </w:r>
      <w:r w:rsidRPr="00F50C54">
        <w:rPr>
          <w:rFonts w:cs="Arial"/>
        </w:rPr>
        <w:t xml:space="preserve"> "Gestion des produits". Dans ce cas, ce traitement complémentaire est effectué dans les 15 jours ouvrables. </w:t>
      </w:r>
    </w:p>
    <w:p w14:paraId="7B26605B" w14:textId="5BFC427D" w:rsidR="00B52932" w:rsidRPr="002E61C5" w:rsidRDefault="00B52932" w:rsidP="002C530E">
      <w:pPr>
        <w:autoSpaceDE w:val="0"/>
        <w:autoSpaceDN w:val="0"/>
        <w:adjustRightInd w:val="0"/>
        <w:rPr>
          <w:rFonts w:cs="Arial"/>
        </w:rPr>
      </w:pPr>
    </w:p>
    <w:p w14:paraId="5FE59508" w14:textId="294B3387" w:rsidR="00B52932" w:rsidRPr="002E61C5" w:rsidRDefault="00B52932" w:rsidP="002C530E">
      <w:pPr>
        <w:autoSpaceDE w:val="0"/>
        <w:autoSpaceDN w:val="0"/>
        <w:adjustRightInd w:val="0"/>
        <w:rPr>
          <w:rFonts w:cs="Arial"/>
        </w:rPr>
      </w:pPr>
    </w:p>
    <w:p w14:paraId="3D14FCCE" w14:textId="044647AE" w:rsidR="002C530E" w:rsidRPr="002E61C5" w:rsidRDefault="002C530E" w:rsidP="002C530E">
      <w:pPr>
        <w:autoSpaceDE w:val="0"/>
        <w:autoSpaceDN w:val="0"/>
        <w:adjustRightInd w:val="0"/>
        <w:rPr>
          <w:rFonts w:cs="Arial"/>
          <w:b/>
          <w:bCs/>
          <w:lang w:eastAsia="fr-BE"/>
        </w:rPr>
      </w:pPr>
      <w:r w:rsidRPr="002E61C5">
        <w:rPr>
          <w:rFonts w:cs="Arial"/>
          <w:b/>
          <w:bCs/>
          <w:lang w:eastAsia="fr-BE"/>
        </w:rPr>
        <w:t>D. 1.5.</w:t>
      </w:r>
      <w:r w:rsidR="00136D57" w:rsidRPr="00F50C54">
        <w:rPr>
          <w:rFonts w:cs="Arial"/>
          <w:b/>
          <w:bCs/>
          <w:lang w:eastAsia="fr-BE"/>
        </w:rPr>
        <w:t>3</w:t>
      </w:r>
      <w:r w:rsidRPr="002E61C5">
        <w:rPr>
          <w:rFonts w:cs="Arial"/>
          <w:b/>
          <w:bCs/>
          <w:lang w:eastAsia="fr-BE"/>
        </w:rPr>
        <w:t>. PAIEMENT</w:t>
      </w:r>
    </w:p>
    <w:p w14:paraId="46D54D5B" w14:textId="77777777" w:rsidR="002E61C5" w:rsidRPr="002E61C5" w:rsidRDefault="002E61C5" w:rsidP="002C530E">
      <w:pPr>
        <w:autoSpaceDE w:val="0"/>
        <w:autoSpaceDN w:val="0"/>
        <w:adjustRightInd w:val="0"/>
        <w:rPr>
          <w:rFonts w:cs="Arial"/>
        </w:rPr>
      </w:pPr>
    </w:p>
    <w:p w14:paraId="6DE468D3" w14:textId="22B4D1DB" w:rsidR="00B52932" w:rsidRPr="00F50C54" w:rsidRDefault="00B52932" w:rsidP="00B52932">
      <w:pPr>
        <w:autoSpaceDE w:val="0"/>
        <w:autoSpaceDN w:val="0"/>
        <w:adjustRightInd w:val="0"/>
        <w:rPr>
          <w:rFonts w:cs="Arial"/>
          <w:lang w:eastAsia="fr-BE"/>
        </w:rPr>
      </w:pPr>
      <w:r w:rsidRPr="00F50C54">
        <w:rPr>
          <w:rFonts w:cs="Arial"/>
          <w:lang w:eastAsia="fr-BE"/>
        </w:rPr>
        <w:t xml:space="preserve">Le paiement s’effectue sur base </w:t>
      </w:r>
      <w:r w:rsidRPr="00F50C54">
        <w:rPr>
          <w:rFonts w:cs="Arial"/>
        </w:rPr>
        <w:t>de la surface ou de la longueur traitée.</w:t>
      </w:r>
      <w:r w:rsidR="001D4B29" w:rsidRPr="00F50C54">
        <w:rPr>
          <w:rFonts w:cs="Arial"/>
        </w:rPr>
        <w:t xml:space="preserve"> </w:t>
      </w:r>
      <w:r w:rsidRPr="00F50C54">
        <w:rPr>
          <w:rFonts w:cs="Arial"/>
        </w:rPr>
        <w:t>Les dimensions se mesurent de pied à pied des végétaux ligneux se trouvant aux extrémités.</w:t>
      </w:r>
      <w:r w:rsidR="001D4B29" w:rsidRPr="00F50C54">
        <w:rPr>
          <w:rFonts w:cs="Arial"/>
        </w:rPr>
        <w:t xml:space="preserve"> </w:t>
      </w:r>
    </w:p>
    <w:p w14:paraId="6E966462" w14:textId="7E01AF40" w:rsidR="00B52932" w:rsidRPr="00F50C54" w:rsidRDefault="00B52932" w:rsidP="00B52932">
      <w:pPr>
        <w:autoSpaceDE w:val="0"/>
        <w:autoSpaceDN w:val="0"/>
        <w:adjustRightInd w:val="0"/>
        <w:rPr>
          <w:rFonts w:cs="Arial"/>
          <w:lang w:eastAsia="fr-BE"/>
        </w:rPr>
      </w:pPr>
    </w:p>
    <w:p w14:paraId="1A95EC94" w14:textId="65B9044E" w:rsidR="00B52932" w:rsidRPr="00F50C54" w:rsidRDefault="00B52932" w:rsidP="00B52932">
      <w:pPr>
        <w:autoSpaceDE w:val="0"/>
        <w:autoSpaceDN w:val="0"/>
        <w:adjustRightInd w:val="0"/>
        <w:rPr>
          <w:rFonts w:cs="Arial"/>
          <w:strike/>
          <w:lang w:eastAsia="fr-BE"/>
        </w:rPr>
      </w:pPr>
      <w:r w:rsidRPr="00F50C54">
        <w:rPr>
          <w:rFonts w:cs="Arial"/>
        </w:rPr>
        <w:t>Le paiement peut également s’effectuer à prix global par opération</w:t>
      </w:r>
      <w:r w:rsidR="00136D57" w:rsidRPr="00F50C54">
        <w:rPr>
          <w:rFonts w:cs="Arial"/>
        </w:rPr>
        <w:t>.</w:t>
      </w:r>
    </w:p>
    <w:p w14:paraId="04A1AFAD" w14:textId="297DD566" w:rsidR="00B52932" w:rsidRPr="00F50C54" w:rsidRDefault="00B52932" w:rsidP="00B52932">
      <w:pPr>
        <w:autoSpaceDE w:val="0"/>
        <w:autoSpaceDN w:val="0"/>
        <w:adjustRightInd w:val="0"/>
        <w:rPr>
          <w:rFonts w:cs="Arial"/>
          <w:lang w:eastAsia="fr-BE"/>
        </w:rPr>
      </w:pPr>
    </w:p>
    <w:p w14:paraId="49DD4561" w14:textId="7D7AADB1" w:rsidR="00B52932" w:rsidRPr="00F50C54" w:rsidRDefault="00136D57" w:rsidP="00B52932">
      <w:pPr>
        <w:autoSpaceDE w:val="0"/>
        <w:autoSpaceDN w:val="0"/>
        <w:adjustRightInd w:val="0"/>
        <w:rPr>
          <w:rFonts w:cs="Arial"/>
          <w:lang w:eastAsia="fr-BE"/>
        </w:rPr>
      </w:pPr>
      <w:r w:rsidRPr="00F50C54">
        <w:rPr>
          <w:rFonts w:cs="Arial"/>
        </w:rPr>
        <w:t>Le</w:t>
      </w:r>
      <w:r w:rsidR="00B52932" w:rsidRPr="00F50C54">
        <w:rPr>
          <w:rFonts w:cs="Arial"/>
          <w:lang w:eastAsia="fr-BE"/>
        </w:rPr>
        <w:t xml:space="preserve"> paiement comprend:</w:t>
      </w:r>
    </w:p>
    <w:p w14:paraId="48BB89A8" w14:textId="33C11F82" w:rsidR="00B52932" w:rsidRPr="00F50C54" w:rsidRDefault="00B52932" w:rsidP="00B52932">
      <w:pPr>
        <w:pStyle w:val="Paragraphedeliste"/>
        <w:numPr>
          <w:ilvl w:val="0"/>
          <w:numId w:val="12"/>
        </w:numPr>
        <w:autoSpaceDE w:val="0"/>
        <w:autoSpaceDN w:val="0"/>
        <w:adjustRightInd w:val="0"/>
        <w:rPr>
          <w:rFonts w:ascii="Arial" w:hAnsi="Arial" w:cs="Arial"/>
          <w:sz w:val="20"/>
          <w:szCs w:val="20"/>
        </w:rPr>
      </w:pPr>
      <w:r w:rsidRPr="00F50C54">
        <w:rPr>
          <w:rFonts w:ascii="Arial" w:hAnsi="Arial" w:cs="Arial"/>
          <w:sz w:val="20"/>
          <w:szCs w:val="20"/>
        </w:rPr>
        <w:t>la coupe nette et franche </w:t>
      </w:r>
    </w:p>
    <w:p w14:paraId="5D9CCFB1" w14:textId="02186AF3" w:rsidR="00B52932" w:rsidRPr="00F50C54" w:rsidRDefault="00B52932" w:rsidP="00B52932">
      <w:pPr>
        <w:pStyle w:val="Paragraphedeliste"/>
        <w:numPr>
          <w:ilvl w:val="0"/>
          <w:numId w:val="12"/>
        </w:numPr>
        <w:autoSpaceDE w:val="0"/>
        <w:autoSpaceDN w:val="0"/>
        <w:adjustRightInd w:val="0"/>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par les documents du marché</w:t>
      </w:r>
      <w:r w:rsidRPr="00F50C54" w:rsidDel="00021899">
        <w:rPr>
          <w:rFonts w:ascii="Arial" w:hAnsi="Arial" w:cs="Arial"/>
          <w:sz w:val="20"/>
          <w:szCs w:val="20"/>
        </w:rPr>
        <w:t xml:space="preserve"> </w:t>
      </w:r>
    </w:p>
    <w:p w14:paraId="06DC5A64" w14:textId="4B48C9E3" w:rsidR="00B52932" w:rsidRPr="00F50C54" w:rsidRDefault="00B52932" w:rsidP="00B52932">
      <w:pPr>
        <w:pStyle w:val="Titre2"/>
        <w:rPr>
          <w:rFonts w:ascii="Arial" w:hAnsi="Arial" w:cs="Arial"/>
          <w:sz w:val="20"/>
          <w:lang w:val="fr-BE"/>
        </w:rPr>
      </w:pPr>
    </w:p>
    <w:p w14:paraId="3FD1B6AE" w14:textId="03BBBFCC" w:rsidR="00826D7E" w:rsidRPr="00F50C54" w:rsidRDefault="00826D7E" w:rsidP="00826D7E">
      <w:pPr>
        <w:autoSpaceDE w:val="0"/>
        <w:autoSpaceDN w:val="0"/>
        <w:adjustRightInd w:val="0"/>
        <w:rPr>
          <w:rFonts w:cs="Arial"/>
        </w:rPr>
      </w:pPr>
      <w:r w:rsidRPr="00F50C54">
        <w:rPr>
          <w:rFonts w:cs="Arial"/>
        </w:rPr>
        <w:t>Pour toute prestation prévue au métré non exécutée complétement, il est appliqué une pénalité unique égale au montant du poste correspondant à cette prestation.</w:t>
      </w:r>
    </w:p>
    <w:p w14:paraId="4275E4A7" w14:textId="695770B9" w:rsidR="00826D7E" w:rsidRPr="002E61C5" w:rsidRDefault="00826D7E" w:rsidP="005F6C75"/>
    <w:p w14:paraId="59492E63" w14:textId="3E853EE7" w:rsidR="00EF42AC" w:rsidRPr="00F50C54" w:rsidRDefault="00EF42AC" w:rsidP="00EF42AC">
      <w:pPr>
        <w:autoSpaceDE w:val="0"/>
        <w:autoSpaceDN w:val="0"/>
        <w:adjustRightInd w:val="0"/>
        <w:rPr>
          <w:rFonts w:cs="Arial"/>
        </w:rPr>
      </w:pPr>
      <w:r w:rsidRPr="00F50C54">
        <w:rPr>
          <w:rFonts w:cs="Arial"/>
        </w:rPr>
        <w:t xml:space="preserve">L'évacuation des déchets fait l'objet du </w:t>
      </w:r>
      <w:r w:rsidRPr="00F50C54">
        <w:rPr>
          <w:color w:val="0000FF"/>
        </w:rPr>
        <w:t>D. 1.7.</w:t>
      </w:r>
    </w:p>
    <w:p w14:paraId="224A99CC" w14:textId="1630B53F" w:rsidR="000E488A" w:rsidRPr="002E61C5" w:rsidRDefault="000E488A" w:rsidP="005F6C75">
      <w:pPr>
        <w:rPr>
          <w:lang w:val="fr-BE"/>
        </w:rPr>
      </w:pPr>
    </w:p>
    <w:p w14:paraId="4D4C7BFB" w14:textId="22DC0222" w:rsidR="002C530E" w:rsidRPr="002E61C5" w:rsidRDefault="002C530E" w:rsidP="002C530E">
      <w:pPr>
        <w:autoSpaceDE w:val="0"/>
        <w:autoSpaceDN w:val="0"/>
        <w:adjustRightInd w:val="0"/>
        <w:rPr>
          <w:rFonts w:cs="Arial"/>
          <w:sz w:val="24"/>
          <w:szCs w:val="24"/>
          <w:lang w:eastAsia="fr-BE"/>
        </w:rPr>
      </w:pPr>
    </w:p>
    <w:p w14:paraId="0A3D2294" w14:textId="5E8052CD" w:rsidR="002C530E" w:rsidRDefault="002C530E" w:rsidP="002C530E">
      <w:pPr>
        <w:autoSpaceDE w:val="0"/>
        <w:autoSpaceDN w:val="0"/>
        <w:adjustRightInd w:val="0"/>
        <w:rPr>
          <w:rFonts w:cs="Arial"/>
        </w:rPr>
      </w:pPr>
    </w:p>
    <w:p w14:paraId="7BF57E67" w14:textId="13FF1FE5" w:rsidR="00D80137" w:rsidRDefault="00D80137" w:rsidP="002C530E">
      <w:pPr>
        <w:autoSpaceDE w:val="0"/>
        <w:autoSpaceDN w:val="0"/>
        <w:adjustRightInd w:val="0"/>
        <w:rPr>
          <w:rFonts w:cs="Arial"/>
        </w:rPr>
      </w:pPr>
    </w:p>
    <w:p w14:paraId="3D774C03" w14:textId="0EBA65B4" w:rsidR="00D80137" w:rsidRDefault="00D80137" w:rsidP="002C530E">
      <w:pPr>
        <w:autoSpaceDE w:val="0"/>
        <w:autoSpaceDN w:val="0"/>
        <w:adjustRightInd w:val="0"/>
        <w:rPr>
          <w:rFonts w:cs="Arial"/>
        </w:rPr>
      </w:pPr>
    </w:p>
    <w:p w14:paraId="1FDC69DB" w14:textId="77777777" w:rsidR="00D80137" w:rsidRPr="002E61C5" w:rsidRDefault="00D80137" w:rsidP="002C530E">
      <w:pPr>
        <w:autoSpaceDE w:val="0"/>
        <w:autoSpaceDN w:val="0"/>
        <w:adjustRightInd w:val="0"/>
        <w:rPr>
          <w:rFonts w:cs="Arial"/>
        </w:rPr>
      </w:pPr>
    </w:p>
    <w:p w14:paraId="66644BCC" w14:textId="77777777" w:rsidR="002C530E" w:rsidRPr="002E61C5" w:rsidRDefault="002C530E" w:rsidP="006656AA">
      <w:pPr>
        <w:pStyle w:val="Titre2"/>
        <w:rPr>
          <w:lang w:eastAsia="fr-BE"/>
        </w:rPr>
      </w:pPr>
      <w:bookmarkStart w:id="12" w:name="_Toc154150945"/>
      <w:r w:rsidRPr="002E61C5">
        <w:rPr>
          <w:lang w:eastAsia="fr-BE"/>
        </w:rPr>
        <w:lastRenderedPageBreak/>
        <w:t>D. 1.6. MISE A BLANC AVEC EXTRACTION</w:t>
      </w:r>
      <w:bookmarkEnd w:id="12"/>
      <w:r w:rsidRPr="002E61C5">
        <w:rPr>
          <w:lang w:eastAsia="fr-BE"/>
        </w:rPr>
        <w:t xml:space="preserve"> </w:t>
      </w:r>
    </w:p>
    <w:p w14:paraId="30BCCE9E" w14:textId="39499B08" w:rsidR="002C530E" w:rsidRPr="002E61C5" w:rsidRDefault="002C530E" w:rsidP="002C530E">
      <w:pPr>
        <w:autoSpaceDE w:val="0"/>
        <w:autoSpaceDN w:val="0"/>
        <w:adjustRightInd w:val="0"/>
        <w:rPr>
          <w:rFonts w:cs="Arial"/>
        </w:rPr>
      </w:pPr>
    </w:p>
    <w:p w14:paraId="564F4064" w14:textId="67C7A0B5" w:rsidR="002C530E" w:rsidRPr="002E61C5" w:rsidRDefault="002C530E" w:rsidP="002C530E">
      <w:pPr>
        <w:autoSpaceDE w:val="0"/>
        <w:autoSpaceDN w:val="0"/>
        <w:adjustRightInd w:val="0"/>
        <w:rPr>
          <w:rFonts w:cs="Arial"/>
          <w:b/>
          <w:bCs/>
          <w:lang w:eastAsia="fr-BE"/>
        </w:rPr>
      </w:pPr>
      <w:r w:rsidRPr="002E61C5">
        <w:rPr>
          <w:rFonts w:cs="Arial"/>
          <w:b/>
          <w:bCs/>
          <w:lang w:eastAsia="fr-BE"/>
        </w:rPr>
        <w:t>D. 1.6.1. DESCRIPTION</w:t>
      </w:r>
    </w:p>
    <w:p w14:paraId="04656D77" w14:textId="10A93A66" w:rsidR="002C530E" w:rsidRPr="002E61C5" w:rsidRDefault="002C530E" w:rsidP="002C530E">
      <w:pPr>
        <w:autoSpaceDE w:val="0"/>
        <w:autoSpaceDN w:val="0"/>
        <w:adjustRightInd w:val="0"/>
        <w:rPr>
          <w:rFonts w:cs="Arial"/>
        </w:rPr>
      </w:pPr>
    </w:p>
    <w:p w14:paraId="5F93C651" w14:textId="62DE214C" w:rsidR="001A4381" w:rsidRPr="00F50C54" w:rsidRDefault="001A4381" w:rsidP="001A4381">
      <w:pPr>
        <w:autoSpaceDE w:val="0"/>
        <w:autoSpaceDN w:val="0"/>
        <w:adjustRightInd w:val="0"/>
        <w:rPr>
          <w:rFonts w:cs="Arial"/>
          <w:lang w:eastAsia="fr-BE"/>
        </w:rPr>
      </w:pPr>
      <w:r w:rsidRPr="00F50C54">
        <w:rPr>
          <w:rFonts w:cs="Arial"/>
          <w:lang w:eastAsia="fr-BE"/>
        </w:rPr>
        <w:t>La mise à blanc avec extraction comprend la suppression de l’entièreté (parties aériennes et souterraines) de la végétation ligneuse et non ligneuse, sans limite de circonférence (CA) afin d’éviter toute repousse.</w:t>
      </w:r>
    </w:p>
    <w:p w14:paraId="432BF05C" w14:textId="5F229CC9" w:rsidR="001A4381" w:rsidRPr="00F50C54" w:rsidRDefault="001A4381" w:rsidP="001A4381">
      <w:pPr>
        <w:autoSpaceDE w:val="0"/>
        <w:autoSpaceDN w:val="0"/>
        <w:adjustRightInd w:val="0"/>
        <w:rPr>
          <w:rFonts w:cs="Arial"/>
          <w:lang w:eastAsia="fr-BE"/>
        </w:rPr>
      </w:pPr>
    </w:p>
    <w:p w14:paraId="07B0D896" w14:textId="492FA131" w:rsidR="001A4381" w:rsidRPr="00F50C54" w:rsidRDefault="001A4381" w:rsidP="001A4381">
      <w:pPr>
        <w:autoSpaceDE w:val="0"/>
        <w:autoSpaceDN w:val="0"/>
        <w:adjustRightInd w:val="0"/>
        <w:rPr>
          <w:rFonts w:cs="Arial"/>
        </w:rPr>
      </w:pPr>
      <w:r w:rsidRPr="00F50C54">
        <w:rPr>
          <w:rFonts w:cs="Arial"/>
        </w:rPr>
        <w:t xml:space="preserve">Les mises à blanc se font de manière continue sur une surface supérieure à 50m². Dans le cas où cette surface est inférieure, les </w:t>
      </w:r>
      <w:r w:rsidRPr="00F50C54">
        <w:rPr>
          <w:color w:val="0000FF"/>
        </w:rPr>
        <w:t>D. 1.1.</w:t>
      </w:r>
      <w:r w:rsidRPr="00F50C54">
        <w:rPr>
          <w:rFonts w:cs="Arial"/>
        </w:rPr>
        <w:t xml:space="preserve">et </w:t>
      </w:r>
      <w:r w:rsidR="000B3DF7" w:rsidRPr="00F50C54">
        <w:rPr>
          <w:color w:val="0000FF"/>
        </w:rPr>
        <w:t xml:space="preserve">D. </w:t>
      </w:r>
      <w:r w:rsidRPr="00F50C54">
        <w:rPr>
          <w:color w:val="0000FF"/>
        </w:rPr>
        <w:t>1.2</w:t>
      </w:r>
      <w:r w:rsidRPr="00F50C54">
        <w:rPr>
          <w:rFonts w:cs="Arial"/>
        </w:rPr>
        <w:t xml:space="preserve"> et/ou </w:t>
      </w:r>
      <w:r w:rsidRPr="00F50C54">
        <w:rPr>
          <w:color w:val="0000FF"/>
        </w:rPr>
        <w:t>D 1.4.</w:t>
      </w:r>
      <w:r w:rsidRPr="00F50C54">
        <w:rPr>
          <w:rFonts w:cs="Arial"/>
        </w:rPr>
        <w:t xml:space="preserve"> sont appliqués.</w:t>
      </w:r>
    </w:p>
    <w:p w14:paraId="267199D5" w14:textId="7898BE9F" w:rsidR="001A4381" w:rsidRPr="00F50C54" w:rsidRDefault="001A4381" w:rsidP="001A4381">
      <w:pPr>
        <w:autoSpaceDE w:val="0"/>
        <w:autoSpaceDN w:val="0"/>
        <w:adjustRightInd w:val="0"/>
        <w:rPr>
          <w:rFonts w:cs="Arial"/>
        </w:rPr>
      </w:pPr>
    </w:p>
    <w:p w14:paraId="6F2741B7" w14:textId="35597431" w:rsidR="001A4381" w:rsidRPr="00F50C54" w:rsidRDefault="001A4381" w:rsidP="001A4381">
      <w:pPr>
        <w:autoSpaceDE w:val="0"/>
        <w:autoSpaceDN w:val="0"/>
        <w:adjustRightInd w:val="0"/>
        <w:rPr>
          <w:rFonts w:cs="Arial"/>
        </w:rPr>
      </w:pPr>
      <w:r w:rsidRPr="00F50C54">
        <w:rPr>
          <w:rFonts w:cs="Arial"/>
        </w:rPr>
        <w:t xml:space="preserve">A l’exception des baux d’entretien, les documents du marché </w:t>
      </w:r>
      <w:r w:rsidR="00564D30" w:rsidRPr="00F50C54">
        <w:rPr>
          <w:rFonts w:cs="Arial"/>
        </w:rPr>
        <w:t>définissent</w:t>
      </w:r>
      <w:r w:rsidRPr="00F50C54">
        <w:rPr>
          <w:rFonts w:cs="Arial"/>
        </w:rPr>
        <w:t xml:space="preserve"> les emplacements des zones de mise à blanc.</w:t>
      </w:r>
      <w:r w:rsidR="001D4B29" w:rsidRPr="00F50C54">
        <w:rPr>
          <w:rFonts w:cs="Arial"/>
        </w:rPr>
        <w:t xml:space="preserve"> </w:t>
      </w:r>
    </w:p>
    <w:p w14:paraId="5010F24E" w14:textId="7215CFEE" w:rsidR="001A4381" w:rsidRPr="00F50C54" w:rsidRDefault="001A4381" w:rsidP="001A4381">
      <w:pPr>
        <w:autoSpaceDE w:val="0"/>
        <w:autoSpaceDN w:val="0"/>
        <w:adjustRightInd w:val="0"/>
        <w:rPr>
          <w:rFonts w:cs="Arial"/>
          <w:lang w:eastAsia="fr-BE"/>
        </w:rPr>
      </w:pPr>
    </w:p>
    <w:p w14:paraId="352C78AC" w14:textId="3993A59B" w:rsidR="001A4381" w:rsidRPr="00F50C54" w:rsidRDefault="001A4381" w:rsidP="001A4381">
      <w:pPr>
        <w:autoSpaceDE w:val="0"/>
        <w:autoSpaceDN w:val="0"/>
        <w:adjustRightInd w:val="0"/>
        <w:rPr>
          <w:rFonts w:cs="Arial"/>
        </w:rPr>
      </w:pPr>
      <w:r w:rsidRPr="00F50C54">
        <w:rPr>
          <w:rFonts w:cs="Arial"/>
        </w:rPr>
        <w:t xml:space="preserve">Le mode d’intervention est déterminé par l’adjudicataire en fonction de la configuration du site. Il garantit la préservation et la sécurité des personnes, des biens et des végétaux situés à proximité. </w:t>
      </w:r>
    </w:p>
    <w:p w14:paraId="42251006" w14:textId="210B546C" w:rsidR="002C530E" w:rsidRPr="00F50C54" w:rsidRDefault="002C530E" w:rsidP="002C530E">
      <w:pPr>
        <w:autoSpaceDE w:val="0"/>
        <w:autoSpaceDN w:val="0"/>
        <w:adjustRightInd w:val="0"/>
        <w:rPr>
          <w:rFonts w:cs="Arial"/>
        </w:rPr>
      </w:pPr>
    </w:p>
    <w:p w14:paraId="287B90B7" w14:textId="010981C3" w:rsidR="00564D30" w:rsidRPr="00F50C54" w:rsidRDefault="00564D30" w:rsidP="002C530E">
      <w:pPr>
        <w:autoSpaceDE w:val="0"/>
        <w:autoSpaceDN w:val="0"/>
        <w:adjustRightInd w:val="0"/>
        <w:rPr>
          <w:rFonts w:cs="Arial"/>
        </w:rPr>
      </w:pPr>
    </w:p>
    <w:p w14:paraId="71AD9029" w14:textId="31040AD0" w:rsidR="001A4381" w:rsidRPr="00F50C54" w:rsidRDefault="001A4381" w:rsidP="001A4381">
      <w:pPr>
        <w:pStyle w:val="Titre3"/>
        <w:rPr>
          <w:rFonts w:ascii="Arial" w:hAnsi="Arial" w:cs="Arial"/>
        </w:rPr>
      </w:pPr>
      <w:r w:rsidRPr="00F50C54">
        <w:rPr>
          <w:rFonts w:ascii="Arial" w:hAnsi="Arial" w:cs="Arial"/>
        </w:rPr>
        <w:t>D. 1.6.2. Clauses techniques</w:t>
      </w:r>
    </w:p>
    <w:p w14:paraId="2A807300" w14:textId="7853C090" w:rsidR="001A4381" w:rsidRPr="00F50C54" w:rsidRDefault="001A4381" w:rsidP="001A4381">
      <w:pPr>
        <w:autoSpaceDE w:val="0"/>
        <w:autoSpaceDN w:val="0"/>
        <w:adjustRightInd w:val="0"/>
        <w:rPr>
          <w:rFonts w:cs="Arial"/>
          <w:lang w:eastAsia="fr-BE"/>
        </w:rPr>
      </w:pPr>
    </w:p>
    <w:p w14:paraId="1CC89574" w14:textId="1C85E31C" w:rsidR="001A4381" w:rsidRPr="00F50C54" w:rsidRDefault="001A4381" w:rsidP="001A4381">
      <w:pPr>
        <w:autoSpaceDE w:val="0"/>
        <w:autoSpaceDN w:val="0"/>
        <w:rPr>
          <w:rFonts w:cs="Arial"/>
          <w:lang w:eastAsia="fr-BE"/>
        </w:rPr>
      </w:pPr>
      <w:r w:rsidRPr="00F50C54">
        <w:rPr>
          <w:rFonts w:cs="Arial"/>
        </w:rPr>
        <w:t xml:space="preserve">Sauf spécifications contraires aux documents de marché, </w:t>
      </w:r>
      <w:r w:rsidRPr="00F50C54">
        <w:rPr>
          <w:rFonts w:cs="Arial"/>
          <w:lang w:eastAsia="fr-BE"/>
        </w:rPr>
        <w:t>les opérations de mises à blanc avec extraction comprennent:</w:t>
      </w:r>
    </w:p>
    <w:p w14:paraId="561A3D6F" w14:textId="0212F9FE" w:rsidR="001A4381" w:rsidRPr="00F50C54" w:rsidRDefault="001A4381" w:rsidP="001A4381">
      <w:pPr>
        <w:pStyle w:val="Paragraphedeliste"/>
        <w:numPr>
          <w:ilvl w:val="0"/>
          <w:numId w:val="8"/>
        </w:numPr>
        <w:autoSpaceDE w:val="0"/>
        <w:autoSpaceDN w:val="0"/>
        <w:ind w:left="1211"/>
        <w:rPr>
          <w:rFonts w:ascii="Arial" w:eastAsia="Times New Roman" w:hAnsi="Arial" w:cs="Arial"/>
          <w:sz w:val="20"/>
          <w:szCs w:val="20"/>
          <w:lang w:val="fr-FR"/>
        </w:rPr>
      </w:pPr>
      <w:r w:rsidRPr="00F50C54">
        <w:rPr>
          <w:rFonts w:ascii="Arial" w:eastAsia="Times New Roman" w:hAnsi="Arial" w:cs="Arial"/>
          <w:sz w:val="20"/>
          <w:szCs w:val="20"/>
          <w:lang w:val="fr-FR"/>
        </w:rPr>
        <w:t>la coupe de l’entièreté de la végétation ligneuse et non ligneuse, sans limite de circonférence</w:t>
      </w:r>
    </w:p>
    <w:p w14:paraId="47B3B14D" w14:textId="7FD72DDE" w:rsidR="001A4381" w:rsidRPr="00F50C54" w:rsidRDefault="001A4381" w:rsidP="001A4381">
      <w:pPr>
        <w:pStyle w:val="Paragraphedeliste"/>
        <w:numPr>
          <w:ilvl w:val="0"/>
          <w:numId w:val="8"/>
        </w:numPr>
        <w:autoSpaceDE w:val="0"/>
        <w:autoSpaceDN w:val="0"/>
        <w:ind w:left="1211"/>
        <w:rPr>
          <w:rFonts w:ascii="Arial" w:hAnsi="Arial" w:cs="Arial"/>
          <w:sz w:val="20"/>
          <w:szCs w:val="20"/>
        </w:rPr>
      </w:pPr>
      <w:r w:rsidRPr="00F50C54">
        <w:rPr>
          <w:rFonts w:ascii="Arial" w:eastAsia="Times New Roman" w:hAnsi="Arial" w:cs="Arial"/>
          <w:sz w:val="20"/>
          <w:szCs w:val="20"/>
          <w:lang w:val="fr-FR"/>
        </w:rPr>
        <w:t>l’extraction ou la suppression du système racinaire sur une profondeur de 30</w:t>
      </w:r>
      <w:r w:rsidR="00564D30" w:rsidRPr="00F50C54">
        <w:rPr>
          <w:rFonts w:ascii="Arial" w:eastAsia="Times New Roman" w:hAnsi="Arial" w:cs="Arial"/>
          <w:sz w:val="20"/>
          <w:szCs w:val="20"/>
          <w:lang w:val="fr-FR"/>
        </w:rPr>
        <w:t xml:space="preserve"> </w:t>
      </w:r>
      <w:r w:rsidRPr="00F50C54">
        <w:rPr>
          <w:rFonts w:ascii="Arial" w:eastAsia="Times New Roman" w:hAnsi="Arial" w:cs="Arial"/>
          <w:sz w:val="20"/>
          <w:szCs w:val="20"/>
          <w:lang w:val="fr-FR"/>
        </w:rPr>
        <w:t>cm</w:t>
      </w:r>
      <w:r w:rsidR="00564D30" w:rsidRPr="00F50C54">
        <w:rPr>
          <w:rFonts w:ascii="Arial" w:eastAsia="Times New Roman" w:hAnsi="Arial" w:cs="Arial"/>
          <w:sz w:val="20"/>
          <w:szCs w:val="20"/>
          <w:lang w:val="fr-FR"/>
        </w:rPr>
        <w:t>.</w:t>
      </w:r>
      <w:r w:rsidRPr="00F50C54">
        <w:rPr>
          <w:rFonts w:ascii="Arial" w:hAnsi="Arial" w:cs="Arial"/>
          <w:sz w:val="20"/>
          <w:szCs w:val="20"/>
        </w:rPr>
        <w:t xml:space="preserve"> Sauf spécifications </w:t>
      </w:r>
      <w:r w:rsidRPr="00F50C54">
        <w:rPr>
          <w:rFonts w:ascii="Arial" w:eastAsia="Times New Roman" w:hAnsi="Arial" w:cs="Arial"/>
          <w:sz w:val="20"/>
          <w:szCs w:val="20"/>
          <w:lang w:val="fr-FR"/>
        </w:rPr>
        <w:t>contraires</w:t>
      </w:r>
      <w:r w:rsidRPr="00F50C54">
        <w:rPr>
          <w:rFonts w:ascii="Arial" w:hAnsi="Arial" w:cs="Arial"/>
          <w:sz w:val="20"/>
          <w:szCs w:val="20"/>
        </w:rPr>
        <w:t xml:space="preserve"> aux documents de marché, les souches résultant de la mise à blanc avec extraction sont enlevées soit:</w:t>
      </w:r>
    </w:p>
    <w:p w14:paraId="53A5B8FA" w14:textId="19E97DE7" w:rsidR="001A4381" w:rsidRPr="00F50C54" w:rsidRDefault="001A4381" w:rsidP="001A4381">
      <w:pPr>
        <w:pStyle w:val="Paragraphedeliste"/>
        <w:numPr>
          <w:ilvl w:val="1"/>
          <w:numId w:val="8"/>
        </w:numPr>
        <w:rPr>
          <w:rFonts w:ascii="Arial" w:hAnsi="Arial" w:cs="Arial"/>
          <w:sz w:val="20"/>
          <w:szCs w:val="20"/>
        </w:rPr>
      </w:pPr>
      <w:r w:rsidRPr="00F50C54">
        <w:rPr>
          <w:rFonts w:ascii="Arial" w:hAnsi="Arial" w:cs="Arial"/>
          <w:sz w:val="20"/>
          <w:szCs w:val="20"/>
        </w:rPr>
        <w:t>par extraction. Les souches sont enlevées ainsi que toutes les racines en saillie sur une couronne d'au moins 1 m autour du collet.</w:t>
      </w:r>
    </w:p>
    <w:p w14:paraId="17B63F24" w14:textId="773D2522" w:rsidR="001A4381" w:rsidRPr="00F50C54" w:rsidRDefault="001A4381" w:rsidP="001A4381">
      <w:pPr>
        <w:pStyle w:val="Paragraphedeliste"/>
        <w:numPr>
          <w:ilvl w:val="1"/>
          <w:numId w:val="8"/>
        </w:numPr>
        <w:rPr>
          <w:rFonts w:ascii="Arial" w:hAnsi="Arial" w:cs="Arial"/>
          <w:sz w:val="20"/>
          <w:szCs w:val="20"/>
        </w:rPr>
      </w:pPr>
      <w:r w:rsidRPr="00F50C54">
        <w:rPr>
          <w:rFonts w:ascii="Arial" w:eastAsia="Times New Roman" w:hAnsi="Arial" w:cs="Arial"/>
          <w:sz w:val="20"/>
          <w:szCs w:val="20"/>
          <w:lang w:val="fr-FR"/>
        </w:rPr>
        <w:t>p</w:t>
      </w:r>
      <w:proofErr w:type="spellStart"/>
      <w:r w:rsidRPr="00F50C54">
        <w:rPr>
          <w:rFonts w:ascii="Arial" w:hAnsi="Arial" w:cs="Arial"/>
          <w:sz w:val="20"/>
          <w:szCs w:val="20"/>
        </w:rPr>
        <w:t>ar</w:t>
      </w:r>
      <w:proofErr w:type="spellEnd"/>
      <w:r w:rsidRPr="00F50C54">
        <w:rPr>
          <w:rFonts w:ascii="Arial" w:hAnsi="Arial" w:cs="Arial"/>
          <w:sz w:val="20"/>
          <w:szCs w:val="20"/>
        </w:rPr>
        <w:t xml:space="preserve"> gyrobroyage. La souche est fraisée jusqu'à 0,30 m en dessous du niveau du terrain naturel. </w:t>
      </w:r>
    </w:p>
    <w:p w14:paraId="45A10645" w14:textId="55362AB9" w:rsidR="001A4381" w:rsidRPr="00F50C54" w:rsidRDefault="001A4381" w:rsidP="005F6C75">
      <w:pPr>
        <w:pStyle w:val="Paragraphedeliste1"/>
        <w:numPr>
          <w:ilvl w:val="0"/>
          <w:numId w:val="16"/>
        </w:numPr>
        <w:ind w:left="1276" w:hanging="425"/>
        <w:rPr>
          <w:rFonts w:cs="Arial"/>
        </w:rPr>
      </w:pPr>
      <w:r w:rsidRPr="00F50C54">
        <w:rPr>
          <w:rFonts w:cs="Arial"/>
        </w:rPr>
        <w:t>Sauf prescriptions contraires des documents du marché, le remblai de la fouille est effectué au moyen de terre arable ou de retroussement et constitue une charge d’entreprise.</w:t>
      </w:r>
    </w:p>
    <w:p w14:paraId="4D7A55C4" w14:textId="33A5C5A6" w:rsidR="001A4381" w:rsidRPr="00F50C54" w:rsidRDefault="001A4381" w:rsidP="005F6C75">
      <w:pPr>
        <w:pStyle w:val="Paragraphedeliste"/>
        <w:numPr>
          <w:ilvl w:val="0"/>
          <w:numId w:val="8"/>
        </w:numPr>
        <w:autoSpaceDE w:val="0"/>
        <w:autoSpaceDN w:val="0"/>
        <w:adjustRightInd w:val="0"/>
        <w:ind w:left="1276"/>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(pelouse, parterre…) par les documents de marché, au fur et à mesure de l'avancement des travaux.</w:t>
      </w:r>
    </w:p>
    <w:p w14:paraId="4C83E25E" w14:textId="0B29765D" w:rsidR="001A4381" w:rsidRPr="00F50C54" w:rsidRDefault="001A4381" w:rsidP="001A4381">
      <w:pPr>
        <w:autoSpaceDE w:val="0"/>
        <w:autoSpaceDN w:val="0"/>
        <w:rPr>
          <w:rFonts w:cs="Arial"/>
        </w:rPr>
      </w:pPr>
    </w:p>
    <w:p w14:paraId="7A901D64" w14:textId="459B3C02" w:rsidR="001A4381" w:rsidRPr="00F50C54" w:rsidRDefault="001A4381" w:rsidP="001A4381">
      <w:pPr>
        <w:rPr>
          <w:rFonts w:cs="Arial"/>
        </w:rPr>
      </w:pPr>
      <w:r w:rsidRPr="00F50C54">
        <w:rPr>
          <w:rFonts w:cs="Arial"/>
        </w:rPr>
        <w:t xml:space="preserve">Les produits sont laissés sur place en dehors de toute zone de sécurité routière. Ils ne peuvent constituer une entrave à la circulation et au passage des riverains. Les documents du marché peuvent prévoir complémentairement l’utilisation de tout ou partie de ces produits ou leur évacuation sous forme de déchets conformément au chapitre </w:t>
      </w:r>
      <w:r w:rsidRPr="00F50C54">
        <w:rPr>
          <w:color w:val="0000FF"/>
        </w:rPr>
        <w:t>D. 1.7</w:t>
      </w:r>
      <w:r w:rsidRPr="00F50C54">
        <w:rPr>
          <w:rFonts w:cs="Arial"/>
        </w:rPr>
        <w:t>. "Gestion des produits". Dans ce cas, ce traitement complémentaire est effectué dans les 15 jours ouvrables.</w:t>
      </w:r>
    </w:p>
    <w:p w14:paraId="76962FD6" w14:textId="31BD7CCF" w:rsidR="001A4381" w:rsidRPr="002E61C5" w:rsidRDefault="001A4381" w:rsidP="002C530E">
      <w:pPr>
        <w:autoSpaceDE w:val="0"/>
        <w:autoSpaceDN w:val="0"/>
        <w:adjustRightInd w:val="0"/>
        <w:rPr>
          <w:rFonts w:cs="Arial"/>
        </w:rPr>
      </w:pPr>
    </w:p>
    <w:p w14:paraId="148BF370" w14:textId="4D0B8E12" w:rsidR="00564D30" w:rsidRPr="002E61C5" w:rsidRDefault="00564D30" w:rsidP="002C530E">
      <w:pPr>
        <w:autoSpaceDE w:val="0"/>
        <w:autoSpaceDN w:val="0"/>
        <w:adjustRightInd w:val="0"/>
        <w:rPr>
          <w:rFonts w:cs="Arial"/>
        </w:rPr>
      </w:pPr>
    </w:p>
    <w:p w14:paraId="22E48CF3" w14:textId="6232EB85" w:rsidR="002C530E" w:rsidRPr="002E61C5" w:rsidRDefault="002C530E" w:rsidP="002C530E">
      <w:pPr>
        <w:autoSpaceDE w:val="0"/>
        <w:autoSpaceDN w:val="0"/>
        <w:adjustRightInd w:val="0"/>
        <w:rPr>
          <w:rFonts w:cs="Arial"/>
          <w:b/>
          <w:bCs/>
          <w:lang w:eastAsia="fr-BE"/>
        </w:rPr>
      </w:pPr>
      <w:r w:rsidRPr="002E61C5">
        <w:rPr>
          <w:rFonts w:cs="Arial"/>
          <w:b/>
          <w:bCs/>
          <w:lang w:eastAsia="fr-BE"/>
        </w:rPr>
        <w:t>D. 1.6.</w:t>
      </w:r>
      <w:r w:rsidR="00564D30" w:rsidRPr="00F50C54">
        <w:rPr>
          <w:rFonts w:cs="Arial"/>
          <w:b/>
          <w:bCs/>
          <w:lang w:eastAsia="fr-BE"/>
        </w:rPr>
        <w:t>3</w:t>
      </w:r>
      <w:r w:rsidRPr="002E61C5">
        <w:rPr>
          <w:rFonts w:cs="Arial"/>
          <w:b/>
          <w:bCs/>
          <w:lang w:eastAsia="fr-BE"/>
        </w:rPr>
        <w:t>. PAIEMENT</w:t>
      </w:r>
    </w:p>
    <w:p w14:paraId="350006CB" w14:textId="3C6796E0" w:rsidR="002C530E" w:rsidRPr="002E61C5" w:rsidRDefault="002C530E" w:rsidP="002C530E">
      <w:pPr>
        <w:autoSpaceDE w:val="0"/>
        <w:autoSpaceDN w:val="0"/>
        <w:adjustRightInd w:val="0"/>
        <w:rPr>
          <w:rFonts w:cs="Arial"/>
        </w:rPr>
      </w:pPr>
    </w:p>
    <w:p w14:paraId="5CAB8C7D" w14:textId="474BE766" w:rsidR="001A4381" w:rsidRPr="00F50C54" w:rsidRDefault="001A4381" w:rsidP="001A4381">
      <w:pPr>
        <w:autoSpaceDE w:val="0"/>
        <w:autoSpaceDN w:val="0"/>
        <w:adjustRightInd w:val="0"/>
        <w:rPr>
          <w:rFonts w:cs="Arial"/>
          <w:lang w:eastAsia="fr-BE"/>
        </w:rPr>
      </w:pPr>
      <w:r w:rsidRPr="00F50C54">
        <w:rPr>
          <w:rFonts w:cs="Arial"/>
          <w:lang w:eastAsia="fr-BE"/>
        </w:rPr>
        <w:t xml:space="preserve">Le paiement s’effectue sur base </w:t>
      </w:r>
      <w:r w:rsidRPr="00F50C54">
        <w:rPr>
          <w:rFonts w:cs="Arial"/>
        </w:rPr>
        <w:t>de la surface ou de la longueur</w:t>
      </w:r>
      <w:r w:rsidRPr="00F50C54">
        <w:rPr>
          <w:rFonts w:cs="Arial"/>
          <w:lang w:eastAsia="fr-BE"/>
        </w:rPr>
        <w:t xml:space="preserve"> </w:t>
      </w:r>
      <w:r w:rsidRPr="00F50C54">
        <w:rPr>
          <w:rFonts w:cs="Arial"/>
        </w:rPr>
        <w:t>traitée.</w:t>
      </w:r>
      <w:r w:rsidRPr="00F50C54">
        <w:rPr>
          <w:rFonts w:cs="Arial"/>
          <w:lang w:eastAsia="fr-BE"/>
        </w:rPr>
        <w:t xml:space="preserve"> </w:t>
      </w:r>
      <w:r w:rsidRPr="00F50C54">
        <w:rPr>
          <w:rFonts w:cs="Arial"/>
        </w:rPr>
        <w:t>Les dimensions se mesurent de pied à pied des végétaux ligneux.</w:t>
      </w:r>
    </w:p>
    <w:p w14:paraId="3C398242" w14:textId="7031D7AA" w:rsidR="001A4381" w:rsidRPr="00F50C54" w:rsidRDefault="001A4381" w:rsidP="001A4381">
      <w:pPr>
        <w:autoSpaceDE w:val="0"/>
        <w:autoSpaceDN w:val="0"/>
        <w:adjustRightInd w:val="0"/>
        <w:rPr>
          <w:rFonts w:cs="Arial"/>
          <w:lang w:eastAsia="fr-BE"/>
        </w:rPr>
      </w:pPr>
    </w:p>
    <w:p w14:paraId="0546F892" w14:textId="2D86DA30" w:rsidR="001A4381" w:rsidRPr="00F50C54" w:rsidRDefault="001A4381">
      <w:pPr>
        <w:autoSpaceDE w:val="0"/>
        <w:autoSpaceDN w:val="0"/>
        <w:adjustRightInd w:val="0"/>
        <w:rPr>
          <w:rFonts w:cs="Arial"/>
        </w:rPr>
      </w:pPr>
      <w:r w:rsidRPr="00F50C54">
        <w:rPr>
          <w:rFonts w:cs="Arial"/>
        </w:rPr>
        <w:t>Le paiement peut également s’effectuer à prix global par opération et est, dans ce cas, accompagné d’une référence de quantité</w:t>
      </w:r>
      <w:r w:rsidR="00A470B1" w:rsidRPr="00F50C54">
        <w:rPr>
          <w:rFonts w:cs="Arial"/>
        </w:rPr>
        <w:t>.</w:t>
      </w:r>
    </w:p>
    <w:p w14:paraId="5ED84D03" w14:textId="32BC577A" w:rsidR="00A470B1" w:rsidRPr="00F50C54" w:rsidRDefault="00A470B1">
      <w:pPr>
        <w:autoSpaceDE w:val="0"/>
        <w:autoSpaceDN w:val="0"/>
        <w:adjustRightInd w:val="0"/>
        <w:rPr>
          <w:rFonts w:cs="Arial"/>
          <w:lang w:eastAsia="fr-BE"/>
        </w:rPr>
      </w:pPr>
    </w:p>
    <w:p w14:paraId="0EBA9D4F" w14:textId="690469B1" w:rsidR="001A4381" w:rsidRPr="00F50C54" w:rsidRDefault="00A470B1">
      <w:pPr>
        <w:autoSpaceDE w:val="0"/>
        <w:autoSpaceDN w:val="0"/>
        <w:adjustRightInd w:val="0"/>
        <w:rPr>
          <w:rFonts w:cs="Arial"/>
          <w:lang w:eastAsia="fr-BE"/>
        </w:rPr>
      </w:pPr>
      <w:r w:rsidRPr="00F50C54">
        <w:rPr>
          <w:rFonts w:cs="Arial"/>
        </w:rPr>
        <w:t>L</w:t>
      </w:r>
      <w:r w:rsidR="001A4381" w:rsidRPr="00F50C54">
        <w:rPr>
          <w:rFonts w:cs="Arial"/>
          <w:lang w:eastAsia="fr-BE"/>
        </w:rPr>
        <w:t>e paiement comprend:</w:t>
      </w:r>
    </w:p>
    <w:p w14:paraId="28318FE1" w14:textId="31681D9A" w:rsidR="001A4381" w:rsidRPr="00F50C54" w:rsidRDefault="001A4381" w:rsidP="005F6C75">
      <w:pPr>
        <w:pStyle w:val="Paragraphedeliste"/>
        <w:numPr>
          <w:ilvl w:val="0"/>
          <w:numId w:val="14"/>
        </w:numPr>
        <w:autoSpaceDE w:val="0"/>
        <w:autoSpaceDN w:val="0"/>
        <w:adjustRightInd w:val="0"/>
        <w:jc w:val="both"/>
        <w:rPr>
          <w:rFonts w:ascii="Arial" w:hAnsi="Arial" w:cs="Arial"/>
          <w:sz w:val="20"/>
          <w:szCs w:val="20"/>
        </w:rPr>
      </w:pPr>
      <w:r w:rsidRPr="00F50C54">
        <w:rPr>
          <w:rFonts w:ascii="Arial" w:hAnsi="Arial" w:cs="Arial"/>
          <w:sz w:val="20"/>
          <w:szCs w:val="20"/>
        </w:rPr>
        <w:t>la coupe</w:t>
      </w:r>
    </w:p>
    <w:p w14:paraId="10697CB7" w14:textId="367BB816" w:rsidR="001A4381" w:rsidRPr="00F50C54" w:rsidRDefault="001A4381" w:rsidP="005F6C75">
      <w:pPr>
        <w:pStyle w:val="Paragraphedeliste"/>
        <w:numPr>
          <w:ilvl w:val="0"/>
          <w:numId w:val="14"/>
        </w:numPr>
        <w:autoSpaceDE w:val="0"/>
        <w:autoSpaceDN w:val="0"/>
        <w:adjustRightInd w:val="0"/>
        <w:jc w:val="both"/>
        <w:rPr>
          <w:rFonts w:ascii="Arial" w:hAnsi="Arial" w:cs="Arial"/>
          <w:sz w:val="20"/>
          <w:szCs w:val="20"/>
        </w:rPr>
      </w:pPr>
      <w:r w:rsidRPr="00F50C54">
        <w:rPr>
          <w:rFonts w:ascii="Arial" w:hAnsi="Arial" w:cs="Arial"/>
          <w:sz w:val="20"/>
          <w:szCs w:val="20"/>
        </w:rPr>
        <w:t>l’extraction ou la suppression des souches et racines </w:t>
      </w:r>
    </w:p>
    <w:p w14:paraId="39E22104" w14:textId="1CBBFE86" w:rsidR="001A4381" w:rsidRPr="00F50C54" w:rsidRDefault="001A4381" w:rsidP="005F6C75">
      <w:pPr>
        <w:pStyle w:val="Paragraphedeliste"/>
        <w:numPr>
          <w:ilvl w:val="0"/>
          <w:numId w:val="14"/>
        </w:numPr>
        <w:autoSpaceDE w:val="0"/>
        <w:autoSpaceDN w:val="0"/>
        <w:adjustRightInd w:val="0"/>
        <w:jc w:val="both"/>
        <w:rPr>
          <w:rFonts w:ascii="Arial" w:hAnsi="Arial" w:cs="Arial"/>
        </w:rPr>
      </w:pPr>
      <w:r w:rsidRPr="00F50C54">
        <w:rPr>
          <w:rFonts w:ascii="Arial" w:hAnsi="Arial" w:cs="Arial"/>
          <w:sz w:val="20"/>
          <w:szCs w:val="20"/>
        </w:rPr>
        <w:t>le nettoyage des</w:t>
      </w:r>
      <w:r w:rsidR="001D4B29" w:rsidRPr="00F50C54">
        <w:rPr>
          <w:rFonts w:ascii="Arial" w:hAnsi="Arial" w:cs="Arial"/>
          <w:sz w:val="20"/>
          <w:szCs w:val="20"/>
        </w:rPr>
        <w:t xml:space="preserve"> </w:t>
      </w:r>
      <w:r w:rsidRPr="00F50C54">
        <w:rPr>
          <w:rFonts w:ascii="Arial" w:hAnsi="Arial" w:cs="Arial"/>
          <w:sz w:val="20"/>
          <w:szCs w:val="20"/>
        </w:rPr>
        <w:t>zones de circulation ou de toute autre zone désignée par les documents du marché</w:t>
      </w:r>
      <w:r w:rsidRPr="00F50C54" w:rsidDel="00021899">
        <w:rPr>
          <w:rFonts w:ascii="Arial" w:hAnsi="Arial" w:cs="Arial"/>
          <w:sz w:val="20"/>
          <w:szCs w:val="20"/>
        </w:rPr>
        <w:t xml:space="preserve"> </w:t>
      </w:r>
    </w:p>
    <w:p w14:paraId="737F8D33" w14:textId="42DC10B5" w:rsidR="001A4381" w:rsidRPr="00F50C54" w:rsidRDefault="001A4381" w:rsidP="005F6C75">
      <w:pPr>
        <w:pStyle w:val="Paragraphedeliste"/>
        <w:numPr>
          <w:ilvl w:val="0"/>
          <w:numId w:val="13"/>
        </w:numPr>
        <w:autoSpaceDE w:val="0"/>
        <w:autoSpaceDN w:val="0"/>
        <w:adjustRightInd w:val="0"/>
        <w:jc w:val="both"/>
        <w:rPr>
          <w:rFonts w:ascii="Arial" w:hAnsi="Arial" w:cs="Arial"/>
        </w:rPr>
      </w:pPr>
      <w:r w:rsidRPr="00F50C54">
        <w:rPr>
          <w:rFonts w:ascii="Arial" w:hAnsi="Arial" w:cs="Arial"/>
          <w:sz w:val="20"/>
          <w:szCs w:val="20"/>
        </w:rPr>
        <w:t>la fourniture et mise en œuvre de terre arable ou de retroussement (</w:t>
      </w:r>
      <w:r w:rsidRPr="00F50C54">
        <w:rPr>
          <w:rFonts w:ascii="Arial" w:eastAsia="Times New Roman" w:hAnsi="Arial"/>
          <w:color w:val="0000FF"/>
          <w:sz w:val="20"/>
          <w:szCs w:val="20"/>
          <w:lang w:val="fr-FR" w:eastAsia="de-DE"/>
        </w:rPr>
        <w:t>C. 2.3.1.2</w:t>
      </w:r>
      <w:r w:rsidRPr="00F50C54">
        <w:rPr>
          <w:rFonts w:ascii="Arial" w:hAnsi="Arial" w:cs="Arial"/>
          <w:sz w:val="20"/>
          <w:szCs w:val="20"/>
        </w:rPr>
        <w:t>)</w:t>
      </w:r>
    </w:p>
    <w:p w14:paraId="7F58C1C7" w14:textId="511D0988" w:rsidR="001A4381" w:rsidRPr="00F50C54" w:rsidRDefault="001A4381" w:rsidP="005F6C75">
      <w:pPr>
        <w:pStyle w:val="Paragraphedeliste"/>
        <w:numPr>
          <w:ilvl w:val="0"/>
          <w:numId w:val="13"/>
        </w:numPr>
        <w:autoSpaceDE w:val="0"/>
        <w:autoSpaceDN w:val="0"/>
        <w:adjustRightInd w:val="0"/>
        <w:jc w:val="both"/>
        <w:rPr>
          <w:rFonts w:cs="Arial"/>
        </w:rPr>
      </w:pPr>
      <w:r w:rsidRPr="00F50C54">
        <w:rPr>
          <w:rFonts w:ascii="Arial" w:hAnsi="Arial" w:cs="Arial"/>
          <w:sz w:val="20"/>
          <w:szCs w:val="20"/>
        </w:rPr>
        <w:t xml:space="preserve">le reprofilage des terrains. </w:t>
      </w:r>
    </w:p>
    <w:p w14:paraId="2916682C" w14:textId="14FBC2C8" w:rsidR="00826D7E" w:rsidRPr="00F50C54" w:rsidRDefault="00826D7E" w:rsidP="00826D7E">
      <w:pPr>
        <w:autoSpaceDE w:val="0"/>
        <w:autoSpaceDN w:val="0"/>
        <w:adjustRightInd w:val="0"/>
        <w:rPr>
          <w:rFonts w:cs="Arial"/>
        </w:rPr>
      </w:pPr>
      <w:r w:rsidRPr="00F50C54">
        <w:rPr>
          <w:rFonts w:cs="Arial"/>
        </w:rPr>
        <w:lastRenderedPageBreak/>
        <w:t>Pour toute prestation prévue au métré non exécutée complétement, il est appliqué une pénalité unique égale au montant du poste correspondant à cette prestation.</w:t>
      </w:r>
    </w:p>
    <w:p w14:paraId="78B73FC5" w14:textId="2ADB0DE4" w:rsidR="00826D7E" w:rsidRPr="00F50C54" w:rsidRDefault="00826D7E">
      <w:pPr>
        <w:autoSpaceDE w:val="0"/>
        <w:autoSpaceDN w:val="0"/>
        <w:adjustRightInd w:val="0"/>
        <w:rPr>
          <w:rFonts w:cs="Arial"/>
        </w:rPr>
      </w:pPr>
    </w:p>
    <w:p w14:paraId="69203419" w14:textId="76ABCE72" w:rsidR="00B17CE6" w:rsidRPr="00F50C54" w:rsidRDefault="00B17CE6" w:rsidP="00B17CE6">
      <w:pPr>
        <w:autoSpaceDE w:val="0"/>
        <w:autoSpaceDN w:val="0"/>
        <w:adjustRightInd w:val="0"/>
        <w:rPr>
          <w:rFonts w:cs="Arial"/>
        </w:rPr>
      </w:pPr>
      <w:r w:rsidRPr="00F50C54">
        <w:rPr>
          <w:rFonts w:cs="Arial"/>
        </w:rPr>
        <w:t xml:space="preserve">L'évacuation des déchets fait l'objet du </w:t>
      </w:r>
      <w:r w:rsidRPr="00F50C54">
        <w:rPr>
          <w:color w:val="0000FF"/>
        </w:rPr>
        <w:t>D. 1.7.</w:t>
      </w:r>
    </w:p>
    <w:p w14:paraId="2F190D31" w14:textId="2C81CB3F" w:rsidR="001A4381" w:rsidRPr="00F50C54" w:rsidRDefault="001A4381">
      <w:pPr>
        <w:rPr>
          <w:rFonts w:cs="Arial"/>
          <w:lang w:val="fr-BE"/>
        </w:rPr>
      </w:pPr>
    </w:p>
    <w:p w14:paraId="5A1A53F7" w14:textId="3EA2A6DF" w:rsidR="00A470B1" w:rsidRPr="00F50C54" w:rsidRDefault="00A470B1">
      <w:pPr>
        <w:rPr>
          <w:rFonts w:cs="Arial"/>
          <w:lang w:val="fr-BE"/>
        </w:rPr>
      </w:pPr>
    </w:p>
    <w:p w14:paraId="7E8D005F" w14:textId="4C30C032" w:rsidR="00A470B1" w:rsidRPr="00F50C54" w:rsidRDefault="00A470B1" w:rsidP="005F6C75">
      <w:pPr>
        <w:rPr>
          <w:rFonts w:cs="Arial"/>
          <w:lang w:val="fr-BE"/>
        </w:rPr>
      </w:pPr>
    </w:p>
    <w:p w14:paraId="06495206" w14:textId="1CAF562C" w:rsidR="00964B52" w:rsidRPr="00F50C54" w:rsidRDefault="001A4381" w:rsidP="005F6C75">
      <w:pPr>
        <w:pStyle w:val="Titre2"/>
      </w:pPr>
      <w:bookmarkStart w:id="13" w:name="_Toc8304496"/>
      <w:bookmarkStart w:id="14" w:name="_Toc154150946"/>
      <w:r w:rsidRPr="00F50C54">
        <w:rPr>
          <w:rFonts w:ascii="Arial" w:hAnsi="Arial" w:cs="Arial"/>
          <w:lang w:eastAsia="fr-BE"/>
        </w:rPr>
        <w:t>D. 1.7. gestion des produits</w:t>
      </w:r>
      <w:bookmarkEnd w:id="13"/>
      <w:bookmarkEnd w:id="14"/>
      <w:r w:rsidR="00964B52" w:rsidRPr="00F50C54">
        <w:rPr>
          <w:rFonts w:ascii="Arial" w:hAnsi="Arial" w:cs="Arial"/>
          <w:lang w:eastAsia="fr-BE"/>
        </w:rPr>
        <w:t xml:space="preserve"> </w:t>
      </w:r>
    </w:p>
    <w:p w14:paraId="7C0D9246" w14:textId="32C9DD79" w:rsidR="001A4381" w:rsidRPr="00F50C54" w:rsidRDefault="001A4381">
      <w:pPr>
        <w:autoSpaceDE w:val="0"/>
        <w:autoSpaceDN w:val="0"/>
        <w:adjustRightInd w:val="0"/>
        <w:rPr>
          <w:rFonts w:cs="Arial"/>
        </w:rPr>
      </w:pPr>
    </w:p>
    <w:p w14:paraId="2FB18948" w14:textId="1B1BF703" w:rsidR="001A4381" w:rsidRPr="00F50C54" w:rsidRDefault="001A4381">
      <w:pPr>
        <w:autoSpaceDE w:val="0"/>
        <w:autoSpaceDN w:val="0"/>
        <w:adjustRightInd w:val="0"/>
        <w:rPr>
          <w:rFonts w:cs="Arial"/>
        </w:rPr>
      </w:pPr>
      <w:r w:rsidRPr="00F50C54">
        <w:rPr>
          <w:rFonts w:cs="Arial"/>
        </w:rPr>
        <w:t xml:space="preserve">Complémentairement aux opérations ci-avant, tout ou partie des produits </w:t>
      </w:r>
      <w:r w:rsidR="00B17CE6" w:rsidRPr="00F50C54">
        <w:rPr>
          <w:rFonts w:cs="Arial"/>
        </w:rPr>
        <w:t>sont</w:t>
      </w:r>
      <w:r w:rsidRPr="00F50C54">
        <w:rPr>
          <w:rFonts w:cs="Arial"/>
        </w:rPr>
        <w:t>:</w:t>
      </w:r>
    </w:p>
    <w:p w14:paraId="48EC60C1" w14:textId="0611189A" w:rsidR="001A4381" w:rsidRPr="00F50C54" w:rsidRDefault="00964B52" w:rsidP="005F6C75">
      <w:pPr>
        <w:pStyle w:val="Paragraphedeliste"/>
        <w:numPr>
          <w:ilvl w:val="0"/>
          <w:numId w:val="15"/>
        </w:numPr>
        <w:autoSpaceDE w:val="0"/>
        <w:autoSpaceDN w:val="0"/>
        <w:adjustRightInd w:val="0"/>
        <w:jc w:val="both"/>
        <w:rPr>
          <w:rFonts w:ascii="Arial" w:hAnsi="Arial" w:cs="Arial"/>
          <w:sz w:val="20"/>
          <w:szCs w:val="20"/>
        </w:rPr>
      </w:pPr>
      <w:r w:rsidRPr="00F50C54">
        <w:rPr>
          <w:rFonts w:ascii="Arial" w:hAnsi="Arial" w:cs="Arial"/>
          <w:sz w:val="20"/>
          <w:szCs w:val="20"/>
        </w:rPr>
        <w:t>s</w:t>
      </w:r>
      <w:r w:rsidR="001A4381" w:rsidRPr="00F50C54">
        <w:rPr>
          <w:rFonts w:ascii="Arial" w:hAnsi="Arial" w:cs="Arial"/>
          <w:sz w:val="20"/>
          <w:szCs w:val="20"/>
        </w:rPr>
        <w:t>oit broyés et laissés sur place </w:t>
      </w:r>
    </w:p>
    <w:p w14:paraId="2F489E89" w14:textId="02C69C51" w:rsidR="001A4381" w:rsidRPr="00F50C54" w:rsidRDefault="00964B52" w:rsidP="005F6C75">
      <w:pPr>
        <w:pStyle w:val="Paragraphedeliste"/>
        <w:numPr>
          <w:ilvl w:val="0"/>
          <w:numId w:val="15"/>
        </w:numPr>
        <w:autoSpaceDE w:val="0"/>
        <w:autoSpaceDN w:val="0"/>
        <w:adjustRightInd w:val="0"/>
        <w:jc w:val="both"/>
        <w:rPr>
          <w:rFonts w:ascii="Arial" w:hAnsi="Arial" w:cs="Arial"/>
          <w:sz w:val="20"/>
          <w:szCs w:val="20"/>
        </w:rPr>
      </w:pPr>
      <w:r w:rsidRPr="00F50C54">
        <w:rPr>
          <w:rFonts w:ascii="Arial" w:hAnsi="Arial" w:cs="Arial"/>
          <w:sz w:val="20"/>
          <w:szCs w:val="20"/>
        </w:rPr>
        <w:t>s</w:t>
      </w:r>
      <w:r w:rsidR="001A4381" w:rsidRPr="00F50C54">
        <w:rPr>
          <w:rFonts w:ascii="Arial" w:hAnsi="Arial" w:cs="Arial"/>
          <w:sz w:val="20"/>
          <w:szCs w:val="20"/>
        </w:rPr>
        <w:t>oit broyés et utilisés comme paillis </w:t>
      </w:r>
    </w:p>
    <w:p w14:paraId="0FF6C01E" w14:textId="130FCFF4" w:rsidR="001A4381" w:rsidRPr="00F50C54" w:rsidRDefault="00964B52" w:rsidP="005F6C75">
      <w:pPr>
        <w:pStyle w:val="Paragraphedeliste"/>
        <w:numPr>
          <w:ilvl w:val="0"/>
          <w:numId w:val="15"/>
        </w:numPr>
        <w:autoSpaceDE w:val="0"/>
        <w:autoSpaceDN w:val="0"/>
        <w:adjustRightInd w:val="0"/>
        <w:jc w:val="both"/>
        <w:rPr>
          <w:rFonts w:ascii="Arial" w:hAnsi="Arial" w:cs="Arial"/>
          <w:sz w:val="20"/>
          <w:szCs w:val="20"/>
        </w:rPr>
      </w:pPr>
      <w:r w:rsidRPr="00F50C54">
        <w:rPr>
          <w:rFonts w:ascii="Arial" w:hAnsi="Arial" w:cs="Arial"/>
          <w:sz w:val="20"/>
          <w:szCs w:val="20"/>
        </w:rPr>
        <w:t>s</w:t>
      </w:r>
      <w:r w:rsidR="001A4381" w:rsidRPr="00F50C54">
        <w:rPr>
          <w:rFonts w:ascii="Arial" w:hAnsi="Arial" w:cs="Arial"/>
          <w:sz w:val="20"/>
          <w:szCs w:val="20"/>
        </w:rPr>
        <w:t>oit broyés et mis en dépôt </w:t>
      </w:r>
    </w:p>
    <w:p w14:paraId="08350A48" w14:textId="40459E3A" w:rsidR="001A4381" w:rsidRPr="00F50C54" w:rsidRDefault="00964B52" w:rsidP="005F6C75">
      <w:pPr>
        <w:pStyle w:val="Paragraphedeliste"/>
        <w:numPr>
          <w:ilvl w:val="0"/>
          <w:numId w:val="15"/>
        </w:numPr>
        <w:autoSpaceDE w:val="0"/>
        <w:autoSpaceDN w:val="0"/>
        <w:adjustRightInd w:val="0"/>
        <w:jc w:val="both"/>
        <w:rPr>
          <w:rFonts w:ascii="Arial" w:hAnsi="Arial" w:cs="Arial"/>
          <w:sz w:val="20"/>
          <w:szCs w:val="20"/>
        </w:rPr>
      </w:pPr>
      <w:r w:rsidRPr="00F50C54">
        <w:rPr>
          <w:rFonts w:ascii="Arial" w:hAnsi="Arial" w:cs="Arial"/>
          <w:sz w:val="20"/>
          <w:szCs w:val="20"/>
        </w:rPr>
        <w:t>s</w:t>
      </w:r>
      <w:r w:rsidR="001A4381" w:rsidRPr="00F50C54">
        <w:rPr>
          <w:rFonts w:ascii="Arial" w:hAnsi="Arial" w:cs="Arial"/>
          <w:sz w:val="20"/>
          <w:szCs w:val="20"/>
        </w:rPr>
        <w:t>oit mis en dépôt sans broyage </w:t>
      </w:r>
    </w:p>
    <w:p w14:paraId="75D8154A" w14:textId="65F3B067" w:rsidR="001A4381" w:rsidRPr="00F50C54" w:rsidRDefault="00964B52" w:rsidP="005F6C75">
      <w:pPr>
        <w:pStyle w:val="Paragraphedeliste"/>
        <w:numPr>
          <w:ilvl w:val="0"/>
          <w:numId w:val="15"/>
        </w:numPr>
        <w:autoSpaceDE w:val="0"/>
        <w:autoSpaceDN w:val="0"/>
        <w:adjustRightInd w:val="0"/>
        <w:jc w:val="both"/>
        <w:rPr>
          <w:rFonts w:ascii="Arial" w:hAnsi="Arial" w:cs="Arial"/>
          <w:sz w:val="20"/>
          <w:szCs w:val="20"/>
        </w:rPr>
      </w:pPr>
      <w:r w:rsidRPr="00F50C54">
        <w:rPr>
          <w:rFonts w:ascii="Arial" w:hAnsi="Arial" w:cs="Arial"/>
          <w:sz w:val="20"/>
          <w:szCs w:val="20"/>
        </w:rPr>
        <w:t>s</w:t>
      </w:r>
      <w:r w:rsidR="001A4381" w:rsidRPr="00F50C54">
        <w:rPr>
          <w:rFonts w:ascii="Arial" w:hAnsi="Arial" w:cs="Arial"/>
          <w:sz w:val="20"/>
          <w:szCs w:val="20"/>
        </w:rPr>
        <w:t xml:space="preserve">oit </w:t>
      </w:r>
      <w:proofErr w:type="spellStart"/>
      <w:r w:rsidR="001A4381" w:rsidRPr="00F50C54">
        <w:rPr>
          <w:rFonts w:ascii="Arial" w:hAnsi="Arial" w:cs="Arial"/>
          <w:sz w:val="20"/>
          <w:szCs w:val="20"/>
        </w:rPr>
        <w:t>andainés</w:t>
      </w:r>
      <w:proofErr w:type="spellEnd"/>
      <w:r w:rsidR="001A4381" w:rsidRPr="00F50C54">
        <w:rPr>
          <w:rFonts w:ascii="Arial" w:hAnsi="Arial" w:cs="Arial"/>
          <w:sz w:val="20"/>
          <w:szCs w:val="20"/>
        </w:rPr>
        <w:t> </w:t>
      </w:r>
    </w:p>
    <w:p w14:paraId="7DB5AD5E" w14:textId="3177B94B" w:rsidR="001A4381" w:rsidRPr="00F50C54" w:rsidRDefault="00964B52" w:rsidP="005F6C75">
      <w:pPr>
        <w:pStyle w:val="Paragraphedeliste"/>
        <w:numPr>
          <w:ilvl w:val="0"/>
          <w:numId w:val="15"/>
        </w:numPr>
        <w:autoSpaceDE w:val="0"/>
        <w:autoSpaceDN w:val="0"/>
        <w:adjustRightInd w:val="0"/>
        <w:jc w:val="both"/>
        <w:rPr>
          <w:rFonts w:ascii="Arial" w:hAnsi="Arial" w:cs="Arial"/>
          <w:sz w:val="20"/>
          <w:szCs w:val="20"/>
        </w:rPr>
      </w:pPr>
      <w:r w:rsidRPr="00F50C54">
        <w:rPr>
          <w:rFonts w:ascii="Arial" w:hAnsi="Arial" w:cs="Arial"/>
          <w:sz w:val="20"/>
          <w:szCs w:val="20"/>
        </w:rPr>
        <w:t>s</w:t>
      </w:r>
      <w:r w:rsidR="001A4381" w:rsidRPr="00F50C54">
        <w:rPr>
          <w:rFonts w:ascii="Arial" w:hAnsi="Arial" w:cs="Arial"/>
          <w:sz w:val="20"/>
          <w:szCs w:val="20"/>
        </w:rPr>
        <w:t xml:space="preserve">oit évacués en tant que déchets. </w:t>
      </w:r>
    </w:p>
    <w:p w14:paraId="3DC8E828" w14:textId="1D3DEC86" w:rsidR="001A4381" w:rsidRPr="00F50C54" w:rsidRDefault="001A4381">
      <w:pPr>
        <w:rPr>
          <w:rFonts w:cs="Arial"/>
        </w:rPr>
      </w:pPr>
    </w:p>
    <w:p w14:paraId="5F7F2DDB" w14:textId="075FE08F" w:rsidR="001A4381" w:rsidRPr="00F50C54" w:rsidRDefault="001A4381">
      <w:pPr>
        <w:autoSpaceDE w:val="0"/>
        <w:autoSpaceDN w:val="0"/>
        <w:adjustRightInd w:val="0"/>
        <w:rPr>
          <w:rFonts w:cs="Arial"/>
          <w:lang w:eastAsia="fr-BE"/>
        </w:rPr>
      </w:pPr>
      <w:r w:rsidRPr="00F50C54">
        <w:rPr>
          <w:rFonts w:cs="Arial"/>
        </w:rPr>
        <w:t xml:space="preserve">Les documents du marché précisent les opérations à réaliser sur les produits. </w:t>
      </w:r>
      <w:r w:rsidRPr="00F50C54">
        <w:rPr>
          <w:rFonts w:cs="Arial"/>
          <w:lang w:eastAsia="fr-BE"/>
        </w:rPr>
        <w:t>Il est interdit d’utiliser le bac à marteaux et/ou le gyrobroyeur pour l’élimination par broyage des déchets ligneux.</w:t>
      </w:r>
    </w:p>
    <w:p w14:paraId="2D0F16E8" w14:textId="0B6454F1" w:rsidR="001A4381" w:rsidRPr="00F50C54" w:rsidRDefault="001A4381">
      <w:pPr>
        <w:rPr>
          <w:rFonts w:cs="Arial"/>
        </w:rPr>
      </w:pPr>
    </w:p>
    <w:p w14:paraId="36EE8EC9" w14:textId="458580CA" w:rsidR="001A4381" w:rsidRPr="00F50C54" w:rsidRDefault="001A4381">
      <w:pPr>
        <w:autoSpaceDE w:val="0"/>
        <w:autoSpaceDN w:val="0"/>
        <w:adjustRightInd w:val="0"/>
        <w:rPr>
          <w:rFonts w:cs="Arial"/>
          <w:b/>
          <w:bCs/>
          <w:lang w:eastAsia="fr-BE"/>
        </w:rPr>
      </w:pPr>
    </w:p>
    <w:p w14:paraId="78E879F3" w14:textId="742E55BA" w:rsidR="001A4381" w:rsidRPr="00F50C54" w:rsidRDefault="001A4381" w:rsidP="005F6C75">
      <w:pPr>
        <w:pStyle w:val="Titre3"/>
        <w:rPr>
          <w:b w:val="0"/>
          <w:lang w:eastAsia="fr-BE"/>
        </w:rPr>
      </w:pPr>
      <w:r w:rsidRPr="00F50C54">
        <w:rPr>
          <w:lang w:eastAsia="fr-BE"/>
        </w:rPr>
        <w:t>D. 1.7.1. Broyage</w:t>
      </w:r>
    </w:p>
    <w:p w14:paraId="099B63AE" w14:textId="6FD2E64C" w:rsidR="001A4381" w:rsidRPr="00F50C54" w:rsidRDefault="001A4381">
      <w:pPr>
        <w:autoSpaceDE w:val="0"/>
        <w:autoSpaceDN w:val="0"/>
        <w:adjustRightInd w:val="0"/>
        <w:rPr>
          <w:rFonts w:cs="Arial"/>
          <w:b/>
          <w:bCs/>
          <w:lang w:eastAsia="fr-BE"/>
        </w:rPr>
      </w:pPr>
      <w:r w:rsidRPr="00F50C54">
        <w:rPr>
          <w:rFonts w:cs="Arial"/>
          <w:b/>
          <w:bCs/>
          <w:lang w:eastAsia="fr-BE"/>
        </w:rPr>
        <w:t xml:space="preserve"> </w:t>
      </w:r>
    </w:p>
    <w:p w14:paraId="294BBC31" w14:textId="4EE3F4F0" w:rsidR="001A4381" w:rsidRPr="00F50C54" w:rsidRDefault="001A4381">
      <w:pPr>
        <w:rPr>
          <w:rFonts w:cs="Arial"/>
        </w:rPr>
      </w:pPr>
      <w:r w:rsidRPr="00F50C54">
        <w:rPr>
          <w:rFonts w:cs="Arial"/>
        </w:rPr>
        <w:t>Toutes les dimensions des copeaux produits issus du broyage sont inférieures à 10 cm.</w:t>
      </w:r>
    </w:p>
    <w:p w14:paraId="597F5D32" w14:textId="4BC23FFB" w:rsidR="001A4381" w:rsidRPr="00F50C54" w:rsidRDefault="001A4381">
      <w:pPr>
        <w:rPr>
          <w:rFonts w:cs="Arial"/>
        </w:rPr>
      </w:pPr>
    </w:p>
    <w:p w14:paraId="06272640" w14:textId="50AC9388" w:rsidR="001A4381" w:rsidRPr="00F50C54" w:rsidRDefault="001A4381">
      <w:pPr>
        <w:rPr>
          <w:rFonts w:cs="Arial"/>
        </w:rPr>
      </w:pPr>
      <w:r w:rsidRPr="00F50C54">
        <w:rPr>
          <w:rFonts w:cs="Arial"/>
        </w:rPr>
        <w:t>Le broyat est épandu uniformément dans les limites du chantier à l'(aux) endroit(s) indiqués dans les documents du marché. Il est étalé en couche de moins de 10 cm et ne constitue en aucun cas des amas.</w:t>
      </w:r>
    </w:p>
    <w:p w14:paraId="26F32BFC" w14:textId="54C26CDB" w:rsidR="001A4381" w:rsidRPr="00F50C54" w:rsidRDefault="001A4381">
      <w:pPr>
        <w:rPr>
          <w:rFonts w:cs="Arial"/>
        </w:rPr>
      </w:pPr>
    </w:p>
    <w:p w14:paraId="59EB2801" w14:textId="105DF4ED" w:rsidR="001A4381" w:rsidRPr="00F50C54" w:rsidRDefault="001A4381">
      <w:pPr>
        <w:rPr>
          <w:rFonts w:cs="Arial"/>
        </w:rPr>
      </w:pPr>
      <w:r w:rsidRPr="00F50C54">
        <w:rPr>
          <w:rFonts w:cs="Arial"/>
        </w:rPr>
        <w:t>Les produits du broyage peuvent être repris comme paillis (voir O. 1.2.4. "Paillis") au pied des plantations.</w:t>
      </w:r>
    </w:p>
    <w:p w14:paraId="2D6A96D1" w14:textId="13E0C6B8" w:rsidR="001A4381" w:rsidRPr="00F50C54" w:rsidRDefault="001A4381">
      <w:pPr>
        <w:rPr>
          <w:rFonts w:cs="Arial"/>
        </w:rPr>
      </w:pPr>
    </w:p>
    <w:p w14:paraId="75005126" w14:textId="5755D487" w:rsidR="001A4381" w:rsidRPr="00F50C54" w:rsidRDefault="001A4381" w:rsidP="005F6C75">
      <w:pPr>
        <w:rPr>
          <w:rFonts w:cs="Arial"/>
        </w:rPr>
      </w:pPr>
    </w:p>
    <w:p w14:paraId="29A79C28" w14:textId="2E91F509" w:rsidR="001A4381" w:rsidRPr="00F50C54" w:rsidRDefault="001A4381" w:rsidP="005F6C75">
      <w:pPr>
        <w:pStyle w:val="Titre3"/>
        <w:rPr>
          <w:b w:val="0"/>
          <w:lang w:eastAsia="fr-BE"/>
        </w:rPr>
      </w:pPr>
      <w:r w:rsidRPr="00F50C54">
        <w:rPr>
          <w:lang w:eastAsia="fr-BE"/>
        </w:rPr>
        <w:t xml:space="preserve">D. 1.7.2. Mise en dépôt </w:t>
      </w:r>
    </w:p>
    <w:p w14:paraId="1E1E7A1C" w14:textId="600C3032" w:rsidR="001A4381" w:rsidRPr="00F50C54" w:rsidRDefault="001A4381">
      <w:pPr>
        <w:autoSpaceDE w:val="0"/>
        <w:autoSpaceDN w:val="0"/>
        <w:adjustRightInd w:val="0"/>
        <w:rPr>
          <w:rFonts w:cs="Arial"/>
          <w:b/>
          <w:bCs/>
          <w:lang w:eastAsia="fr-BE"/>
        </w:rPr>
      </w:pPr>
    </w:p>
    <w:p w14:paraId="123F33E8" w14:textId="2BDF9CF8" w:rsidR="001A4381" w:rsidRPr="00F50C54" w:rsidRDefault="001A4381">
      <w:pPr>
        <w:rPr>
          <w:rFonts w:cs="Arial"/>
        </w:rPr>
      </w:pPr>
      <w:r w:rsidRPr="00F50C54">
        <w:rPr>
          <w:rFonts w:cs="Arial"/>
        </w:rPr>
        <w:t>La mise en dépôt des produits comporte le ramassage, le chargement et le transport vers le lieu de mise en dépôt qui est spécifié aux documents du marché.</w:t>
      </w:r>
    </w:p>
    <w:p w14:paraId="1DB6F372" w14:textId="70C5C77E" w:rsidR="001A4381" w:rsidRPr="00F50C54" w:rsidRDefault="001A4381" w:rsidP="001A4381">
      <w:pPr>
        <w:rPr>
          <w:rFonts w:cs="Arial"/>
        </w:rPr>
      </w:pPr>
    </w:p>
    <w:p w14:paraId="3E75EB4D" w14:textId="3988EE2C" w:rsidR="001A4381" w:rsidRPr="00F50C54" w:rsidRDefault="001A4381">
      <w:pPr>
        <w:rPr>
          <w:rFonts w:cs="Arial"/>
        </w:rPr>
      </w:pPr>
    </w:p>
    <w:p w14:paraId="0EA61DAE" w14:textId="30721A42" w:rsidR="001A4381" w:rsidRPr="00F50C54" w:rsidRDefault="001A4381" w:rsidP="005F6C75">
      <w:pPr>
        <w:pStyle w:val="Titre3"/>
        <w:rPr>
          <w:b w:val="0"/>
          <w:lang w:eastAsia="fr-BE"/>
        </w:rPr>
      </w:pPr>
      <w:r w:rsidRPr="00F50C54">
        <w:rPr>
          <w:lang w:eastAsia="fr-BE"/>
        </w:rPr>
        <w:t>D. 1.7.3. Andainage</w:t>
      </w:r>
    </w:p>
    <w:p w14:paraId="15CD57B5" w14:textId="6368639F" w:rsidR="001A4381" w:rsidRPr="00F50C54" w:rsidRDefault="001A4381" w:rsidP="005F6C75">
      <w:pPr>
        <w:rPr>
          <w:rFonts w:cs="Arial"/>
          <w:b/>
          <w:bCs/>
          <w:lang w:eastAsia="fr-BE"/>
        </w:rPr>
      </w:pPr>
    </w:p>
    <w:p w14:paraId="01AA76C7" w14:textId="24CA4BBE" w:rsidR="001A4381" w:rsidRPr="00F50C54" w:rsidRDefault="001A4381" w:rsidP="005F6C75">
      <w:pPr>
        <w:rPr>
          <w:rFonts w:cs="Arial"/>
          <w:lang w:eastAsia="fr-BE"/>
        </w:rPr>
      </w:pPr>
      <w:r w:rsidRPr="00F50C54">
        <w:rPr>
          <w:rFonts w:cs="Arial"/>
          <w:lang w:eastAsia="fr-BE"/>
        </w:rPr>
        <w:t>Les andains sont réalisés, conformément au O. 5., au moyen d’éléments ligneux bruts ou de broyats selon les prescriptions des documents du marché.</w:t>
      </w:r>
    </w:p>
    <w:p w14:paraId="79408B87" w14:textId="0EBBCDE0" w:rsidR="000B3DF7" w:rsidRPr="00F50C54" w:rsidRDefault="000B3DF7" w:rsidP="001A4381">
      <w:pPr>
        <w:rPr>
          <w:rFonts w:cs="Arial"/>
          <w:b/>
          <w:bCs/>
          <w:lang w:eastAsia="fr-BE"/>
        </w:rPr>
      </w:pPr>
    </w:p>
    <w:p w14:paraId="01BA0120" w14:textId="08D0ED8B" w:rsidR="001A4381" w:rsidRPr="00F50C54" w:rsidRDefault="001A4381" w:rsidP="005F6C75">
      <w:pPr>
        <w:rPr>
          <w:rFonts w:cs="Arial"/>
          <w:b/>
          <w:bCs/>
          <w:lang w:eastAsia="fr-BE"/>
        </w:rPr>
      </w:pPr>
    </w:p>
    <w:p w14:paraId="7866CFBC" w14:textId="4925148B" w:rsidR="001A4381" w:rsidRPr="00F50C54" w:rsidRDefault="001A4381" w:rsidP="005F6C75">
      <w:pPr>
        <w:pStyle w:val="Titre3"/>
        <w:rPr>
          <w:b w:val="0"/>
          <w:lang w:eastAsia="fr-BE"/>
        </w:rPr>
      </w:pPr>
      <w:r w:rsidRPr="00F50C54">
        <w:rPr>
          <w:lang w:eastAsia="fr-BE"/>
        </w:rPr>
        <w:t>D. 1.7.4. Evacuation des produits</w:t>
      </w:r>
    </w:p>
    <w:p w14:paraId="1B3C48DD" w14:textId="20D7773D" w:rsidR="001A4381" w:rsidRPr="00F50C54" w:rsidRDefault="001A4381" w:rsidP="005F6C75">
      <w:pPr>
        <w:rPr>
          <w:rFonts w:cs="Arial"/>
          <w:lang w:eastAsia="fr-BE"/>
        </w:rPr>
      </w:pPr>
    </w:p>
    <w:p w14:paraId="72C40E4A" w14:textId="6A26E2B3" w:rsidR="001A4381" w:rsidRPr="00F50C54" w:rsidRDefault="001A4381" w:rsidP="005F6C75">
      <w:pPr>
        <w:rPr>
          <w:rFonts w:cs="Arial"/>
          <w:lang w:eastAsia="fr-BE"/>
        </w:rPr>
      </w:pPr>
      <w:r w:rsidRPr="00F50C54">
        <w:rPr>
          <w:rFonts w:cs="Arial"/>
          <w:lang w:eastAsia="fr-BE"/>
        </w:rPr>
        <w:t xml:space="preserve">L’évacuation des produits comporte le ramassage, le chargement et le transport vers un CTA conformément au </w:t>
      </w:r>
      <w:r w:rsidRPr="00F50C54">
        <w:rPr>
          <w:color w:val="0000FF"/>
        </w:rPr>
        <w:t>D. 2.1.1.1.</w:t>
      </w:r>
      <w:r w:rsidRPr="00F50C54">
        <w:rPr>
          <w:rFonts w:cs="Arial"/>
          <w:lang w:eastAsia="fr-BE"/>
        </w:rPr>
        <w:t>, et est soumise à la législation sur les déchets.</w:t>
      </w:r>
    </w:p>
    <w:p w14:paraId="66651C13" w14:textId="5E788309" w:rsidR="001A4381" w:rsidRPr="00F50C54" w:rsidRDefault="001A4381" w:rsidP="005F6C75">
      <w:pPr>
        <w:rPr>
          <w:rFonts w:cs="Arial"/>
          <w:lang w:eastAsia="fr-BE"/>
        </w:rPr>
      </w:pPr>
    </w:p>
    <w:p w14:paraId="5B9CFEF8" w14:textId="77777777" w:rsidR="00157BC8" w:rsidRPr="00F50C54" w:rsidRDefault="00157BC8" w:rsidP="00157BC8">
      <w:pPr>
        <w:pStyle w:val="Titre3"/>
        <w:rPr>
          <w:lang w:eastAsia="fr-BE"/>
        </w:rPr>
      </w:pPr>
    </w:p>
    <w:p w14:paraId="1EAC56F0" w14:textId="4355BDC1" w:rsidR="00157BC8" w:rsidRPr="00F50C54" w:rsidRDefault="00157BC8" w:rsidP="00157BC8">
      <w:pPr>
        <w:pStyle w:val="Titre3"/>
        <w:rPr>
          <w:b w:val="0"/>
          <w:lang w:eastAsia="fr-BE"/>
        </w:rPr>
      </w:pPr>
      <w:r w:rsidRPr="00F50C54">
        <w:rPr>
          <w:lang w:eastAsia="fr-BE"/>
        </w:rPr>
        <w:t>D. 1.7.5. PAiement</w:t>
      </w:r>
    </w:p>
    <w:p w14:paraId="1C39506F" w14:textId="03742B34" w:rsidR="001A4381" w:rsidRPr="002E61C5" w:rsidRDefault="001A4381" w:rsidP="001A4381">
      <w:pPr>
        <w:jc w:val="left"/>
        <w:rPr>
          <w:rFonts w:cs="Arial"/>
        </w:rPr>
      </w:pPr>
    </w:p>
    <w:p w14:paraId="71F6BDE1" w14:textId="1E04E151" w:rsidR="00157BC8" w:rsidRPr="00F50C54" w:rsidRDefault="00157BC8" w:rsidP="00157BC8">
      <w:pPr>
        <w:rPr>
          <w:rFonts w:cs="Arial"/>
        </w:rPr>
      </w:pPr>
      <w:r w:rsidRPr="00F50C54">
        <w:rPr>
          <w:rFonts w:cs="Arial"/>
        </w:rPr>
        <w:t>Le paiement fait l’objet de postes de la série D1</w:t>
      </w:r>
      <w:r w:rsidR="00A96384" w:rsidRPr="00F50C54">
        <w:rPr>
          <w:rFonts w:cs="Arial"/>
        </w:rPr>
        <w:t>000</w:t>
      </w:r>
      <w:r w:rsidRPr="00F50C54">
        <w:rPr>
          <w:rFonts w:cs="Arial"/>
        </w:rPr>
        <w:t xml:space="preserve"> et s’effectue soit à la pièce à la suite d’un abattage ou d’un débroussaillage en recherche soit à prix global par opération pour les autres cas. Le ramassage, le chargement, le transport et la mise en œuvre dans les limites de chantier et/ou jusqu’au dépôt, fixé par les documents du marché, sont compris dans le prix unitaire du poste. </w:t>
      </w:r>
    </w:p>
    <w:p w14:paraId="21DF45F8" w14:textId="71FEF0CF" w:rsidR="00157BC8" w:rsidRPr="00F50C54" w:rsidRDefault="00157BC8" w:rsidP="00157BC8">
      <w:pPr>
        <w:rPr>
          <w:rFonts w:cs="Arial"/>
        </w:rPr>
      </w:pPr>
    </w:p>
    <w:p w14:paraId="30EE552C" w14:textId="79EBA7ED" w:rsidR="00157BC8" w:rsidRPr="00F50C54" w:rsidRDefault="00157BC8" w:rsidP="00157BC8">
      <w:pPr>
        <w:rPr>
          <w:rFonts w:cs="Arial"/>
          <w:lang w:eastAsia="fr-BE"/>
        </w:rPr>
      </w:pPr>
      <w:r w:rsidRPr="00F50C54">
        <w:rPr>
          <w:rFonts w:cs="Arial"/>
          <w:lang w:eastAsia="fr-BE"/>
        </w:rPr>
        <w:t>L'évacuation des déchets fait l’objet de postes de la série D9000.</w:t>
      </w:r>
    </w:p>
    <w:p w14:paraId="79169248" w14:textId="0803F284" w:rsidR="00157BC8" w:rsidRDefault="00157BC8"/>
    <w:p w14:paraId="38C13048" w14:textId="1286029A" w:rsidR="00DA56BB" w:rsidRDefault="00DA56BB">
      <w:pPr>
        <w:pStyle w:val="Titre1"/>
      </w:pPr>
      <w:bookmarkStart w:id="15" w:name="_Toc53468487"/>
      <w:bookmarkStart w:id="16" w:name="_Toc154150947"/>
      <w:r>
        <w:lastRenderedPageBreak/>
        <w:t>D. 2. Démolition sélective</w:t>
      </w:r>
      <w:bookmarkEnd w:id="15"/>
      <w:bookmarkEnd w:id="16"/>
    </w:p>
    <w:p w14:paraId="66660E73" w14:textId="21FB4C61" w:rsidR="00DA56BB" w:rsidRDefault="00DA56BB"/>
    <w:p w14:paraId="744538E0" w14:textId="23A46F04" w:rsidR="00DA56BB" w:rsidRDefault="00DA56BB">
      <w:pPr>
        <w:pStyle w:val="Titre2"/>
      </w:pPr>
      <w:bookmarkStart w:id="17" w:name="_Toc53468488"/>
      <w:bookmarkStart w:id="18" w:name="_Toc154150948"/>
      <w:r>
        <w:t>D. 2.1. Clauses techniques</w:t>
      </w:r>
      <w:bookmarkEnd w:id="17"/>
      <w:bookmarkEnd w:id="18"/>
    </w:p>
    <w:p w14:paraId="1EA3E72F" w14:textId="0FB27E99" w:rsidR="00DA56BB" w:rsidRDefault="00DA56BB"/>
    <w:p w14:paraId="10E8A8A7" w14:textId="77777777" w:rsidR="00DA56BB" w:rsidRDefault="00DA56BB">
      <w:pPr>
        <w:pStyle w:val="Titre3"/>
      </w:pPr>
      <w:r>
        <w:t>D. 2.1.1. Exécution</w:t>
      </w:r>
    </w:p>
    <w:p w14:paraId="489AD972" w14:textId="43247572" w:rsidR="00DA56BB" w:rsidRDefault="00DA56BB"/>
    <w:p w14:paraId="7794CEE4" w14:textId="5F18C560" w:rsidR="00DA56BB" w:rsidRDefault="00DA56BB">
      <w:pPr>
        <w:pStyle w:val="Titre4"/>
      </w:pPr>
      <w:r>
        <w:t>D. 2.1.1.1. Généralités</w:t>
      </w:r>
    </w:p>
    <w:p w14:paraId="22D1F0EC" w14:textId="78CEC2DA" w:rsidR="00DA56BB" w:rsidRDefault="00DA56BB"/>
    <w:p w14:paraId="48D56F6A" w14:textId="5B6236CF" w:rsidR="00B429CB" w:rsidRPr="00F50C54" w:rsidRDefault="00DA56BB" w:rsidP="00B429CB">
      <w:r w:rsidRPr="002E61C5">
        <w:t>La démolition sélective est obligatoire</w:t>
      </w:r>
      <w:r w:rsidR="00B429CB" w:rsidRPr="00F50C54">
        <w:t>, y compris les excavations de terres selon leur typologie ou selon les lots définis dans le RQT (Rapport de Qualité des Terres).</w:t>
      </w:r>
    </w:p>
    <w:p w14:paraId="074F55AB" w14:textId="464CE3ED" w:rsidR="00DA56BB" w:rsidRPr="002E61C5" w:rsidRDefault="00DA56BB"/>
    <w:p w14:paraId="09962551" w14:textId="0E55D6C9" w:rsidR="00DA56BB" w:rsidRPr="002E61C5" w:rsidRDefault="00DA56BB">
      <w:r w:rsidRPr="002E61C5">
        <w:t xml:space="preserve">Le démontage, la démolition et l'extraction de tout matériau sont exécutés au moyen d'engins adéquats permettant d'éviter un mélange avec d'autres </w:t>
      </w:r>
      <w:r w:rsidR="008C737E" w:rsidRPr="002E61C5">
        <w:t>matériaux susceptibles</w:t>
      </w:r>
      <w:r w:rsidRPr="002E61C5">
        <w:t xml:space="preserve"> de rendre impossible leur valorisation ultérieure.</w:t>
      </w:r>
    </w:p>
    <w:p w14:paraId="60223DA2" w14:textId="3AC6C216" w:rsidR="00DA56BB" w:rsidRPr="002E61C5" w:rsidRDefault="00DA56BB"/>
    <w:p w14:paraId="1CA36C4F" w14:textId="21CEE9F5" w:rsidR="00DA56BB" w:rsidRPr="002E61C5" w:rsidRDefault="00DA56BB">
      <w:r w:rsidRPr="002E61C5">
        <w:t>L’évacuation des déchets</w:t>
      </w:r>
      <w:r w:rsidR="00645063" w:rsidRPr="00F50C54">
        <w:t xml:space="preserve">, des terres et des pierres naturelles </w:t>
      </w:r>
      <w:r w:rsidRPr="002E61C5">
        <w:t>s’opère soit par mise en site autorisé, soit par mise en CTA, soit, pour les déchets ultimes, par mise en CET</w:t>
      </w:r>
      <w:r w:rsidR="002E61C5" w:rsidRPr="002E61C5">
        <w:t>.</w:t>
      </w:r>
    </w:p>
    <w:p w14:paraId="447EE139" w14:textId="028F5FCA" w:rsidR="00DA56BB" w:rsidRPr="002E61C5" w:rsidRDefault="00DA56BB"/>
    <w:p w14:paraId="52932F55" w14:textId="76D2AD25" w:rsidR="00DA56BB" w:rsidRPr="002E61C5" w:rsidRDefault="00DA56BB">
      <w:r w:rsidRPr="002E61C5">
        <w:t xml:space="preserve">L’organisation de l’évacuation est synthétisée dans le tableau </w:t>
      </w:r>
      <w:r w:rsidRPr="00F50C54">
        <w:rPr>
          <w:color w:val="0000FF"/>
        </w:rPr>
        <w:t>D. 2.1.1.1.a</w:t>
      </w:r>
      <w:r w:rsidRPr="002E61C5">
        <w:t xml:space="preserve"> ci-après.</w:t>
      </w:r>
    </w:p>
    <w:p w14:paraId="738BB1BC" w14:textId="09DA3B37" w:rsidR="00DA56BB" w:rsidRPr="002E61C5" w:rsidRDefault="00DA56BB"/>
    <w:p w14:paraId="512E5BAD" w14:textId="67DF9346" w:rsidR="00DA56BB" w:rsidRPr="002E61C5" w:rsidRDefault="00DA56BB">
      <w:r w:rsidRPr="002E61C5">
        <w:t xml:space="preserve">Les </w:t>
      </w:r>
      <w:r w:rsidR="00645063" w:rsidRPr="00F50C54">
        <w:t>évacuations</w:t>
      </w:r>
      <w:r w:rsidR="00645063" w:rsidRPr="002E61C5">
        <w:t xml:space="preserve"> </w:t>
      </w:r>
      <w:r w:rsidRPr="002E61C5">
        <w:t xml:space="preserve">proviennent des postes du CPN affectés de l’indice E. Le détail des quantités est fourni par un tableau intitulé </w:t>
      </w:r>
      <w:r w:rsidR="00645063" w:rsidRPr="002E61C5">
        <w:t>"</w:t>
      </w:r>
      <w:r w:rsidRPr="002E61C5">
        <w:t xml:space="preserve">Tableau des </w:t>
      </w:r>
      <w:r w:rsidR="00645063" w:rsidRPr="00F50C54">
        <w:t>évacuations</w:t>
      </w:r>
      <w:r w:rsidR="00645063" w:rsidRPr="002E61C5">
        <w:t>"</w:t>
      </w:r>
      <w:r w:rsidRPr="002E61C5">
        <w:t xml:space="preserve"> suivant les modèles </w:t>
      </w:r>
      <w:r w:rsidRPr="00F50C54">
        <w:rPr>
          <w:color w:val="0000FF"/>
        </w:rPr>
        <w:t>D</w:t>
      </w:r>
      <w:r w:rsidR="00645063" w:rsidRPr="00F50C54">
        <w:rPr>
          <w:color w:val="0000FF"/>
        </w:rPr>
        <w:t>. </w:t>
      </w:r>
      <w:r w:rsidRPr="00F50C54">
        <w:rPr>
          <w:color w:val="0000FF"/>
        </w:rPr>
        <w:t>2.1.1.1.b, 01,02 et 03</w:t>
      </w:r>
      <w:r w:rsidRPr="002E61C5">
        <w:t xml:space="preserve"> ci-après complétés par le pouvoir adjudicateur et joints en annexe aux </w:t>
      </w:r>
      <w:r w:rsidR="00490248" w:rsidRPr="002E61C5">
        <w:t>documents du marché</w:t>
      </w:r>
      <w:r w:rsidRPr="002E61C5">
        <w:t>.</w:t>
      </w:r>
    </w:p>
    <w:p w14:paraId="0EC77938" w14:textId="158201A8" w:rsidR="001307D7" w:rsidRDefault="001307D7"/>
    <w:p w14:paraId="3786593B" w14:textId="067FCB11" w:rsidR="001307D7" w:rsidRDefault="001307D7">
      <w:r>
        <w:t xml:space="preserve">La corrélation entre les postes D9000 et le code wallon des déchets (CWD) est définie au tableau </w:t>
      </w:r>
      <w:r w:rsidRPr="00F50C54">
        <w:rPr>
          <w:color w:val="0000FF"/>
        </w:rPr>
        <w:t>D.</w:t>
      </w:r>
      <w:r w:rsidR="008145D7" w:rsidRPr="00F50C54">
        <w:rPr>
          <w:color w:val="0000FF"/>
        </w:rPr>
        <w:t> </w:t>
      </w:r>
      <w:r w:rsidRPr="00F50C54">
        <w:rPr>
          <w:color w:val="0000FF"/>
        </w:rPr>
        <w:t>2.1.1.1. c.</w:t>
      </w:r>
    </w:p>
    <w:p w14:paraId="5966DD7D" w14:textId="77777777" w:rsidR="001307D7" w:rsidRDefault="001307D7"/>
    <w:p w14:paraId="228BB0A3" w14:textId="78806CCD" w:rsidR="00DA56BB" w:rsidRDefault="00DA56BB">
      <w:pPr>
        <w:rPr>
          <w:color w:val="FF0000"/>
        </w:rPr>
      </w:pPr>
    </w:p>
    <w:p w14:paraId="23160EA1" w14:textId="77777777" w:rsidR="00AF0C0C" w:rsidRDefault="00AF0C0C">
      <w:pPr>
        <w:rPr>
          <w:color w:val="FF0000"/>
        </w:rPr>
      </w:pPr>
    </w:p>
    <w:p w14:paraId="37B36193" w14:textId="7E0843D8" w:rsidR="00AF0C0C" w:rsidRDefault="00AF0C0C">
      <w:pPr>
        <w:rPr>
          <w:color w:val="FF0000"/>
        </w:rPr>
      </w:pPr>
    </w:p>
    <w:p w14:paraId="38669E5E" w14:textId="43A81140" w:rsidR="00AF0C0C" w:rsidRDefault="00AF0C0C">
      <w:pPr>
        <w:rPr>
          <w:color w:val="FF0000"/>
        </w:rPr>
      </w:pPr>
    </w:p>
    <w:p w14:paraId="5DFBBB9E" w14:textId="06189928" w:rsidR="00AF0C0C" w:rsidRDefault="00AF0C0C">
      <w:pPr>
        <w:rPr>
          <w:color w:val="FF0000"/>
        </w:rPr>
      </w:pPr>
    </w:p>
    <w:p w14:paraId="108660E1" w14:textId="1E05FB55" w:rsidR="00AF0C0C" w:rsidRDefault="00AF0C0C">
      <w:pPr>
        <w:rPr>
          <w:color w:val="FF0000"/>
        </w:rPr>
      </w:pPr>
    </w:p>
    <w:p w14:paraId="3106A2AF" w14:textId="608FCEE0" w:rsidR="00AF0C0C" w:rsidRDefault="00AF0C0C">
      <w:pPr>
        <w:rPr>
          <w:color w:val="FF0000"/>
        </w:rPr>
      </w:pPr>
    </w:p>
    <w:p w14:paraId="03DC309E" w14:textId="6C94A75F" w:rsidR="00AF0C0C" w:rsidRDefault="00AF0C0C">
      <w:pPr>
        <w:rPr>
          <w:color w:val="FF0000"/>
        </w:rPr>
      </w:pPr>
    </w:p>
    <w:p w14:paraId="4763D71D" w14:textId="061D8F84" w:rsidR="00AF0C0C" w:rsidRDefault="00AF0C0C">
      <w:pPr>
        <w:rPr>
          <w:color w:val="FF0000"/>
        </w:rPr>
      </w:pPr>
    </w:p>
    <w:p w14:paraId="28A8FBC6" w14:textId="1F0F6895" w:rsidR="00AF0C0C" w:rsidRDefault="00AF0C0C">
      <w:pPr>
        <w:rPr>
          <w:color w:val="FF0000"/>
        </w:rPr>
      </w:pPr>
    </w:p>
    <w:p w14:paraId="3B37482C" w14:textId="6289DE86" w:rsidR="00AF0C0C" w:rsidRDefault="00AF0C0C">
      <w:pPr>
        <w:rPr>
          <w:color w:val="FF0000"/>
        </w:rPr>
      </w:pPr>
    </w:p>
    <w:p w14:paraId="590B16E9" w14:textId="3BE37FAE" w:rsidR="00AF0C0C" w:rsidRDefault="00AF0C0C">
      <w:pPr>
        <w:rPr>
          <w:color w:val="FF0000"/>
        </w:rPr>
      </w:pPr>
    </w:p>
    <w:p w14:paraId="18F37926" w14:textId="633501A0" w:rsidR="00AF0C0C" w:rsidRDefault="00AF0C0C">
      <w:pPr>
        <w:rPr>
          <w:color w:val="FF0000"/>
        </w:rPr>
      </w:pPr>
    </w:p>
    <w:p w14:paraId="038C3623" w14:textId="799FC484" w:rsidR="004B2D47" w:rsidRDefault="004B2D47">
      <w:pPr>
        <w:rPr>
          <w:color w:val="FF0000"/>
        </w:rPr>
      </w:pPr>
    </w:p>
    <w:p w14:paraId="3350E444" w14:textId="701482E4" w:rsidR="004B2D47" w:rsidRDefault="004B2D47">
      <w:pPr>
        <w:rPr>
          <w:color w:val="FF0000"/>
        </w:rPr>
      </w:pPr>
    </w:p>
    <w:p w14:paraId="7935B5CF" w14:textId="205C2B5D" w:rsidR="004B2D47" w:rsidRDefault="004B2D47">
      <w:pPr>
        <w:rPr>
          <w:color w:val="FF0000"/>
        </w:rPr>
      </w:pPr>
    </w:p>
    <w:p w14:paraId="4AEFC611" w14:textId="3109DA7C" w:rsidR="00AF0C0C" w:rsidRDefault="00AF0C0C">
      <w:pPr>
        <w:rPr>
          <w:color w:val="FF0000"/>
        </w:rPr>
      </w:pPr>
    </w:p>
    <w:p w14:paraId="51590B2C" w14:textId="3D5D7D96" w:rsidR="00AF0C0C" w:rsidRDefault="00AF0C0C">
      <w:pPr>
        <w:rPr>
          <w:color w:val="FF0000"/>
        </w:rPr>
      </w:pPr>
    </w:p>
    <w:p w14:paraId="6900958F" w14:textId="78C7138A" w:rsidR="00AF0C0C" w:rsidRDefault="00AF0C0C">
      <w:pPr>
        <w:rPr>
          <w:color w:val="FF0000"/>
        </w:rPr>
      </w:pPr>
    </w:p>
    <w:p w14:paraId="19CC85F8" w14:textId="68954D2D" w:rsidR="00AF0C0C" w:rsidRDefault="00AF0C0C">
      <w:pPr>
        <w:rPr>
          <w:color w:val="FF0000"/>
        </w:rPr>
      </w:pPr>
    </w:p>
    <w:p w14:paraId="01876505" w14:textId="77777777" w:rsidR="00AF0C0C" w:rsidRDefault="00AF0C0C">
      <w:pPr>
        <w:rPr>
          <w:color w:val="FF0000"/>
        </w:rPr>
      </w:pPr>
    </w:p>
    <w:p w14:paraId="37362FE7" w14:textId="77777777" w:rsidR="0093543F" w:rsidRDefault="0093543F">
      <w:pPr>
        <w:sectPr w:rsidR="0093543F" w:rsidSect="00E15015">
          <w:headerReference w:type="default" r:id="rId12"/>
          <w:footerReference w:type="default" r:id="rId13"/>
          <w:pgSz w:w="11907" w:h="16840" w:code="9"/>
          <w:pgMar w:top="1304" w:right="1417" w:bottom="1135" w:left="1418" w:header="737" w:footer="1134" w:gutter="0"/>
          <w:cols w:space="720"/>
        </w:sectPr>
      </w:pPr>
    </w:p>
    <w:p w14:paraId="730E0358" w14:textId="7C8CE547" w:rsidR="00A2465B" w:rsidRDefault="00A2465B" w:rsidP="005F6C75">
      <w:pPr>
        <w:ind w:left="-567"/>
        <w:jc w:val="left"/>
        <w:rPr>
          <w:rFonts w:ascii="Arial Gras" w:hAnsi="Arial Gras"/>
          <w:b/>
          <w:caps/>
        </w:rPr>
      </w:pPr>
    </w:p>
    <w:p w14:paraId="39EADE99" w14:textId="65340A8D" w:rsidR="00A2465B" w:rsidRDefault="00A2465B" w:rsidP="00A2465B">
      <w:pPr>
        <w:rPr>
          <w:color w:val="FF0000"/>
        </w:rPr>
      </w:pPr>
    </w:p>
    <w:tbl>
      <w:tblPr>
        <w:tblW w:w="0" w:type="auto"/>
        <w:tblLayout w:type="fixed"/>
        <w:tblCellMar>
          <w:left w:w="70" w:type="dxa"/>
          <w:right w:w="70" w:type="dxa"/>
        </w:tblCellMar>
        <w:tblLook w:val="0000" w:firstRow="0" w:lastRow="0" w:firstColumn="0" w:lastColumn="0" w:noHBand="0" w:noVBand="0"/>
      </w:tblPr>
      <w:tblGrid>
        <w:gridCol w:w="1629"/>
        <w:gridCol w:w="493"/>
        <w:gridCol w:w="1911"/>
        <w:gridCol w:w="284"/>
        <w:gridCol w:w="1911"/>
        <w:gridCol w:w="284"/>
        <w:gridCol w:w="1094"/>
        <w:gridCol w:w="817"/>
        <w:gridCol w:w="284"/>
        <w:gridCol w:w="810"/>
        <w:gridCol w:w="1101"/>
      </w:tblGrid>
      <w:tr w:rsidR="00A2465B" w14:paraId="42754EBA" w14:textId="77777777" w:rsidTr="00EE15C7">
        <w:trPr>
          <w:cantSplit/>
        </w:trPr>
        <w:tc>
          <w:tcPr>
            <w:tcW w:w="10618" w:type="dxa"/>
            <w:gridSpan w:val="11"/>
            <w:tcBorders>
              <w:top w:val="single" w:sz="18" w:space="0" w:color="auto"/>
              <w:left w:val="single" w:sz="18" w:space="0" w:color="auto"/>
              <w:bottom w:val="single" w:sz="18" w:space="0" w:color="auto"/>
              <w:right w:val="single" w:sz="18" w:space="0" w:color="auto"/>
            </w:tcBorders>
          </w:tcPr>
          <w:p w14:paraId="7BA34AB0" w14:textId="44371F28" w:rsidR="00A2465B" w:rsidRDefault="00A2465B" w:rsidP="00EE15C7">
            <w:pPr>
              <w:pStyle w:val="En-tte"/>
              <w:spacing w:line="312" w:lineRule="exact"/>
              <w:rPr>
                <w:rFonts w:ascii="Times New Roman" w:hAnsi="Times New Roman"/>
                <w:b/>
              </w:rPr>
            </w:pPr>
            <w:r>
              <w:rPr>
                <w:rFonts w:ascii="Times New Roman" w:hAnsi="Times New Roman"/>
                <w:b/>
              </w:rPr>
              <w:t xml:space="preserve">Tableau D 2.1.1.1.a: Organisation </w:t>
            </w:r>
            <w:r w:rsidRPr="00F50C54">
              <w:rPr>
                <w:rFonts w:ascii="Times New Roman" w:hAnsi="Times New Roman"/>
                <w:b/>
              </w:rPr>
              <w:t>des évacuations</w:t>
            </w:r>
          </w:p>
        </w:tc>
      </w:tr>
      <w:tr w:rsidR="00A2465B" w14:paraId="513D3910" w14:textId="77777777" w:rsidTr="00EE15C7">
        <w:tc>
          <w:tcPr>
            <w:tcW w:w="4033" w:type="dxa"/>
            <w:gridSpan w:val="3"/>
          </w:tcPr>
          <w:p w14:paraId="295A1B1A" w14:textId="11B329D6" w:rsidR="00A2465B" w:rsidRDefault="00A2465B" w:rsidP="00EE15C7">
            <w:pPr>
              <w:rPr>
                <w:color w:val="FF0000"/>
              </w:rPr>
            </w:pPr>
          </w:p>
          <w:p w14:paraId="00CE6CA5" w14:textId="77777777" w:rsidR="00A2465B" w:rsidRDefault="00A2465B" w:rsidP="00EE15C7"/>
        </w:tc>
        <w:tc>
          <w:tcPr>
            <w:tcW w:w="284" w:type="dxa"/>
          </w:tcPr>
          <w:p w14:paraId="0A2AB243" w14:textId="77777777" w:rsidR="00A2465B" w:rsidRDefault="00A2465B" w:rsidP="00EE15C7"/>
        </w:tc>
        <w:tc>
          <w:tcPr>
            <w:tcW w:w="1911" w:type="dxa"/>
          </w:tcPr>
          <w:p w14:paraId="23057049" w14:textId="77777777" w:rsidR="00A2465B" w:rsidRDefault="00A2465B" w:rsidP="00EE15C7"/>
        </w:tc>
        <w:tc>
          <w:tcPr>
            <w:tcW w:w="284" w:type="dxa"/>
          </w:tcPr>
          <w:p w14:paraId="22B16B7D" w14:textId="77777777" w:rsidR="00A2465B" w:rsidRDefault="00A2465B" w:rsidP="00EE15C7"/>
        </w:tc>
        <w:tc>
          <w:tcPr>
            <w:tcW w:w="1911" w:type="dxa"/>
            <w:gridSpan w:val="2"/>
          </w:tcPr>
          <w:p w14:paraId="0B7556C5" w14:textId="77777777" w:rsidR="00A2465B" w:rsidRDefault="00A2465B" w:rsidP="00EE15C7"/>
        </w:tc>
        <w:tc>
          <w:tcPr>
            <w:tcW w:w="284" w:type="dxa"/>
          </w:tcPr>
          <w:p w14:paraId="2F8E6FD0" w14:textId="77777777" w:rsidR="00A2465B" w:rsidRDefault="00A2465B" w:rsidP="00EE15C7"/>
        </w:tc>
        <w:tc>
          <w:tcPr>
            <w:tcW w:w="1911" w:type="dxa"/>
            <w:gridSpan w:val="2"/>
          </w:tcPr>
          <w:p w14:paraId="06644F27" w14:textId="77777777" w:rsidR="00A2465B" w:rsidRDefault="00A2465B" w:rsidP="00EE15C7"/>
        </w:tc>
      </w:tr>
      <w:tr w:rsidR="00A2465B" w14:paraId="002496BB" w14:textId="77777777" w:rsidTr="00EE15C7">
        <w:trPr>
          <w:cantSplit/>
        </w:trPr>
        <w:tc>
          <w:tcPr>
            <w:tcW w:w="1629" w:type="dxa"/>
            <w:vAlign w:val="center"/>
          </w:tcPr>
          <w:p w14:paraId="34C2EB40" w14:textId="77777777" w:rsidR="00A2465B" w:rsidRDefault="00A2465B" w:rsidP="00EE15C7">
            <w:r>
              <w:t>opération</w:t>
            </w:r>
          </w:p>
        </w:tc>
        <w:tc>
          <w:tcPr>
            <w:tcW w:w="493" w:type="dxa"/>
            <w:tcBorders>
              <w:left w:val="nil"/>
            </w:tcBorders>
            <w:vAlign w:val="center"/>
          </w:tcPr>
          <w:p w14:paraId="34C7BC89"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tcPr>
          <w:p w14:paraId="6D9895C7" w14:textId="77777777" w:rsidR="00A2465B" w:rsidRPr="00DE5A8B" w:rsidRDefault="00A2465B" w:rsidP="00EE15C7">
            <w:pPr>
              <w:numPr>
                <w:ilvl w:val="0"/>
                <w:numId w:val="5"/>
              </w:numPr>
              <w:tabs>
                <w:tab w:val="clear" w:pos="360"/>
                <w:tab w:val="left" w:pos="113"/>
              </w:tabs>
              <w:ind w:left="113" w:hanging="113"/>
              <w:jc w:val="left"/>
            </w:pPr>
            <w:r w:rsidRPr="00DE5A8B">
              <w:t>fraisage</w:t>
            </w:r>
          </w:p>
          <w:p w14:paraId="11B6F479" w14:textId="77777777" w:rsidR="00A2465B" w:rsidRPr="00DE5A8B" w:rsidRDefault="00A2465B" w:rsidP="00EE15C7">
            <w:pPr>
              <w:numPr>
                <w:ilvl w:val="0"/>
                <w:numId w:val="6"/>
              </w:numPr>
              <w:tabs>
                <w:tab w:val="left" w:pos="113"/>
              </w:tabs>
              <w:ind w:left="226" w:hanging="113"/>
              <w:jc w:val="left"/>
            </w:pPr>
            <w:r w:rsidRPr="00DE5A8B">
              <w:t>d’enrobés</w:t>
            </w:r>
          </w:p>
          <w:p w14:paraId="32CD7F21" w14:textId="77777777" w:rsidR="00A2465B" w:rsidRPr="00DE5A8B" w:rsidRDefault="00A2465B" w:rsidP="00EE15C7">
            <w:pPr>
              <w:numPr>
                <w:ilvl w:val="0"/>
                <w:numId w:val="6"/>
              </w:numPr>
              <w:tabs>
                <w:tab w:val="left" w:pos="113"/>
              </w:tabs>
              <w:ind w:left="226" w:hanging="113"/>
              <w:jc w:val="left"/>
            </w:pPr>
            <w:r w:rsidRPr="00DE5A8B">
              <w:t>de béton</w:t>
            </w:r>
          </w:p>
          <w:p w14:paraId="1092DF2C" w14:textId="77777777" w:rsidR="00A2465B" w:rsidRPr="00DE5A8B" w:rsidRDefault="00A2465B" w:rsidP="00EE15C7">
            <w:pPr>
              <w:numPr>
                <w:ilvl w:val="0"/>
                <w:numId w:val="5"/>
              </w:numPr>
              <w:tabs>
                <w:tab w:val="clear" w:pos="360"/>
                <w:tab w:val="left" w:pos="113"/>
              </w:tabs>
              <w:ind w:left="113" w:hanging="113"/>
              <w:jc w:val="left"/>
            </w:pPr>
            <w:r w:rsidRPr="00DE5A8B">
              <w:t>excavation</w:t>
            </w:r>
          </w:p>
          <w:p w14:paraId="6D8847B7" w14:textId="77777777" w:rsidR="00A2465B" w:rsidRPr="00DE5A8B" w:rsidRDefault="00A2465B" w:rsidP="00EE15C7">
            <w:pPr>
              <w:numPr>
                <w:ilvl w:val="0"/>
                <w:numId w:val="6"/>
              </w:numPr>
              <w:tabs>
                <w:tab w:val="left" w:pos="113"/>
              </w:tabs>
              <w:ind w:left="226" w:hanging="113"/>
              <w:jc w:val="left"/>
            </w:pPr>
            <w:r w:rsidRPr="00DE5A8B">
              <w:t>de terres</w:t>
            </w:r>
          </w:p>
          <w:p w14:paraId="2034222E" w14:textId="77777777" w:rsidR="00A2465B" w:rsidRPr="00DE5A8B" w:rsidRDefault="00A2465B" w:rsidP="00EE15C7">
            <w:pPr>
              <w:numPr>
                <w:ilvl w:val="0"/>
                <w:numId w:val="6"/>
              </w:numPr>
              <w:tabs>
                <w:tab w:val="left" w:pos="113"/>
              </w:tabs>
              <w:ind w:left="226" w:hanging="113"/>
              <w:jc w:val="left"/>
            </w:pPr>
            <w:r w:rsidRPr="00DE5A8B">
              <w:t>de pierres naturelles</w:t>
            </w:r>
          </w:p>
          <w:p w14:paraId="0B100B5E" w14:textId="77777777" w:rsidR="00A2465B" w:rsidRPr="00DE5A8B" w:rsidRDefault="00A2465B" w:rsidP="00EE15C7">
            <w:pPr>
              <w:numPr>
                <w:ilvl w:val="0"/>
                <w:numId w:val="5"/>
              </w:numPr>
              <w:tabs>
                <w:tab w:val="clear" w:pos="360"/>
                <w:tab w:val="left" w:pos="113"/>
              </w:tabs>
              <w:ind w:left="113" w:hanging="113"/>
              <w:jc w:val="left"/>
            </w:pPr>
            <w:r w:rsidRPr="00DE5A8B">
              <w:t>abattage d'arbres</w:t>
            </w:r>
          </w:p>
          <w:p w14:paraId="0190C1A9" w14:textId="77777777" w:rsidR="00A2465B" w:rsidRPr="00F50C54" w:rsidRDefault="00A2465B" w:rsidP="00EE15C7">
            <w:pPr>
              <w:numPr>
                <w:ilvl w:val="0"/>
                <w:numId w:val="5"/>
              </w:numPr>
              <w:tabs>
                <w:tab w:val="clear" w:pos="360"/>
                <w:tab w:val="left" w:pos="113"/>
              </w:tabs>
              <w:ind w:left="113" w:hanging="113"/>
              <w:jc w:val="left"/>
            </w:pPr>
            <w:r w:rsidRPr="00F50C54">
              <w:t>mise à blanc</w:t>
            </w:r>
          </w:p>
        </w:tc>
        <w:tc>
          <w:tcPr>
            <w:tcW w:w="284" w:type="dxa"/>
            <w:tcBorders>
              <w:left w:val="nil"/>
            </w:tcBorders>
          </w:tcPr>
          <w:p w14:paraId="29621FD3" w14:textId="77777777" w:rsidR="00A2465B" w:rsidRPr="00DE5A8B" w:rsidRDefault="00A2465B" w:rsidP="00EE15C7"/>
        </w:tc>
        <w:tc>
          <w:tcPr>
            <w:tcW w:w="1911" w:type="dxa"/>
            <w:tcBorders>
              <w:top w:val="single" w:sz="12" w:space="0" w:color="auto"/>
              <w:left w:val="single" w:sz="12" w:space="0" w:color="auto"/>
              <w:bottom w:val="single" w:sz="12" w:space="0" w:color="auto"/>
              <w:right w:val="single" w:sz="12" w:space="0" w:color="auto"/>
            </w:tcBorders>
          </w:tcPr>
          <w:p w14:paraId="346BBAAB" w14:textId="77777777" w:rsidR="00A2465B" w:rsidRPr="00DE5A8B" w:rsidRDefault="00A2465B" w:rsidP="00EE15C7">
            <w:pPr>
              <w:numPr>
                <w:ilvl w:val="0"/>
                <w:numId w:val="5"/>
              </w:numPr>
              <w:tabs>
                <w:tab w:val="clear" w:pos="360"/>
                <w:tab w:val="left" w:pos="113"/>
              </w:tabs>
              <w:ind w:left="113" w:hanging="113"/>
              <w:jc w:val="left"/>
            </w:pPr>
            <w:r w:rsidRPr="00DE5A8B">
              <w:t>démolition sélective</w:t>
            </w:r>
          </w:p>
          <w:p w14:paraId="23E50F5F" w14:textId="77777777" w:rsidR="00A2465B" w:rsidRPr="00DE5A8B" w:rsidRDefault="00A2465B" w:rsidP="00EE15C7">
            <w:pPr>
              <w:numPr>
                <w:ilvl w:val="0"/>
                <w:numId w:val="17"/>
              </w:numPr>
              <w:tabs>
                <w:tab w:val="left" w:pos="113"/>
              </w:tabs>
              <w:ind w:hanging="143"/>
              <w:jc w:val="left"/>
            </w:pPr>
            <w:r w:rsidRPr="00DE5A8B">
              <w:t xml:space="preserve">d’enrobés </w:t>
            </w:r>
            <w:r w:rsidRPr="00DE5A8B">
              <w:br/>
              <w:t>(sauf fraisage)</w:t>
            </w:r>
          </w:p>
          <w:p w14:paraId="258B7828" w14:textId="77777777" w:rsidR="00A2465B" w:rsidRPr="00DE5A8B" w:rsidRDefault="00A2465B" w:rsidP="00EE15C7">
            <w:pPr>
              <w:numPr>
                <w:ilvl w:val="0"/>
                <w:numId w:val="17"/>
              </w:numPr>
              <w:tabs>
                <w:tab w:val="left" w:pos="113"/>
              </w:tabs>
              <w:ind w:hanging="143"/>
              <w:jc w:val="left"/>
            </w:pPr>
            <w:r w:rsidRPr="00DE5A8B">
              <w:t>de béton</w:t>
            </w:r>
          </w:p>
          <w:p w14:paraId="728D610B" w14:textId="77777777" w:rsidR="00A2465B" w:rsidRPr="00DE5A8B" w:rsidRDefault="00A2465B" w:rsidP="00EE15C7">
            <w:pPr>
              <w:numPr>
                <w:ilvl w:val="0"/>
                <w:numId w:val="17"/>
              </w:numPr>
              <w:tabs>
                <w:tab w:val="left" w:pos="113"/>
              </w:tabs>
              <w:ind w:hanging="143"/>
              <w:jc w:val="left"/>
            </w:pPr>
            <w:r w:rsidRPr="00DE5A8B">
              <w:t>de métaux</w:t>
            </w:r>
          </w:p>
          <w:p w14:paraId="34D0E8A2" w14:textId="77777777" w:rsidR="00A2465B" w:rsidRPr="00DE5A8B" w:rsidRDefault="00A2465B" w:rsidP="00EE15C7">
            <w:pPr>
              <w:numPr>
                <w:ilvl w:val="0"/>
                <w:numId w:val="17"/>
              </w:numPr>
              <w:tabs>
                <w:tab w:val="left" w:pos="113"/>
              </w:tabs>
              <w:ind w:hanging="143"/>
              <w:jc w:val="left"/>
            </w:pPr>
            <w:r w:rsidRPr="00DE5A8B">
              <w:t>de maçonnerie</w:t>
            </w:r>
          </w:p>
          <w:p w14:paraId="4D7953DC" w14:textId="77777777" w:rsidR="00A2465B" w:rsidRPr="00DE5A8B" w:rsidRDefault="00A2465B" w:rsidP="00EE15C7">
            <w:pPr>
              <w:numPr>
                <w:ilvl w:val="0"/>
                <w:numId w:val="17"/>
              </w:numPr>
              <w:tabs>
                <w:tab w:val="left" w:pos="113"/>
              </w:tabs>
              <w:ind w:hanging="143"/>
              <w:jc w:val="left"/>
            </w:pPr>
            <w:r w:rsidRPr="00DE5A8B">
              <w:t>de bois</w:t>
            </w:r>
          </w:p>
          <w:p w14:paraId="429303ED" w14:textId="77777777" w:rsidR="00A2465B" w:rsidRPr="00F50C54" w:rsidRDefault="00A2465B" w:rsidP="00EE15C7">
            <w:pPr>
              <w:numPr>
                <w:ilvl w:val="0"/>
                <w:numId w:val="17"/>
              </w:numPr>
              <w:tabs>
                <w:tab w:val="left" w:pos="113"/>
              </w:tabs>
              <w:ind w:hanging="143"/>
              <w:jc w:val="left"/>
            </w:pPr>
            <w:r w:rsidRPr="00F50C54">
              <w:t>de déchets valorisables spécifiques</w:t>
            </w:r>
          </w:p>
          <w:p w14:paraId="1D0A6F3F" w14:textId="77777777" w:rsidR="00A2465B" w:rsidRPr="00F50C54" w:rsidRDefault="00A2465B" w:rsidP="00EE15C7">
            <w:pPr>
              <w:numPr>
                <w:ilvl w:val="0"/>
                <w:numId w:val="6"/>
              </w:numPr>
              <w:tabs>
                <w:tab w:val="left" w:pos="113"/>
              </w:tabs>
              <w:ind w:left="226" w:hanging="226"/>
              <w:jc w:val="left"/>
            </w:pPr>
            <w:r w:rsidRPr="00F50C54">
              <w:t>broussailles et souches</w:t>
            </w:r>
          </w:p>
          <w:p w14:paraId="345A76B0" w14:textId="77777777" w:rsidR="00A2465B" w:rsidRPr="00F50C54" w:rsidRDefault="00A2465B" w:rsidP="00EE15C7">
            <w:pPr>
              <w:numPr>
                <w:ilvl w:val="0"/>
                <w:numId w:val="6"/>
              </w:numPr>
              <w:tabs>
                <w:tab w:val="left" w:pos="113"/>
              </w:tabs>
              <w:ind w:left="226" w:hanging="226"/>
              <w:jc w:val="left"/>
            </w:pPr>
            <w:r w:rsidRPr="00F50C54">
              <w:t>déchets végétaux non ligneux</w:t>
            </w:r>
          </w:p>
          <w:p w14:paraId="0D881DA0" w14:textId="77777777" w:rsidR="00A2465B" w:rsidRPr="00F50C54" w:rsidRDefault="00A2465B" w:rsidP="00EE15C7">
            <w:pPr>
              <w:numPr>
                <w:ilvl w:val="0"/>
                <w:numId w:val="6"/>
              </w:numPr>
              <w:tabs>
                <w:tab w:val="left" w:pos="113"/>
              </w:tabs>
              <w:ind w:left="226" w:hanging="226"/>
              <w:jc w:val="left"/>
            </w:pPr>
            <w:r w:rsidRPr="00F50C54">
              <w:t>abattage d'arbres</w:t>
            </w:r>
          </w:p>
          <w:p w14:paraId="39E534E1" w14:textId="77777777" w:rsidR="00A2465B" w:rsidRPr="00F50C54" w:rsidRDefault="00A2465B" w:rsidP="00EE15C7">
            <w:pPr>
              <w:numPr>
                <w:ilvl w:val="0"/>
                <w:numId w:val="6"/>
              </w:numPr>
              <w:tabs>
                <w:tab w:val="left" w:pos="113"/>
              </w:tabs>
              <w:ind w:left="226" w:hanging="226"/>
              <w:jc w:val="left"/>
            </w:pPr>
            <w:r w:rsidRPr="00F50C54">
              <w:t>mise à blanc</w:t>
            </w:r>
          </w:p>
        </w:tc>
        <w:tc>
          <w:tcPr>
            <w:tcW w:w="284" w:type="dxa"/>
            <w:tcBorders>
              <w:left w:val="nil"/>
            </w:tcBorders>
          </w:tcPr>
          <w:p w14:paraId="292A6698" w14:textId="77777777" w:rsidR="00A2465B" w:rsidRDefault="00A2465B" w:rsidP="00EE15C7"/>
        </w:tc>
        <w:tc>
          <w:tcPr>
            <w:tcW w:w="1094" w:type="dxa"/>
          </w:tcPr>
          <w:p w14:paraId="5AAE9A4D" w14:textId="77777777" w:rsidR="00A2465B" w:rsidRDefault="00A2465B" w:rsidP="00EE15C7"/>
        </w:tc>
        <w:tc>
          <w:tcPr>
            <w:tcW w:w="1911" w:type="dxa"/>
            <w:gridSpan w:val="3"/>
            <w:tcBorders>
              <w:top w:val="single" w:sz="12" w:space="0" w:color="auto"/>
              <w:left w:val="single" w:sz="12" w:space="0" w:color="auto"/>
              <w:bottom w:val="single" w:sz="12" w:space="0" w:color="auto"/>
              <w:right w:val="single" w:sz="12" w:space="0" w:color="auto"/>
            </w:tcBorders>
          </w:tcPr>
          <w:p w14:paraId="776267F1" w14:textId="77777777" w:rsidR="00A2465B" w:rsidRDefault="00A2465B" w:rsidP="00EE15C7">
            <w:pPr>
              <w:numPr>
                <w:ilvl w:val="0"/>
                <w:numId w:val="5"/>
              </w:numPr>
              <w:tabs>
                <w:tab w:val="clear" w:pos="360"/>
                <w:tab w:val="left" w:pos="113"/>
              </w:tabs>
              <w:ind w:left="113" w:hanging="113"/>
              <w:jc w:val="left"/>
            </w:pPr>
            <w:r>
              <w:t xml:space="preserve">démolition sélective </w:t>
            </w:r>
            <w:r>
              <w:br/>
              <w:t>ou</w:t>
            </w:r>
            <w:r>
              <w:br/>
              <w:t>excavation d’autres matériaux</w:t>
            </w:r>
          </w:p>
        </w:tc>
        <w:tc>
          <w:tcPr>
            <w:tcW w:w="1101" w:type="dxa"/>
            <w:tcBorders>
              <w:left w:val="nil"/>
            </w:tcBorders>
          </w:tcPr>
          <w:p w14:paraId="153A7EF1" w14:textId="77777777" w:rsidR="00A2465B" w:rsidRDefault="00A2465B" w:rsidP="00EE15C7"/>
        </w:tc>
      </w:tr>
      <w:tr w:rsidR="00A2465B" w14:paraId="6275B45C" w14:textId="77777777" w:rsidTr="00EE15C7">
        <w:tc>
          <w:tcPr>
            <w:tcW w:w="1629" w:type="dxa"/>
          </w:tcPr>
          <w:p w14:paraId="16B739BC" w14:textId="2E5DBEC0" w:rsidR="00A2465B" w:rsidRDefault="00A2465B" w:rsidP="00EE15C7"/>
        </w:tc>
        <w:tc>
          <w:tcPr>
            <w:tcW w:w="493" w:type="dxa"/>
            <w:vAlign w:val="center"/>
          </w:tcPr>
          <w:p w14:paraId="0E2EA4D0" w14:textId="77777777" w:rsidR="00A2465B" w:rsidRDefault="00A2465B" w:rsidP="00EE15C7">
            <w:pPr>
              <w:jc w:val="center"/>
            </w:pPr>
          </w:p>
        </w:tc>
        <w:tc>
          <w:tcPr>
            <w:tcW w:w="1911" w:type="dxa"/>
          </w:tcPr>
          <w:p w14:paraId="2E75744B" w14:textId="4E81A49D" w:rsidR="00A2465B" w:rsidRDefault="00C23D86" w:rsidP="00EE15C7">
            <w:r>
              <w:rPr>
                <w:noProof/>
              </w:rPr>
              <mc:AlternateContent>
                <mc:Choice Requires="wps">
                  <w:drawing>
                    <wp:anchor distT="0" distB="0" distL="114300" distR="114300" simplePos="0" relativeHeight="251693056" behindDoc="0" locked="0" layoutInCell="1" allowOverlap="1" wp14:anchorId="5E94FD90" wp14:editId="39420708">
                      <wp:simplePos x="0" y="0"/>
                      <wp:positionH relativeFrom="column">
                        <wp:posOffset>575989</wp:posOffset>
                      </wp:positionH>
                      <wp:positionV relativeFrom="paragraph">
                        <wp:posOffset>1536</wp:posOffset>
                      </wp:positionV>
                      <wp:extent cx="0" cy="442314"/>
                      <wp:effectExtent l="76200" t="0" r="57150" b="53340"/>
                      <wp:wrapNone/>
                      <wp:docPr id="29" name="Connecteur droit avec flèche 29"/>
                      <wp:cNvGraphicFramePr/>
                      <a:graphic xmlns:a="http://schemas.openxmlformats.org/drawingml/2006/main">
                        <a:graphicData uri="http://schemas.microsoft.com/office/word/2010/wordprocessingShape">
                          <wps:wsp>
                            <wps:cNvCnPr/>
                            <wps:spPr>
                              <a:xfrm>
                                <a:off x="0" y="0"/>
                                <a:ext cx="0" cy="442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83250B" id="_x0000_t32" coordsize="21600,21600" o:spt="32" o:oned="t" path="m,l21600,21600e" filled="f">
                      <v:path arrowok="t" fillok="f" o:connecttype="none"/>
                      <o:lock v:ext="edit" shapetype="t"/>
                    </v:shapetype>
                    <v:shape id="Connecteur droit avec flèche 29" o:spid="_x0000_s1026" type="#_x0000_t32" style="position:absolute;margin-left:45.35pt;margin-top:.1pt;width:0;height:34.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" strokecolor="black [3040]">
                      <v:stroke endarrow="block"/>
                    </v:shape>
                  </w:pict>
                </mc:Fallback>
              </mc:AlternateContent>
            </w:r>
          </w:p>
        </w:tc>
        <w:tc>
          <w:tcPr>
            <w:tcW w:w="284" w:type="dxa"/>
          </w:tcPr>
          <w:p w14:paraId="6AFB3E23" w14:textId="77777777" w:rsidR="00A2465B" w:rsidRDefault="00A2465B" w:rsidP="00EE15C7"/>
        </w:tc>
        <w:tc>
          <w:tcPr>
            <w:tcW w:w="1911" w:type="dxa"/>
          </w:tcPr>
          <w:p w14:paraId="438BAF6A" w14:textId="77777777" w:rsidR="00A2465B" w:rsidRDefault="00A2465B" w:rsidP="00EE15C7"/>
        </w:tc>
        <w:tc>
          <w:tcPr>
            <w:tcW w:w="284" w:type="dxa"/>
          </w:tcPr>
          <w:p w14:paraId="60D54228" w14:textId="77777777" w:rsidR="00A2465B" w:rsidRDefault="00A2465B" w:rsidP="00EE15C7"/>
        </w:tc>
        <w:tc>
          <w:tcPr>
            <w:tcW w:w="1911" w:type="dxa"/>
            <w:gridSpan w:val="2"/>
          </w:tcPr>
          <w:p w14:paraId="7057F1C3" w14:textId="77777777" w:rsidR="00A2465B" w:rsidRDefault="00A2465B" w:rsidP="00EE15C7"/>
        </w:tc>
        <w:tc>
          <w:tcPr>
            <w:tcW w:w="284" w:type="dxa"/>
          </w:tcPr>
          <w:p w14:paraId="78E2C1FE" w14:textId="77777777" w:rsidR="00A2465B" w:rsidRDefault="00A2465B" w:rsidP="00EE15C7"/>
        </w:tc>
        <w:tc>
          <w:tcPr>
            <w:tcW w:w="1911" w:type="dxa"/>
            <w:gridSpan w:val="2"/>
          </w:tcPr>
          <w:p w14:paraId="2E392CBA" w14:textId="77777777" w:rsidR="00A2465B" w:rsidRDefault="00A2465B" w:rsidP="00EE15C7"/>
        </w:tc>
      </w:tr>
      <w:tr w:rsidR="00A2465B" w14:paraId="630CC2B9" w14:textId="77777777" w:rsidTr="00EE15C7">
        <w:tc>
          <w:tcPr>
            <w:tcW w:w="1629" w:type="dxa"/>
          </w:tcPr>
          <w:p w14:paraId="589510A0" w14:textId="77777777" w:rsidR="00A2465B" w:rsidRDefault="00A2465B" w:rsidP="00EE15C7"/>
        </w:tc>
        <w:tc>
          <w:tcPr>
            <w:tcW w:w="493" w:type="dxa"/>
            <w:vAlign w:val="center"/>
          </w:tcPr>
          <w:p w14:paraId="69ABB6D8" w14:textId="77777777" w:rsidR="00A2465B" w:rsidRDefault="00A2465B" w:rsidP="00EE15C7">
            <w:pPr>
              <w:jc w:val="center"/>
            </w:pPr>
          </w:p>
        </w:tc>
        <w:tc>
          <w:tcPr>
            <w:tcW w:w="1911" w:type="dxa"/>
          </w:tcPr>
          <w:p w14:paraId="7B926BCF" w14:textId="4BF52939" w:rsidR="00A2465B" w:rsidRDefault="00A2465B" w:rsidP="00EE15C7"/>
        </w:tc>
        <w:tc>
          <w:tcPr>
            <w:tcW w:w="284" w:type="dxa"/>
          </w:tcPr>
          <w:p w14:paraId="3B3EE141" w14:textId="77777777" w:rsidR="00A2465B" w:rsidRDefault="00A2465B" w:rsidP="00EE15C7"/>
        </w:tc>
        <w:tc>
          <w:tcPr>
            <w:tcW w:w="1911" w:type="dxa"/>
          </w:tcPr>
          <w:p w14:paraId="76545A98" w14:textId="3CDA52AD" w:rsidR="00A2465B" w:rsidRDefault="00A2465B" w:rsidP="00EE15C7"/>
        </w:tc>
        <w:tc>
          <w:tcPr>
            <w:tcW w:w="284" w:type="dxa"/>
          </w:tcPr>
          <w:p w14:paraId="1D246D36" w14:textId="77777777" w:rsidR="00A2465B" w:rsidRDefault="00A2465B" w:rsidP="00EE15C7"/>
        </w:tc>
        <w:tc>
          <w:tcPr>
            <w:tcW w:w="1911" w:type="dxa"/>
            <w:gridSpan w:val="2"/>
          </w:tcPr>
          <w:p w14:paraId="197E6AFD" w14:textId="1BC25740" w:rsidR="00A2465B" w:rsidRDefault="00A2465B" w:rsidP="00EE15C7"/>
        </w:tc>
        <w:tc>
          <w:tcPr>
            <w:tcW w:w="284" w:type="dxa"/>
          </w:tcPr>
          <w:p w14:paraId="21DB327F" w14:textId="0999F397" w:rsidR="00A2465B" w:rsidRDefault="00C23D86" w:rsidP="00EE15C7">
            <w:r>
              <w:rPr>
                <w:noProof/>
              </w:rPr>
              <mc:AlternateContent>
                <mc:Choice Requires="wps">
                  <w:drawing>
                    <wp:anchor distT="0" distB="0" distL="114300" distR="114300" simplePos="0" relativeHeight="251699200" behindDoc="0" locked="0" layoutInCell="1" allowOverlap="1" wp14:anchorId="4E0A2E9E" wp14:editId="17994032">
                      <wp:simplePos x="0" y="0"/>
                      <wp:positionH relativeFrom="column">
                        <wp:posOffset>232454</wp:posOffset>
                      </wp:positionH>
                      <wp:positionV relativeFrom="paragraph">
                        <wp:posOffset>-144514</wp:posOffset>
                      </wp:positionV>
                      <wp:extent cx="549201" cy="441960"/>
                      <wp:effectExtent l="0" t="0" r="80010" b="53340"/>
                      <wp:wrapNone/>
                      <wp:docPr id="32" name="Connecteur droit avec flèche 32"/>
                      <wp:cNvGraphicFramePr/>
                      <a:graphic xmlns:a="http://schemas.openxmlformats.org/drawingml/2006/main">
                        <a:graphicData uri="http://schemas.microsoft.com/office/word/2010/wordprocessingShape">
                          <wps:wsp>
                            <wps:cNvCnPr/>
                            <wps:spPr>
                              <a:xfrm>
                                <a:off x="0" y="0"/>
                                <a:ext cx="549201"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0317C" id="Connecteur droit avec flèche 32" o:spid="_x0000_s1026" type="#_x0000_t32" style="position:absolute;margin-left:18.3pt;margin-top:-11.4pt;width:43.25pt;height:3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" strokecolor="black [3040]">
                      <v:stroke endarrow="block"/>
                    </v:shape>
                  </w:pict>
                </mc:Fallback>
              </mc:AlternateContent>
            </w:r>
          </w:p>
        </w:tc>
        <w:tc>
          <w:tcPr>
            <w:tcW w:w="1911" w:type="dxa"/>
            <w:gridSpan w:val="2"/>
          </w:tcPr>
          <w:p w14:paraId="712CE9A8" w14:textId="77777777" w:rsidR="00A2465B" w:rsidRDefault="00A2465B" w:rsidP="00EE15C7"/>
        </w:tc>
      </w:tr>
      <w:tr w:rsidR="00A2465B" w14:paraId="420FEB61" w14:textId="77777777" w:rsidTr="00EE15C7">
        <w:tc>
          <w:tcPr>
            <w:tcW w:w="1629" w:type="dxa"/>
          </w:tcPr>
          <w:p w14:paraId="7B97143C" w14:textId="77777777" w:rsidR="00A2465B" w:rsidRDefault="00A2465B" w:rsidP="00EE15C7"/>
        </w:tc>
        <w:tc>
          <w:tcPr>
            <w:tcW w:w="493" w:type="dxa"/>
            <w:vAlign w:val="center"/>
          </w:tcPr>
          <w:p w14:paraId="6DF04A9D" w14:textId="77777777" w:rsidR="00A2465B" w:rsidRDefault="00A2465B" w:rsidP="00EE15C7">
            <w:pPr>
              <w:jc w:val="center"/>
            </w:pPr>
          </w:p>
        </w:tc>
        <w:tc>
          <w:tcPr>
            <w:tcW w:w="1911" w:type="dxa"/>
          </w:tcPr>
          <w:p w14:paraId="366B5CF3" w14:textId="340E7608" w:rsidR="00A2465B" w:rsidRDefault="00A2465B" w:rsidP="00EE15C7"/>
        </w:tc>
        <w:tc>
          <w:tcPr>
            <w:tcW w:w="284" w:type="dxa"/>
          </w:tcPr>
          <w:p w14:paraId="4FD9B01E" w14:textId="238C2777" w:rsidR="00A2465B" w:rsidRDefault="00A2465B" w:rsidP="00EE15C7"/>
        </w:tc>
        <w:tc>
          <w:tcPr>
            <w:tcW w:w="1911" w:type="dxa"/>
          </w:tcPr>
          <w:p w14:paraId="6D464091" w14:textId="6649FDCE" w:rsidR="00A2465B" w:rsidRDefault="00C23D86" w:rsidP="00EE15C7">
            <w:r>
              <w:rPr>
                <w:noProof/>
              </w:rPr>
              <mc:AlternateContent>
                <mc:Choice Requires="wps">
                  <w:drawing>
                    <wp:anchor distT="0" distB="0" distL="114300" distR="114300" simplePos="0" relativeHeight="251695104" behindDoc="0" locked="0" layoutInCell="1" allowOverlap="1" wp14:anchorId="571F968D" wp14:editId="72AD9364">
                      <wp:simplePos x="0" y="0"/>
                      <wp:positionH relativeFrom="column">
                        <wp:posOffset>551225</wp:posOffset>
                      </wp:positionH>
                      <wp:positionV relativeFrom="paragraph">
                        <wp:posOffset>-290830</wp:posOffset>
                      </wp:positionV>
                      <wp:extent cx="0" cy="442314"/>
                      <wp:effectExtent l="76200" t="0" r="57150" b="53340"/>
                      <wp:wrapNone/>
                      <wp:docPr id="30" name="Connecteur droit avec flèche 30"/>
                      <wp:cNvGraphicFramePr/>
                      <a:graphic xmlns:a="http://schemas.openxmlformats.org/drawingml/2006/main">
                        <a:graphicData uri="http://schemas.microsoft.com/office/word/2010/wordprocessingShape">
                          <wps:wsp>
                            <wps:cNvCnPr/>
                            <wps:spPr>
                              <a:xfrm>
                                <a:off x="0" y="0"/>
                                <a:ext cx="0" cy="442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135C6" id="Connecteur droit avec flèche 30" o:spid="_x0000_s1026" type="#_x0000_t32" style="position:absolute;margin-left:43.4pt;margin-top:-22.9pt;width:0;height:3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" strokecolor="black [3040]">
                      <v:stroke endarrow="block"/>
                    </v:shape>
                  </w:pict>
                </mc:Fallback>
              </mc:AlternateContent>
            </w:r>
          </w:p>
        </w:tc>
        <w:tc>
          <w:tcPr>
            <w:tcW w:w="284" w:type="dxa"/>
          </w:tcPr>
          <w:p w14:paraId="3B27FA6E" w14:textId="77777777" w:rsidR="00A2465B" w:rsidRDefault="00A2465B" w:rsidP="00EE15C7"/>
        </w:tc>
        <w:tc>
          <w:tcPr>
            <w:tcW w:w="1911" w:type="dxa"/>
            <w:gridSpan w:val="2"/>
          </w:tcPr>
          <w:p w14:paraId="07BF1C44" w14:textId="76F4F667" w:rsidR="00A2465B" w:rsidRDefault="00A2465B" w:rsidP="00EE15C7"/>
        </w:tc>
        <w:tc>
          <w:tcPr>
            <w:tcW w:w="284" w:type="dxa"/>
          </w:tcPr>
          <w:p w14:paraId="49AC090F" w14:textId="77777777" w:rsidR="00A2465B" w:rsidRDefault="00A2465B" w:rsidP="00EE15C7"/>
        </w:tc>
        <w:tc>
          <w:tcPr>
            <w:tcW w:w="1911" w:type="dxa"/>
            <w:gridSpan w:val="2"/>
          </w:tcPr>
          <w:p w14:paraId="67E472AB" w14:textId="77777777" w:rsidR="00A2465B" w:rsidRDefault="00A2465B" w:rsidP="00EE15C7"/>
        </w:tc>
      </w:tr>
      <w:tr w:rsidR="00A2465B" w14:paraId="628A787F" w14:textId="77777777" w:rsidTr="00EE15C7">
        <w:tc>
          <w:tcPr>
            <w:tcW w:w="1629" w:type="dxa"/>
            <w:vAlign w:val="center"/>
          </w:tcPr>
          <w:p w14:paraId="77C5B93C" w14:textId="7314F01E" w:rsidR="00A2465B" w:rsidRDefault="00A2465B" w:rsidP="00EE15C7">
            <w:r>
              <w:t xml:space="preserve">type </w:t>
            </w:r>
            <w:r w:rsidRPr="00F50C54">
              <w:t>d'évacuation</w:t>
            </w:r>
          </w:p>
        </w:tc>
        <w:tc>
          <w:tcPr>
            <w:tcW w:w="493" w:type="dxa"/>
            <w:tcBorders>
              <w:left w:val="nil"/>
            </w:tcBorders>
            <w:vAlign w:val="center"/>
          </w:tcPr>
          <w:p w14:paraId="77601A32"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vAlign w:val="center"/>
          </w:tcPr>
          <w:p w14:paraId="3CD9E37B" w14:textId="3BAB10CD" w:rsidR="00A2465B" w:rsidRDefault="00A2465B" w:rsidP="00EE15C7">
            <w:pPr>
              <w:jc w:val="center"/>
            </w:pPr>
            <w:r w:rsidRPr="00DE5A8B">
              <w:t>déchets,</w:t>
            </w:r>
            <w:r w:rsidRPr="00F50C54">
              <w:t xml:space="preserve"> produits végétaux et terres, valorisables sans traitement</w:t>
            </w:r>
          </w:p>
        </w:tc>
        <w:tc>
          <w:tcPr>
            <w:tcW w:w="284" w:type="dxa"/>
            <w:tcBorders>
              <w:left w:val="nil"/>
            </w:tcBorders>
          </w:tcPr>
          <w:p w14:paraId="0DF8AE25"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vAlign w:val="center"/>
          </w:tcPr>
          <w:p w14:paraId="183D675C" w14:textId="68760DEE" w:rsidR="00A2465B" w:rsidRDefault="00A2465B" w:rsidP="00EE15C7">
            <w:pPr>
              <w:jc w:val="center"/>
            </w:pPr>
            <w:r>
              <w:t>déchets</w:t>
            </w:r>
            <w:r w:rsidRPr="00DE5A8B">
              <w:t xml:space="preserve">, </w:t>
            </w:r>
            <w:r w:rsidRPr="00F50C54">
              <w:t xml:space="preserve">produits végétaux et terres, </w:t>
            </w:r>
            <w:r w:rsidRPr="00DE5A8B">
              <w:t>valorisables</w:t>
            </w:r>
            <w:r w:rsidRPr="00F50C54">
              <w:t xml:space="preserve"> après traitement</w:t>
            </w:r>
            <w:r w:rsidRPr="00DE5A8B">
              <w:t xml:space="preserve"> </w:t>
            </w:r>
          </w:p>
        </w:tc>
        <w:tc>
          <w:tcPr>
            <w:tcW w:w="284" w:type="dxa"/>
            <w:tcBorders>
              <w:left w:val="nil"/>
            </w:tcBorders>
          </w:tcPr>
          <w:p w14:paraId="06B2E474"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17F2FA2E" w14:textId="2E9DB246" w:rsidR="00A2465B" w:rsidRDefault="00C23D86" w:rsidP="00EE15C7">
            <w:pPr>
              <w:jc w:val="center"/>
            </w:pPr>
            <w:r>
              <w:rPr>
                <w:noProof/>
              </w:rPr>
              <mc:AlternateContent>
                <mc:Choice Requires="wps">
                  <w:drawing>
                    <wp:anchor distT="0" distB="0" distL="114300" distR="114300" simplePos="0" relativeHeight="251697152" behindDoc="0" locked="0" layoutInCell="1" allowOverlap="1" wp14:anchorId="07B224D7" wp14:editId="1F2E969F">
                      <wp:simplePos x="0" y="0"/>
                      <wp:positionH relativeFrom="column">
                        <wp:posOffset>552450</wp:posOffset>
                      </wp:positionH>
                      <wp:positionV relativeFrom="paragraph">
                        <wp:posOffset>-526415</wp:posOffset>
                      </wp:positionV>
                      <wp:extent cx="394970" cy="441960"/>
                      <wp:effectExtent l="38100" t="0" r="24130" b="53340"/>
                      <wp:wrapNone/>
                      <wp:docPr id="31" name="Connecteur droit avec flèche 31"/>
                      <wp:cNvGraphicFramePr/>
                      <a:graphic xmlns:a="http://schemas.openxmlformats.org/drawingml/2006/main">
                        <a:graphicData uri="http://schemas.microsoft.com/office/word/2010/wordprocessingShape">
                          <wps:wsp>
                            <wps:cNvCnPr/>
                            <wps:spPr>
                              <a:xfrm flipH="1">
                                <a:off x="0" y="0"/>
                                <a:ext cx="39497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33BDE" id="Connecteur droit avec flèche 31" o:spid="_x0000_s1026" type="#_x0000_t32" style="position:absolute;margin-left:43.5pt;margin-top:-41.45pt;width:31.1pt;height:34.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" strokecolor="black [3040]">
                      <v:stroke endarrow="block"/>
                    </v:shape>
                  </w:pict>
                </mc:Fallback>
              </mc:AlternateContent>
            </w:r>
            <w:r w:rsidR="00A2465B">
              <w:t xml:space="preserve">déchets valorisables </w:t>
            </w:r>
            <w:r w:rsidR="00A2465B" w:rsidRPr="00F50C54">
              <w:t>particuliers</w:t>
            </w:r>
          </w:p>
        </w:tc>
        <w:tc>
          <w:tcPr>
            <w:tcW w:w="284" w:type="dxa"/>
            <w:tcBorders>
              <w:left w:val="nil"/>
            </w:tcBorders>
          </w:tcPr>
          <w:p w14:paraId="5F74677D"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0FB309C5" w14:textId="77777777" w:rsidR="00A2465B" w:rsidRDefault="00A2465B" w:rsidP="00EE15C7">
            <w:pPr>
              <w:jc w:val="center"/>
            </w:pPr>
            <w:r>
              <w:t xml:space="preserve">déchets non </w:t>
            </w:r>
            <w:r w:rsidRPr="00F50C54">
              <w:t>traitables</w:t>
            </w:r>
          </w:p>
        </w:tc>
      </w:tr>
      <w:tr w:rsidR="00A2465B" w14:paraId="688D2D07" w14:textId="77777777" w:rsidTr="00EE15C7">
        <w:tc>
          <w:tcPr>
            <w:tcW w:w="1629" w:type="dxa"/>
            <w:vAlign w:val="center"/>
          </w:tcPr>
          <w:p w14:paraId="753D873C" w14:textId="16033375" w:rsidR="00A2465B" w:rsidRDefault="00A2465B" w:rsidP="00EE15C7">
            <w:r>
              <w:t>lexique CCT QUALIROUTES</w:t>
            </w:r>
          </w:p>
        </w:tc>
        <w:tc>
          <w:tcPr>
            <w:tcW w:w="493" w:type="dxa"/>
            <w:tcBorders>
              <w:left w:val="nil"/>
            </w:tcBorders>
            <w:vAlign w:val="center"/>
          </w:tcPr>
          <w:p w14:paraId="547A069A"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vAlign w:val="center"/>
          </w:tcPr>
          <w:p w14:paraId="685C1AE2" w14:textId="7C4BE0A4" w:rsidR="00A2465B" w:rsidRDefault="00A2465B" w:rsidP="00EE15C7">
            <w:pPr>
              <w:jc w:val="center"/>
              <w:rPr>
                <w:color w:val="0000FF"/>
              </w:rPr>
            </w:pPr>
            <w:r>
              <w:rPr>
                <w:color w:val="0000FF"/>
              </w:rPr>
              <w:t>B. 3.5.</w:t>
            </w:r>
          </w:p>
        </w:tc>
        <w:tc>
          <w:tcPr>
            <w:tcW w:w="284" w:type="dxa"/>
            <w:tcBorders>
              <w:left w:val="nil"/>
            </w:tcBorders>
            <w:vAlign w:val="center"/>
          </w:tcPr>
          <w:p w14:paraId="3080413F"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vAlign w:val="center"/>
          </w:tcPr>
          <w:p w14:paraId="4353CC01" w14:textId="48A422FA" w:rsidR="00A2465B" w:rsidRDefault="00A2465B" w:rsidP="00EE15C7">
            <w:pPr>
              <w:jc w:val="center"/>
              <w:rPr>
                <w:color w:val="0000FF"/>
              </w:rPr>
            </w:pPr>
            <w:r>
              <w:rPr>
                <w:color w:val="0000FF"/>
              </w:rPr>
              <w:t>B. 3.6.</w:t>
            </w:r>
          </w:p>
        </w:tc>
        <w:tc>
          <w:tcPr>
            <w:tcW w:w="284" w:type="dxa"/>
            <w:tcBorders>
              <w:left w:val="nil"/>
            </w:tcBorders>
            <w:vAlign w:val="center"/>
          </w:tcPr>
          <w:p w14:paraId="00C60C19"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48CAC45E" w14:textId="77777777" w:rsidR="00A2465B" w:rsidRDefault="00A2465B" w:rsidP="00EE15C7">
            <w:pPr>
              <w:jc w:val="center"/>
              <w:rPr>
                <w:color w:val="0000FF"/>
              </w:rPr>
            </w:pPr>
            <w:r>
              <w:rPr>
                <w:color w:val="0000FF"/>
              </w:rPr>
              <w:t>B. 3.7.</w:t>
            </w:r>
          </w:p>
        </w:tc>
        <w:tc>
          <w:tcPr>
            <w:tcW w:w="284" w:type="dxa"/>
            <w:tcBorders>
              <w:left w:val="nil"/>
            </w:tcBorders>
            <w:vAlign w:val="center"/>
          </w:tcPr>
          <w:p w14:paraId="25DC2736"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09D9187D" w14:textId="77777777" w:rsidR="00A2465B" w:rsidRDefault="00A2465B" w:rsidP="00EE15C7">
            <w:pPr>
              <w:jc w:val="center"/>
              <w:rPr>
                <w:color w:val="0000FF"/>
              </w:rPr>
            </w:pPr>
            <w:r>
              <w:rPr>
                <w:color w:val="0000FF"/>
              </w:rPr>
              <w:t>B. 3.4.</w:t>
            </w:r>
          </w:p>
        </w:tc>
      </w:tr>
      <w:tr w:rsidR="00A2465B" w14:paraId="24AC3973" w14:textId="77777777" w:rsidTr="00EE15C7">
        <w:tc>
          <w:tcPr>
            <w:tcW w:w="1629" w:type="dxa"/>
          </w:tcPr>
          <w:p w14:paraId="0B055989" w14:textId="3C65EF2D" w:rsidR="00A2465B" w:rsidRDefault="00A2465B" w:rsidP="00EE15C7"/>
        </w:tc>
        <w:tc>
          <w:tcPr>
            <w:tcW w:w="493" w:type="dxa"/>
            <w:vAlign w:val="center"/>
          </w:tcPr>
          <w:p w14:paraId="67489723" w14:textId="77777777" w:rsidR="00A2465B" w:rsidRDefault="00A2465B" w:rsidP="00EE15C7">
            <w:pPr>
              <w:jc w:val="center"/>
            </w:pPr>
          </w:p>
        </w:tc>
        <w:tc>
          <w:tcPr>
            <w:tcW w:w="1911" w:type="dxa"/>
          </w:tcPr>
          <w:p w14:paraId="66DB06A9" w14:textId="1865AFE0" w:rsidR="00A2465B" w:rsidRDefault="00A2465B" w:rsidP="00EE15C7">
            <w:pPr>
              <w:jc w:val="center"/>
            </w:pPr>
          </w:p>
        </w:tc>
        <w:tc>
          <w:tcPr>
            <w:tcW w:w="284" w:type="dxa"/>
          </w:tcPr>
          <w:p w14:paraId="7B9B5F47" w14:textId="77777777" w:rsidR="00A2465B" w:rsidRDefault="00A2465B" w:rsidP="00EE15C7">
            <w:pPr>
              <w:jc w:val="center"/>
            </w:pPr>
          </w:p>
        </w:tc>
        <w:tc>
          <w:tcPr>
            <w:tcW w:w="1911" w:type="dxa"/>
          </w:tcPr>
          <w:p w14:paraId="12A3177D" w14:textId="5BDEBC57" w:rsidR="00A2465B" w:rsidRDefault="00C23D86" w:rsidP="00EE15C7">
            <w:pPr>
              <w:jc w:val="center"/>
            </w:pPr>
            <w:r>
              <w:rPr>
                <w:noProof/>
              </w:rPr>
              <mc:AlternateContent>
                <mc:Choice Requires="wps">
                  <w:drawing>
                    <wp:anchor distT="0" distB="0" distL="114300" distR="114300" simplePos="0" relativeHeight="251705344" behindDoc="0" locked="0" layoutInCell="1" allowOverlap="1" wp14:anchorId="6AA53D7D" wp14:editId="652A6E23">
                      <wp:simplePos x="0" y="0"/>
                      <wp:positionH relativeFrom="column">
                        <wp:posOffset>551180</wp:posOffset>
                      </wp:positionH>
                      <wp:positionV relativeFrom="paragraph">
                        <wp:posOffset>-3957</wp:posOffset>
                      </wp:positionV>
                      <wp:extent cx="0" cy="442314"/>
                      <wp:effectExtent l="76200" t="0" r="57150" b="53340"/>
                      <wp:wrapNone/>
                      <wp:docPr id="37" name="Connecteur droit avec flèche 37"/>
                      <wp:cNvGraphicFramePr/>
                      <a:graphic xmlns:a="http://schemas.openxmlformats.org/drawingml/2006/main">
                        <a:graphicData uri="http://schemas.microsoft.com/office/word/2010/wordprocessingShape">
                          <wps:wsp>
                            <wps:cNvCnPr/>
                            <wps:spPr>
                              <a:xfrm>
                                <a:off x="0" y="0"/>
                                <a:ext cx="0" cy="442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F1AFB" id="Connecteur droit avec flèche 37" o:spid="_x0000_s1026" type="#_x0000_t32" style="position:absolute;margin-left:43.4pt;margin-top:-.3pt;width:0;height:3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" strokecolor="black [3040]">
                      <v:stroke endarrow="block"/>
                    </v:shape>
                  </w:pict>
                </mc:Fallback>
              </mc:AlternateContent>
            </w:r>
          </w:p>
        </w:tc>
        <w:tc>
          <w:tcPr>
            <w:tcW w:w="284" w:type="dxa"/>
          </w:tcPr>
          <w:p w14:paraId="15C8D115" w14:textId="77777777" w:rsidR="00A2465B" w:rsidRDefault="00A2465B" w:rsidP="00EE15C7">
            <w:pPr>
              <w:jc w:val="center"/>
            </w:pPr>
          </w:p>
        </w:tc>
        <w:tc>
          <w:tcPr>
            <w:tcW w:w="1911" w:type="dxa"/>
            <w:gridSpan w:val="2"/>
          </w:tcPr>
          <w:p w14:paraId="5409CEB8" w14:textId="77777777" w:rsidR="00A2465B" w:rsidRDefault="00A2465B" w:rsidP="00EE15C7">
            <w:pPr>
              <w:jc w:val="center"/>
            </w:pPr>
          </w:p>
        </w:tc>
        <w:tc>
          <w:tcPr>
            <w:tcW w:w="284" w:type="dxa"/>
          </w:tcPr>
          <w:p w14:paraId="174C5C9C" w14:textId="77777777" w:rsidR="00A2465B" w:rsidRDefault="00A2465B" w:rsidP="00EE15C7">
            <w:pPr>
              <w:jc w:val="center"/>
            </w:pPr>
          </w:p>
        </w:tc>
        <w:tc>
          <w:tcPr>
            <w:tcW w:w="1911" w:type="dxa"/>
            <w:gridSpan w:val="2"/>
          </w:tcPr>
          <w:p w14:paraId="6789987F" w14:textId="77777777" w:rsidR="00A2465B" w:rsidRDefault="00A2465B" w:rsidP="00EE15C7">
            <w:pPr>
              <w:jc w:val="center"/>
            </w:pPr>
          </w:p>
        </w:tc>
      </w:tr>
      <w:tr w:rsidR="00A2465B" w14:paraId="019FF3E2" w14:textId="77777777" w:rsidTr="00EE15C7">
        <w:tc>
          <w:tcPr>
            <w:tcW w:w="1629" w:type="dxa"/>
          </w:tcPr>
          <w:p w14:paraId="7E24A72C" w14:textId="77777777" w:rsidR="00A2465B" w:rsidRDefault="00A2465B" w:rsidP="00EE15C7"/>
        </w:tc>
        <w:tc>
          <w:tcPr>
            <w:tcW w:w="493" w:type="dxa"/>
            <w:vAlign w:val="center"/>
          </w:tcPr>
          <w:p w14:paraId="5F2E3E3D" w14:textId="77777777" w:rsidR="00A2465B" w:rsidRDefault="00A2465B" w:rsidP="00EE15C7">
            <w:pPr>
              <w:jc w:val="center"/>
            </w:pPr>
          </w:p>
        </w:tc>
        <w:tc>
          <w:tcPr>
            <w:tcW w:w="1911" w:type="dxa"/>
          </w:tcPr>
          <w:p w14:paraId="0C16A2B9" w14:textId="1018E93D" w:rsidR="00A2465B" w:rsidRDefault="00C23D86" w:rsidP="00EE15C7">
            <w:r>
              <w:rPr>
                <w:noProof/>
              </w:rPr>
              <mc:AlternateContent>
                <mc:Choice Requires="wps">
                  <w:drawing>
                    <wp:anchor distT="0" distB="0" distL="114300" distR="114300" simplePos="0" relativeHeight="251701248" behindDoc="0" locked="0" layoutInCell="1" allowOverlap="1" wp14:anchorId="2DDD9DCE" wp14:editId="27D0105B">
                      <wp:simplePos x="0" y="0"/>
                      <wp:positionH relativeFrom="column">
                        <wp:posOffset>575310</wp:posOffset>
                      </wp:positionH>
                      <wp:positionV relativeFrom="paragraph">
                        <wp:posOffset>-142875</wp:posOffset>
                      </wp:positionV>
                      <wp:extent cx="0" cy="441960"/>
                      <wp:effectExtent l="76200" t="0" r="57150" b="53340"/>
                      <wp:wrapNone/>
                      <wp:docPr id="35" name="Connecteur droit avec flèche 35"/>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F6B98" id="Connecteur droit avec flèche 35" o:spid="_x0000_s1026" type="#_x0000_t32" style="position:absolute;margin-left:45.3pt;margin-top:-11.25pt;width:0;height:3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" strokecolor="black [3040]">
                      <v:stroke endarrow="block"/>
                    </v:shape>
                  </w:pict>
                </mc:Fallback>
              </mc:AlternateContent>
            </w:r>
          </w:p>
        </w:tc>
        <w:tc>
          <w:tcPr>
            <w:tcW w:w="284" w:type="dxa"/>
          </w:tcPr>
          <w:p w14:paraId="5B6D50A6" w14:textId="77777777" w:rsidR="00A2465B" w:rsidRDefault="00A2465B" w:rsidP="00EE15C7"/>
        </w:tc>
        <w:tc>
          <w:tcPr>
            <w:tcW w:w="1911" w:type="dxa"/>
          </w:tcPr>
          <w:p w14:paraId="0BBBC80D" w14:textId="56988D45" w:rsidR="00A2465B" w:rsidRDefault="00A2465B" w:rsidP="00EE15C7"/>
        </w:tc>
        <w:tc>
          <w:tcPr>
            <w:tcW w:w="284" w:type="dxa"/>
          </w:tcPr>
          <w:p w14:paraId="3DF642BC" w14:textId="77777777" w:rsidR="00A2465B" w:rsidRDefault="00A2465B" w:rsidP="00EE15C7"/>
        </w:tc>
        <w:tc>
          <w:tcPr>
            <w:tcW w:w="1911" w:type="dxa"/>
            <w:gridSpan w:val="2"/>
          </w:tcPr>
          <w:p w14:paraId="2B6AFFFD" w14:textId="05C50D15" w:rsidR="00A2465B" w:rsidRDefault="00C23D86" w:rsidP="00EE15C7">
            <w:r>
              <w:rPr>
                <w:noProof/>
              </w:rPr>
              <mc:AlternateContent>
                <mc:Choice Requires="wps">
                  <w:drawing>
                    <wp:anchor distT="0" distB="0" distL="114300" distR="114300" simplePos="0" relativeHeight="251710464" behindDoc="0" locked="0" layoutInCell="1" allowOverlap="1" wp14:anchorId="733E738E" wp14:editId="206C1A4F">
                      <wp:simplePos x="0" y="0"/>
                      <wp:positionH relativeFrom="column">
                        <wp:posOffset>568960</wp:posOffset>
                      </wp:positionH>
                      <wp:positionV relativeFrom="paragraph">
                        <wp:posOffset>624840</wp:posOffset>
                      </wp:positionV>
                      <wp:extent cx="0" cy="441960"/>
                      <wp:effectExtent l="76200" t="0" r="57150" b="53340"/>
                      <wp:wrapNone/>
                      <wp:docPr id="40" name="Connecteur droit avec flèche 40"/>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B5CFB" id="Connecteur droit avec flèche 40" o:spid="_x0000_s1026" type="#_x0000_t32" style="position:absolute;margin-left:44.8pt;margin-top:49.2pt;width:0;height:3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" strokecolor="black [304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79442584" wp14:editId="5AB5DAAC">
                      <wp:simplePos x="0" y="0"/>
                      <wp:positionH relativeFrom="column">
                        <wp:posOffset>568960</wp:posOffset>
                      </wp:positionH>
                      <wp:positionV relativeFrom="paragraph">
                        <wp:posOffset>-141266</wp:posOffset>
                      </wp:positionV>
                      <wp:extent cx="0" cy="441960"/>
                      <wp:effectExtent l="76200" t="0" r="57150" b="53340"/>
                      <wp:wrapNone/>
                      <wp:docPr id="39" name="Connecteur droit avec flèche 39"/>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809A9" id="Connecteur droit avec flèche 39" o:spid="_x0000_s1026" type="#_x0000_t32" style="position:absolute;margin-left:44.8pt;margin-top:-11.1pt;width:0;height:3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" strokecolor="black [3040]">
                      <v:stroke endarrow="block"/>
                    </v:shape>
                  </w:pict>
                </mc:Fallback>
              </mc:AlternateContent>
            </w:r>
          </w:p>
        </w:tc>
        <w:tc>
          <w:tcPr>
            <w:tcW w:w="284" w:type="dxa"/>
          </w:tcPr>
          <w:p w14:paraId="42EB50A5" w14:textId="77777777" w:rsidR="00A2465B" w:rsidRDefault="00A2465B" w:rsidP="00EE15C7"/>
        </w:tc>
        <w:tc>
          <w:tcPr>
            <w:tcW w:w="1911" w:type="dxa"/>
            <w:gridSpan w:val="2"/>
          </w:tcPr>
          <w:p w14:paraId="5881AB92" w14:textId="3C047333" w:rsidR="00A2465B" w:rsidRDefault="00C23D86" w:rsidP="00EE15C7">
            <w:r>
              <w:rPr>
                <w:noProof/>
              </w:rPr>
              <mc:AlternateContent>
                <mc:Choice Requires="wps">
                  <w:drawing>
                    <wp:anchor distT="0" distB="0" distL="114300" distR="114300" simplePos="0" relativeHeight="251713536" behindDoc="0" locked="0" layoutInCell="1" allowOverlap="1" wp14:anchorId="6685EA1F" wp14:editId="3A174C48">
                      <wp:simplePos x="0" y="0"/>
                      <wp:positionH relativeFrom="column">
                        <wp:posOffset>556260</wp:posOffset>
                      </wp:positionH>
                      <wp:positionV relativeFrom="paragraph">
                        <wp:posOffset>624840</wp:posOffset>
                      </wp:positionV>
                      <wp:extent cx="0" cy="441960"/>
                      <wp:effectExtent l="76200" t="0" r="57150" b="53340"/>
                      <wp:wrapNone/>
                      <wp:docPr id="42" name="Connecteur droit avec flèche 42"/>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95DC" id="Connecteur droit avec flèche 42" o:spid="_x0000_s1026" type="#_x0000_t32" style="position:absolute;margin-left:43.8pt;margin-top:49.2pt;width:0;height:3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" strokecolor="black [3040]">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122F99DF" wp14:editId="79407D64">
                      <wp:simplePos x="0" y="0"/>
                      <wp:positionH relativeFrom="column">
                        <wp:posOffset>556807</wp:posOffset>
                      </wp:positionH>
                      <wp:positionV relativeFrom="paragraph">
                        <wp:posOffset>-140970</wp:posOffset>
                      </wp:positionV>
                      <wp:extent cx="0" cy="441960"/>
                      <wp:effectExtent l="76200" t="0" r="57150" b="53340"/>
                      <wp:wrapNone/>
                      <wp:docPr id="41" name="Connecteur droit avec flèche 41"/>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EAA29" id="Connecteur droit avec flèche 41" o:spid="_x0000_s1026" type="#_x0000_t32" style="position:absolute;margin-left:43.85pt;margin-top:-11.1pt;width:0;height:3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" strokecolor="black [3040]">
                      <v:stroke endarrow="block"/>
                    </v:shape>
                  </w:pict>
                </mc:Fallback>
              </mc:AlternateContent>
            </w:r>
          </w:p>
        </w:tc>
      </w:tr>
      <w:tr w:rsidR="00A2465B" w14:paraId="483C86D1" w14:textId="77777777" w:rsidTr="00EE15C7">
        <w:tc>
          <w:tcPr>
            <w:tcW w:w="1629" w:type="dxa"/>
          </w:tcPr>
          <w:p w14:paraId="705BD188" w14:textId="77777777" w:rsidR="00A2465B" w:rsidRDefault="00A2465B" w:rsidP="00EE15C7"/>
        </w:tc>
        <w:tc>
          <w:tcPr>
            <w:tcW w:w="493" w:type="dxa"/>
            <w:vAlign w:val="center"/>
          </w:tcPr>
          <w:p w14:paraId="0D824399" w14:textId="77777777" w:rsidR="00A2465B" w:rsidRDefault="00A2465B" w:rsidP="00EE15C7">
            <w:pPr>
              <w:jc w:val="center"/>
            </w:pPr>
          </w:p>
        </w:tc>
        <w:tc>
          <w:tcPr>
            <w:tcW w:w="1911" w:type="dxa"/>
          </w:tcPr>
          <w:p w14:paraId="596806E4" w14:textId="1CE2CC51" w:rsidR="00A2465B" w:rsidRDefault="00A2465B" w:rsidP="00EE15C7"/>
        </w:tc>
        <w:tc>
          <w:tcPr>
            <w:tcW w:w="284" w:type="dxa"/>
          </w:tcPr>
          <w:p w14:paraId="06DD4F85" w14:textId="77777777" w:rsidR="00A2465B" w:rsidRDefault="00A2465B" w:rsidP="00EE15C7"/>
        </w:tc>
        <w:tc>
          <w:tcPr>
            <w:tcW w:w="1911" w:type="dxa"/>
          </w:tcPr>
          <w:p w14:paraId="73404A00" w14:textId="67EEC22A" w:rsidR="00A2465B" w:rsidRDefault="00A2465B" w:rsidP="00EE15C7"/>
        </w:tc>
        <w:tc>
          <w:tcPr>
            <w:tcW w:w="284" w:type="dxa"/>
          </w:tcPr>
          <w:p w14:paraId="0463D40B" w14:textId="77777777" w:rsidR="00A2465B" w:rsidRDefault="00A2465B" w:rsidP="00EE15C7"/>
        </w:tc>
        <w:tc>
          <w:tcPr>
            <w:tcW w:w="1911" w:type="dxa"/>
            <w:gridSpan w:val="2"/>
          </w:tcPr>
          <w:p w14:paraId="04CA6F29" w14:textId="77777777" w:rsidR="00A2465B" w:rsidRDefault="00A2465B" w:rsidP="00EE15C7"/>
        </w:tc>
        <w:tc>
          <w:tcPr>
            <w:tcW w:w="284" w:type="dxa"/>
          </w:tcPr>
          <w:p w14:paraId="65171E1B" w14:textId="111B8D26" w:rsidR="00A2465B" w:rsidRDefault="00A2465B" w:rsidP="00EE15C7"/>
        </w:tc>
        <w:tc>
          <w:tcPr>
            <w:tcW w:w="1911" w:type="dxa"/>
            <w:gridSpan w:val="2"/>
          </w:tcPr>
          <w:p w14:paraId="42EAE413" w14:textId="77777777" w:rsidR="00A2465B" w:rsidRDefault="00A2465B" w:rsidP="00EE15C7"/>
        </w:tc>
      </w:tr>
      <w:tr w:rsidR="00A2465B" w14:paraId="7C9E3C87" w14:textId="77777777" w:rsidTr="00EE15C7">
        <w:tc>
          <w:tcPr>
            <w:tcW w:w="1629" w:type="dxa"/>
            <w:vAlign w:val="center"/>
          </w:tcPr>
          <w:p w14:paraId="550CD891" w14:textId="47FCD818" w:rsidR="00A2465B" w:rsidRDefault="00A2465B" w:rsidP="00EE15C7">
            <w:r>
              <w:t>destination</w:t>
            </w:r>
          </w:p>
        </w:tc>
        <w:tc>
          <w:tcPr>
            <w:tcW w:w="493" w:type="dxa"/>
            <w:tcBorders>
              <w:left w:val="nil"/>
            </w:tcBorders>
            <w:vAlign w:val="center"/>
          </w:tcPr>
          <w:p w14:paraId="68DD07F1"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tcPr>
          <w:p w14:paraId="02869D85" w14:textId="70FE4C2B" w:rsidR="00A2465B" w:rsidRDefault="00A2465B" w:rsidP="00EE15C7">
            <w:pPr>
              <w:jc w:val="center"/>
            </w:pPr>
            <w:r>
              <w:t>mise en site autorisé</w:t>
            </w:r>
          </w:p>
        </w:tc>
        <w:tc>
          <w:tcPr>
            <w:tcW w:w="284" w:type="dxa"/>
            <w:tcBorders>
              <w:left w:val="nil"/>
            </w:tcBorders>
          </w:tcPr>
          <w:p w14:paraId="01559930"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vAlign w:val="center"/>
          </w:tcPr>
          <w:p w14:paraId="4BE27DD0" w14:textId="5AA6C60E" w:rsidR="00A2465B" w:rsidRDefault="00A2465B" w:rsidP="00EE15C7">
            <w:pPr>
              <w:jc w:val="center"/>
            </w:pPr>
            <w:r>
              <w:t>mise en CTA</w:t>
            </w:r>
          </w:p>
        </w:tc>
        <w:tc>
          <w:tcPr>
            <w:tcW w:w="284" w:type="dxa"/>
            <w:tcBorders>
              <w:left w:val="nil"/>
            </w:tcBorders>
          </w:tcPr>
          <w:p w14:paraId="4B0167F4"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0FFDC8BF" w14:textId="6A1C57FF" w:rsidR="00A2465B" w:rsidRDefault="00A2465B" w:rsidP="00EE15C7">
            <w:pPr>
              <w:jc w:val="center"/>
            </w:pPr>
            <w:r>
              <w:t>mise en CTA</w:t>
            </w:r>
          </w:p>
        </w:tc>
        <w:tc>
          <w:tcPr>
            <w:tcW w:w="284" w:type="dxa"/>
            <w:tcBorders>
              <w:left w:val="nil"/>
            </w:tcBorders>
          </w:tcPr>
          <w:p w14:paraId="160AF758"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vAlign w:val="center"/>
          </w:tcPr>
          <w:p w14:paraId="3DBFA809" w14:textId="77777777" w:rsidR="00A2465B" w:rsidRDefault="00A2465B" w:rsidP="00EE15C7">
            <w:pPr>
              <w:jc w:val="center"/>
            </w:pPr>
            <w:r>
              <w:t>mise en CET</w:t>
            </w:r>
          </w:p>
        </w:tc>
      </w:tr>
      <w:tr w:rsidR="00A2465B" w14:paraId="49719E3C" w14:textId="77777777" w:rsidTr="00EE15C7">
        <w:tc>
          <w:tcPr>
            <w:tcW w:w="1629" w:type="dxa"/>
          </w:tcPr>
          <w:p w14:paraId="5D851063" w14:textId="1A6639D1" w:rsidR="00A2465B" w:rsidRDefault="00A2465B" w:rsidP="00EE15C7"/>
        </w:tc>
        <w:tc>
          <w:tcPr>
            <w:tcW w:w="493" w:type="dxa"/>
            <w:vAlign w:val="center"/>
          </w:tcPr>
          <w:p w14:paraId="54D27DDB" w14:textId="77777777" w:rsidR="00A2465B" w:rsidRDefault="00A2465B" w:rsidP="00EE15C7">
            <w:pPr>
              <w:jc w:val="center"/>
            </w:pPr>
          </w:p>
        </w:tc>
        <w:tc>
          <w:tcPr>
            <w:tcW w:w="1911" w:type="dxa"/>
          </w:tcPr>
          <w:p w14:paraId="2A3316DF" w14:textId="66BD0761" w:rsidR="00A2465B" w:rsidRDefault="00C23D86" w:rsidP="00EE15C7">
            <w:pPr>
              <w:jc w:val="center"/>
            </w:pPr>
            <w:r>
              <w:rPr>
                <w:noProof/>
              </w:rPr>
              <mc:AlternateContent>
                <mc:Choice Requires="wps">
                  <w:drawing>
                    <wp:anchor distT="0" distB="0" distL="114300" distR="114300" simplePos="0" relativeHeight="251703296" behindDoc="0" locked="0" layoutInCell="1" allowOverlap="1" wp14:anchorId="7D78786A" wp14:editId="1ECDF951">
                      <wp:simplePos x="0" y="0"/>
                      <wp:positionH relativeFrom="column">
                        <wp:posOffset>575310</wp:posOffset>
                      </wp:positionH>
                      <wp:positionV relativeFrom="paragraph">
                        <wp:posOffset>17883</wp:posOffset>
                      </wp:positionV>
                      <wp:extent cx="0" cy="441960"/>
                      <wp:effectExtent l="76200" t="0" r="57150" b="53340"/>
                      <wp:wrapNone/>
                      <wp:docPr id="36" name="Connecteur droit avec flèche 36"/>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5D152" id="Connecteur droit avec flèche 36" o:spid="_x0000_s1026" type="#_x0000_t32" style="position:absolute;margin-left:45.3pt;margin-top:1.4pt;width:0;height:3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" strokecolor="black [3040]">
                      <v:stroke endarrow="block"/>
                    </v:shape>
                  </w:pict>
                </mc:Fallback>
              </mc:AlternateContent>
            </w:r>
          </w:p>
        </w:tc>
        <w:tc>
          <w:tcPr>
            <w:tcW w:w="284" w:type="dxa"/>
          </w:tcPr>
          <w:p w14:paraId="05013A76" w14:textId="77777777" w:rsidR="00A2465B" w:rsidRDefault="00A2465B" w:rsidP="00EE15C7">
            <w:pPr>
              <w:jc w:val="center"/>
            </w:pPr>
          </w:p>
        </w:tc>
        <w:tc>
          <w:tcPr>
            <w:tcW w:w="1911" w:type="dxa"/>
          </w:tcPr>
          <w:p w14:paraId="1B2C855B" w14:textId="127829BA" w:rsidR="00A2465B" w:rsidRDefault="00C23D86" w:rsidP="00EE15C7">
            <w:pPr>
              <w:jc w:val="center"/>
            </w:pPr>
            <w:r>
              <w:rPr>
                <w:noProof/>
              </w:rPr>
              <mc:AlternateContent>
                <mc:Choice Requires="wps">
                  <w:drawing>
                    <wp:anchor distT="0" distB="0" distL="114300" distR="114300" simplePos="0" relativeHeight="251707392" behindDoc="0" locked="0" layoutInCell="1" allowOverlap="1" wp14:anchorId="1002C9F1" wp14:editId="509D0C74">
                      <wp:simplePos x="0" y="0"/>
                      <wp:positionH relativeFrom="column">
                        <wp:posOffset>551180</wp:posOffset>
                      </wp:positionH>
                      <wp:positionV relativeFrom="paragraph">
                        <wp:posOffset>-6261</wp:posOffset>
                      </wp:positionV>
                      <wp:extent cx="0" cy="442314"/>
                      <wp:effectExtent l="76200" t="0" r="57150" b="53340"/>
                      <wp:wrapNone/>
                      <wp:docPr id="38" name="Connecteur droit avec flèche 38"/>
                      <wp:cNvGraphicFramePr/>
                      <a:graphic xmlns:a="http://schemas.openxmlformats.org/drawingml/2006/main">
                        <a:graphicData uri="http://schemas.microsoft.com/office/word/2010/wordprocessingShape">
                          <wps:wsp>
                            <wps:cNvCnPr/>
                            <wps:spPr>
                              <a:xfrm>
                                <a:off x="0" y="0"/>
                                <a:ext cx="0" cy="4423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2D32C" id="Connecteur droit avec flèche 38" o:spid="_x0000_s1026" type="#_x0000_t32" style="position:absolute;margin-left:43.4pt;margin-top:-.5pt;width:0;height:3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" strokecolor="black [3040]">
                      <v:stroke endarrow="block"/>
                    </v:shape>
                  </w:pict>
                </mc:Fallback>
              </mc:AlternateContent>
            </w:r>
          </w:p>
        </w:tc>
        <w:tc>
          <w:tcPr>
            <w:tcW w:w="284" w:type="dxa"/>
          </w:tcPr>
          <w:p w14:paraId="1604A849" w14:textId="77777777" w:rsidR="00A2465B" w:rsidRDefault="00A2465B" w:rsidP="00EE15C7">
            <w:pPr>
              <w:jc w:val="center"/>
            </w:pPr>
          </w:p>
        </w:tc>
        <w:tc>
          <w:tcPr>
            <w:tcW w:w="1911" w:type="dxa"/>
            <w:gridSpan w:val="2"/>
          </w:tcPr>
          <w:p w14:paraId="4BB8C326" w14:textId="6522DEAA" w:rsidR="00A2465B" w:rsidRDefault="00A2465B" w:rsidP="00EE15C7">
            <w:pPr>
              <w:jc w:val="center"/>
            </w:pPr>
          </w:p>
        </w:tc>
        <w:tc>
          <w:tcPr>
            <w:tcW w:w="284" w:type="dxa"/>
          </w:tcPr>
          <w:p w14:paraId="0A235F5A" w14:textId="77777777" w:rsidR="00A2465B" w:rsidRDefault="00A2465B" w:rsidP="00EE15C7">
            <w:pPr>
              <w:jc w:val="center"/>
            </w:pPr>
          </w:p>
        </w:tc>
        <w:tc>
          <w:tcPr>
            <w:tcW w:w="1911" w:type="dxa"/>
            <w:gridSpan w:val="2"/>
          </w:tcPr>
          <w:p w14:paraId="0A0DAB4F" w14:textId="77777777" w:rsidR="00A2465B" w:rsidRDefault="00A2465B" w:rsidP="00EE15C7">
            <w:pPr>
              <w:jc w:val="center"/>
            </w:pPr>
          </w:p>
        </w:tc>
      </w:tr>
      <w:tr w:rsidR="00A2465B" w14:paraId="2598B258" w14:textId="77777777" w:rsidTr="00EE15C7">
        <w:tc>
          <w:tcPr>
            <w:tcW w:w="1629" w:type="dxa"/>
          </w:tcPr>
          <w:p w14:paraId="26D047E7" w14:textId="77777777" w:rsidR="00A2465B" w:rsidRDefault="00A2465B" w:rsidP="00EE15C7"/>
        </w:tc>
        <w:tc>
          <w:tcPr>
            <w:tcW w:w="493" w:type="dxa"/>
            <w:vAlign w:val="center"/>
          </w:tcPr>
          <w:p w14:paraId="1F63362C" w14:textId="77777777" w:rsidR="00A2465B" w:rsidRDefault="00A2465B" w:rsidP="00EE15C7">
            <w:pPr>
              <w:jc w:val="center"/>
            </w:pPr>
          </w:p>
        </w:tc>
        <w:tc>
          <w:tcPr>
            <w:tcW w:w="1911" w:type="dxa"/>
          </w:tcPr>
          <w:p w14:paraId="3C21F3E0" w14:textId="77777777" w:rsidR="00A2465B" w:rsidRDefault="00A2465B" w:rsidP="00EE15C7">
            <w:pPr>
              <w:jc w:val="center"/>
            </w:pPr>
          </w:p>
        </w:tc>
        <w:tc>
          <w:tcPr>
            <w:tcW w:w="284" w:type="dxa"/>
          </w:tcPr>
          <w:p w14:paraId="7D95B38F" w14:textId="77777777" w:rsidR="00A2465B" w:rsidRDefault="00A2465B" w:rsidP="00EE15C7">
            <w:pPr>
              <w:jc w:val="center"/>
            </w:pPr>
          </w:p>
        </w:tc>
        <w:tc>
          <w:tcPr>
            <w:tcW w:w="1911" w:type="dxa"/>
          </w:tcPr>
          <w:p w14:paraId="73167752" w14:textId="77777777" w:rsidR="00A2465B" w:rsidRDefault="00A2465B" w:rsidP="00EE15C7">
            <w:pPr>
              <w:jc w:val="center"/>
            </w:pPr>
          </w:p>
        </w:tc>
        <w:tc>
          <w:tcPr>
            <w:tcW w:w="284" w:type="dxa"/>
          </w:tcPr>
          <w:p w14:paraId="3FEC8717" w14:textId="77777777" w:rsidR="00A2465B" w:rsidRDefault="00A2465B" w:rsidP="00EE15C7">
            <w:pPr>
              <w:jc w:val="center"/>
            </w:pPr>
          </w:p>
        </w:tc>
        <w:tc>
          <w:tcPr>
            <w:tcW w:w="1911" w:type="dxa"/>
            <w:gridSpan w:val="2"/>
          </w:tcPr>
          <w:p w14:paraId="70075265" w14:textId="391EF2D9" w:rsidR="00A2465B" w:rsidRDefault="00A2465B" w:rsidP="00EE15C7">
            <w:pPr>
              <w:jc w:val="center"/>
            </w:pPr>
          </w:p>
        </w:tc>
        <w:tc>
          <w:tcPr>
            <w:tcW w:w="284" w:type="dxa"/>
          </w:tcPr>
          <w:p w14:paraId="63F0F31C" w14:textId="77777777" w:rsidR="00A2465B" w:rsidRDefault="00A2465B" w:rsidP="00EE15C7">
            <w:pPr>
              <w:jc w:val="center"/>
            </w:pPr>
          </w:p>
        </w:tc>
        <w:tc>
          <w:tcPr>
            <w:tcW w:w="1911" w:type="dxa"/>
            <w:gridSpan w:val="2"/>
          </w:tcPr>
          <w:p w14:paraId="2DAB7448" w14:textId="77777777" w:rsidR="00A2465B" w:rsidRDefault="00A2465B" w:rsidP="00EE15C7">
            <w:pPr>
              <w:jc w:val="center"/>
            </w:pPr>
          </w:p>
        </w:tc>
      </w:tr>
      <w:tr w:rsidR="00A2465B" w14:paraId="0BB59C1C" w14:textId="77777777" w:rsidTr="00EE15C7">
        <w:tc>
          <w:tcPr>
            <w:tcW w:w="1629" w:type="dxa"/>
          </w:tcPr>
          <w:p w14:paraId="6DFE98AE" w14:textId="77777777" w:rsidR="00A2465B" w:rsidRDefault="00A2465B" w:rsidP="00EE15C7"/>
        </w:tc>
        <w:tc>
          <w:tcPr>
            <w:tcW w:w="493" w:type="dxa"/>
            <w:vAlign w:val="center"/>
          </w:tcPr>
          <w:p w14:paraId="5B344CB0" w14:textId="77777777" w:rsidR="00A2465B" w:rsidRDefault="00A2465B" w:rsidP="00EE15C7">
            <w:pPr>
              <w:jc w:val="center"/>
            </w:pPr>
          </w:p>
        </w:tc>
        <w:tc>
          <w:tcPr>
            <w:tcW w:w="1911" w:type="dxa"/>
          </w:tcPr>
          <w:p w14:paraId="006ED0FC" w14:textId="77777777" w:rsidR="00A2465B" w:rsidRDefault="00A2465B" w:rsidP="00EE15C7">
            <w:pPr>
              <w:jc w:val="center"/>
            </w:pPr>
          </w:p>
        </w:tc>
        <w:tc>
          <w:tcPr>
            <w:tcW w:w="284" w:type="dxa"/>
          </w:tcPr>
          <w:p w14:paraId="36540D3E" w14:textId="77777777" w:rsidR="00A2465B" w:rsidRDefault="00A2465B" w:rsidP="00EE15C7">
            <w:pPr>
              <w:jc w:val="center"/>
            </w:pPr>
          </w:p>
        </w:tc>
        <w:tc>
          <w:tcPr>
            <w:tcW w:w="1911" w:type="dxa"/>
          </w:tcPr>
          <w:p w14:paraId="518CD81E" w14:textId="77777777" w:rsidR="00A2465B" w:rsidRDefault="00A2465B" w:rsidP="00EE15C7">
            <w:pPr>
              <w:jc w:val="center"/>
            </w:pPr>
          </w:p>
        </w:tc>
        <w:tc>
          <w:tcPr>
            <w:tcW w:w="284" w:type="dxa"/>
          </w:tcPr>
          <w:p w14:paraId="234BDEFA" w14:textId="77777777" w:rsidR="00A2465B" w:rsidRDefault="00A2465B" w:rsidP="00EE15C7">
            <w:pPr>
              <w:jc w:val="center"/>
            </w:pPr>
          </w:p>
        </w:tc>
        <w:tc>
          <w:tcPr>
            <w:tcW w:w="1911" w:type="dxa"/>
            <w:gridSpan w:val="2"/>
          </w:tcPr>
          <w:p w14:paraId="30B5DBC3" w14:textId="1E6975AC" w:rsidR="00A2465B" w:rsidRDefault="00A2465B" w:rsidP="00EE15C7">
            <w:pPr>
              <w:jc w:val="center"/>
            </w:pPr>
          </w:p>
        </w:tc>
        <w:tc>
          <w:tcPr>
            <w:tcW w:w="284" w:type="dxa"/>
          </w:tcPr>
          <w:p w14:paraId="4BBC917E" w14:textId="77777777" w:rsidR="00A2465B" w:rsidRDefault="00A2465B" w:rsidP="00EE15C7">
            <w:pPr>
              <w:jc w:val="center"/>
            </w:pPr>
          </w:p>
        </w:tc>
        <w:tc>
          <w:tcPr>
            <w:tcW w:w="1911" w:type="dxa"/>
            <w:gridSpan w:val="2"/>
          </w:tcPr>
          <w:p w14:paraId="1C267DD2" w14:textId="77777777" w:rsidR="00A2465B" w:rsidRDefault="00A2465B" w:rsidP="00EE15C7">
            <w:pPr>
              <w:jc w:val="center"/>
            </w:pPr>
          </w:p>
        </w:tc>
      </w:tr>
      <w:tr w:rsidR="00A2465B" w14:paraId="64F25120" w14:textId="77777777" w:rsidTr="00EE15C7">
        <w:tc>
          <w:tcPr>
            <w:tcW w:w="1629" w:type="dxa"/>
            <w:vAlign w:val="center"/>
          </w:tcPr>
          <w:p w14:paraId="5132A833" w14:textId="77777777" w:rsidR="00A2465B" w:rsidRDefault="00A2465B" w:rsidP="00EE15C7">
            <w:r>
              <w:t>CPN</w:t>
            </w:r>
          </w:p>
        </w:tc>
        <w:tc>
          <w:tcPr>
            <w:tcW w:w="493" w:type="dxa"/>
            <w:tcBorders>
              <w:left w:val="nil"/>
            </w:tcBorders>
            <w:vAlign w:val="center"/>
          </w:tcPr>
          <w:p w14:paraId="1F6B980D" w14:textId="167B8D11"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tcPr>
          <w:p w14:paraId="7DB4F74C" w14:textId="77777777" w:rsidR="00A2465B" w:rsidRDefault="00A2465B" w:rsidP="00EE15C7">
            <w:pPr>
              <w:jc w:val="center"/>
            </w:pPr>
            <w:r>
              <w:t>postes de la série D9400</w:t>
            </w:r>
          </w:p>
        </w:tc>
        <w:tc>
          <w:tcPr>
            <w:tcW w:w="284" w:type="dxa"/>
            <w:tcBorders>
              <w:left w:val="nil"/>
            </w:tcBorders>
          </w:tcPr>
          <w:p w14:paraId="228010E1"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tcPr>
          <w:p w14:paraId="26143B5E" w14:textId="77777777" w:rsidR="00A2465B" w:rsidRPr="00671A47" w:rsidRDefault="00A2465B" w:rsidP="00EE15C7">
            <w:pPr>
              <w:jc w:val="center"/>
              <w:rPr>
                <w:color w:val="FF0000"/>
              </w:rPr>
            </w:pPr>
            <w:r>
              <w:t>postes de la série D9300</w:t>
            </w:r>
          </w:p>
          <w:p w14:paraId="71363E64" w14:textId="77777777" w:rsidR="00A2465B" w:rsidRDefault="00A2465B" w:rsidP="00EE15C7">
            <w:pPr>
              <w:jc w:val="center"/>
            </w:pPr>
            <w:r w:rsidRPr="00F50C54">
              <w:t>(non compris le poste D9380)</w:t>
            </w:r>
          </w:p>
        </w:tc>
        <w:tc>
          <w:tcPr>
            <w:tcW w:w="284" w:type="dxa"/>
            <w:tcBorders>
              <w:left w:val="nil"/>
            </w:tcBorders>
          </w:tcPr>
          <w:p w14:paraId="490479D7"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tcPr>
          <w:p w14:paraId="4BC2FC28" w14:textId="5993032A" w:rsidR="00A2465B" w:rsidRDefault="00A2465B" w:rsidP="00EE15C7">
            <w:pPr>
              <w:jc w:val="center"/>
            </w:pPr>
            <w:r w:rsidRPr="00F50C54">
              <w:t>somme réservée du</w:t>
            </w:r>
            <w:r w:rsidRPr="00DE5A8B">
              <w:t xml:space="preserve"> </w:t>
            </w:r>
            <w:r>
              <w:t>poste D9380</w:t>
            </w:r>
          </w:p>
        </w:tc>
        <w:tc>
          <w:tcPr>
            <w:tcW w:w="284" w:type="dxa"/>
            <w:tcBorders>
              <w:left w:val="nil"/>
            </w:tcBorders>
          </w:tcPr>
          <w:p w14:paraId="12505636" w14:textId="77777777" w:rsidR="00A2465B" w:rsidRDefault="00A2465B" w:rsidP="00EE15C7">
            <w:pPr>
              <w:jc w:val="center"/>
            </w:pPr>
          </w:p>
        </w:tc>
        <w:tc>
          <w:tcPr>
            <w:tcW w:w="1911" w:type="dxa"/>
            <w:gridSpan w:val="2"/>
            <w:tcBorders>
              <w:top w:val="single" w:sz="12" w:space="0" w:color="auto"/>
              <w:left w:val="single" w:sz="12" w:space="0" w:color="auto"/>
              <w:bottom w:val="single" w:sz="12" w:space="0" w:color="auto"/>
              <w:right w:val="single" w:sz="12" w:space="0" w:color="auto"/>
            </w:tcBorders>
          </w:tcPr>
          <w:p w14:paraId="2F081AA1" w14:textId="77777777" w:rsidR="00A2465B" w:rsidRDefault="00A2465B" w:rsidP="00EE15C7">
            <w:pPr>
              <w:jc w:val="center"/>
            </w:pPr>
            <w:r>
              <w:t>somme réservée du poste D9100</w:t>
            </w:r>
          </w:p>
        </w:tc>
      </w:tr>
      <w:tr w:rsidR="00A2465B" w14:paraId="28F64010" w14:textId="77777777" w:rsidTr="00EE15C7">
        <w:tc>
          <w:tcPr>
            <w:tcW w:w="1629" w:type="dxa"/>
          </w:tcPr>
          <w:p w14:paraId="3F1F3322" w14:textId="181ABB8B" w:rsidR="00A2465B" w:rsidRDefault="00A2465B" w:rsidP="00EE15C7">
            <w:pPr>
              <w:rPr>
                <w:noProof/>
              </w:rPr>
            </w:pPr>
          </w:p>
        </w:tc>
        <w:tc>
          <w:tcPr>
            <w:tcW w:w="493" w:type="dxa"/>
            <w:vAlign w:val="center"/>
          </w:tcPr>
          <w:p w14:paraId="2AF97885" w14:textId="77777777" w:rsidR="00A2465B" w:rsidRDefault="00A2465B" w:rsidP="00EE15C7">
            <w:pPr>
              <w:jc w:val="center"/>
            </w:pPr>
          </w:p>
        </w:tc>
        <w:tc>
          <w:tcPr>
            <w:tcW w:w="1911" w:type="dxa"/>
          </w:tcPr>
          <w:p w14:paraId="3F913FA3" w14:textId="3594E9ED" w:rsidR="00A2465B" w:rsidRDefault="00A2465B" w:rsidP="00EE15C7"/>
        </w:tc>
        <w:tc>
          <w:tcPr>
            <w:tcW w:w="284" w:type="dxa"/>
          </w:tcPr>
          <w:p w14:paraId="42432855" w14:textId="77777777" w:rsidR="00A2465B" w:rsidRDefault="00A2465B" w:rsidP="00EE15C7"/>
        </w:tc>
        <w:tc>
          <w:tcPr>
            <w:tcW w:w="1911" w:type="dxa"/>
          </w:tcPr>
          <w:p w14:paraId="256F0FBC" w14:textId="77777777" w:rsidR="00A2465B" w:rsidRDefault="00A2465B" w:rsidP="00EE15C7"/>
        </w:tc>
        <w:tc>
          <w:tcPr>
            <w:tcW w:w="284" w:type="dxa"/>
          </w:tcPr>
          <w:p w14:paraId="30BB6462" w14:textId="77777777" w:rsidR="00A2465B" w:rsidRDefault="00A2465B" w:rsidP="00EE15C7"/>
        </w:tc>
        <w:tc>
          <w:tcPr>
            <w:tcW w:w="1911" w:type="dxa"/>
            <w:gridSpan w:val="2"/>
          </w:tcPr>
          <w:p w14:paraId="2006C936" w14:textId="33E6CF71" w:rsidR="00A2465B" w:rsidRDefault="00A2465B" w:rsidP="00EE15C7"/>
        </w:tc>
        <w:tc>
          <w:tcPr>
            <w:tcW w:w="284" w:type="dxa"/>
          </w:tcPr>
          <w:p w14:paraId="3F61ECA4" w14:textId="77777777" w:rsidR="00A2465B" w:rsidRDefault="00A2465B" w:rsidP="00EE15C7"/>
        </w:tc>
        <w:tc>
          <w:tcPr>
            <w:tcW w:w="1911" w:type="dxa"/>
            <w:gridSpan w:val="2"/>
          </w:tcPr>
          <w:p w14:paraId="2AC0291E" w14:textId="77777777" w:rsidR="00A2465B" w:rsidRDefault="00A2465B" w:rsidP="00EE15C7"/>
        </w:tc>
      </w:tr>
      <w:tr w:rsidR="00A2465B" w14:paraId="68B28B49" w14:textId="77777777" w:rsidTr="00EE15C7">
        <w:tc>
          <w:tcPr>
            <w:tcW w:w="1629" w:type="dxa"/>
          </w:tcPr>
          <w:p w14:paraId="0A046954" w14:textId="77777777" w:rsidR="00A2465B" w:rsidRDefault="00A2465B" w:rsidP="00EE15C7">
            <w:pPr>
              <w:rPr>
                <w:noProof/>
              </w:rPr>
            </w:pPr>
          </w:p>
        </w:tc>
        <w:tc>
          <w:tcPr>
            <w:tcW w:w="493" w:type="dxa"/>
            <w:vAlign w:val="center"/>
          </w:tcPr>
          <w:p w14:paraId="664961E0" w14:textId="77777777" w:rsidR="00A2465B" w:rsidRDefault="00A2465B" w:rsidP="00EE15C7">
            <w:pPr>
              <w:jc w:val="center"/>
            </w:pPr>
          </w:p>
        </w:tc>
        <w:tc>
          <w:tcPr>
            <w:tcW w:w="1911" w:type="dxa"/>
          </w:tcPr>
          <w:p w14:paraId="283CCE94" w14:textId="40C2DCB9" w:rsidR="00A2465B" w:rsidRDefault="00C23D86" w:rsidP="00EE15C7">
            <w:r>
              <w:rPr>
                <w:noProof/>
              </w:rPr>
              <mc:AlternateContent>
                <mc:Choice Requires="wps">
                  <w:drawing>
                    <wp:anchor distT="0" distB="0" distL="114300" distR="114300" simplePos="0" relativeHeight="251717632" behindDoc="0" locked="0" layoutInCell="1" allowOverlap="1" wp14:anchorId="0E9A8B0A" wp14:editId="59D4AC56">
                      <wp:simplePos x="0" y="0"/>
                      <wp:positionH relativeFrom="column">
                        <wp:posOffset>574689</wp:posOffset>
                      </wp:positionH>
                      <wp:positionV relativeFrom="paragraph">
                        <wp:posOffset>-132715</wp:posOffset>
                      </wp:positionV>
                      <wp:extent cx="0" cy="441960"/>
                      <wp:effectExtent l="76200" t="0" r="57150" b="53340"/>
                      <wp:wrapNone/>
                      <wp:docPr id="44" name="Connecteur droit avec flèche 44"/>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F7133" id="Connecteur droit avec flèche 44" o:spid="_x0000_s1026" type="#_x0000_t32" style="position:absolute;margin-left:45.25pt;margin-top:-10.45pt;width:0;height:3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" strokecolor="black [3040]">
                      <v:stroke endarrow="block"/>
                    </v:shape>
                  </w:pict>
                </mc:Fallback>
              </mc:AlternateContent>
            </w:r>
          </w:p>
        </w:tc>
        <w:tc>
          <w:tcPr>
            <w:tcW w:w="284" w:type="dxa"/>
          </w:tcPr>
          <w:p w14:paraId="3FCDD570" w14:textId="22DF1F17" w:rsidR="00A2465B" w:rsidRDefault="00A2465B" w:rsidP="00EE15C7"/>
        </w:tc>
        <w:tc>
          <w:tcPr>
            <w:tcW w:w="1911" w:type="dxa"/>
          </w:tcPr>
          <w:p w14:paraId="56820313" w14:textId="70F46D30" w:rsidR="00A2465B" w:rsidRDefault="00A2465B" w:rsidP="00EE15C7"/>
        </w:tc>
        <w:tc>
          <w:tcPr>
            <w:tcW w:w="284" w:type="dxa"/>
          </w:tcPr>
          <w:p w14:paraId="54BCE47D" w14:textId="1DB620E6" w:rsidR="00A2465B" w:rsidRDefault="00A2465B" w:rsidP="00EE15C7"/>
        </w:tc>
        <w:tc>
          <w:tcPr>
            <w:tcW w:w="1911" w:type="dxa"/>
            <w:gridSpan w:val="2"/>
          </w:tcPr>
          <w:p w14:paraId="6D968186" w14:textId="675A8566" w:rsidR="00A2465B" w:rsidRDefault="00C23D86" w:rsidP="00EE15C7">
            <w:r>
              <w:rPr>
                <w:noProof/>
              </w:rPr>
              <mc:AlternateContent>
                <mc:Choice Requires="wps">
                  <w:drawing>
                    <wp:anchor distT="0" distB="0" distL="114300" distR="114300" simplePos="0" relativeHeight="251715584" behindDoc="0" locked="0" layoutInCell="1" allowOverlap="1" wp14:anchorId="16BC807C" wp14:editId="33095E13">
                      <wp:simplePos x="0" y="0"/>
                      <wp:positionH relativeFrom="column">
                        <wp:posOffset>573213</wp:posOffset>
                      </wp:positionH>
                      <wp:positionV relativeFrom="paragraph">
                        <wp:posOffset>-132094</wp:posOffset>
                      </wp:positionV>
                      <wp:extent cx="0" cy="441960"/>
                      <wp:effectExtent l="76200" t="0" r="57150" b="53340"/>
                      <wp:wrapNone/>
                      <wp:docPr id="43" name="Connecteur droit avec flèche 43"/>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93640" id="Connecteur droit avec flèche 43" o:spid="_x0000_s1026" type="#_x0000_t32" style="position:absolute;margin-left:45.15pt;margin-top:-10.4pt;width:0;height:3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" strokecolor="black [3040]">
                      <v:stroke endarrow="block"/>
                    </v:shape>
                  </w:pict>
                </mc:Fallback>
              </mc:AlternateContent>
            </w:r>
          </w:p>
        </w:tc>
        <w:tc>
          <w:tcPr>
            <w:tcW w:w="284" w:type="dxa"/>
          </w:tcPr>
          <w:p w14:paraId="41F3E405" w14:textId="77777777" w:rsidR="00A2465B" w:rsidRDefault="00A2465B" w:rsidP="00EE15C7"/>
        </w:tc>
        <w:tc>
          <w:tcPr>
            <w:tcW w:w="1911" w:type="dxa"/>
            <w:gridSpan w:val="2"/>
          </w:tcPr>
          <w:p w14:paraId="447F74D9" w14:textId="66CA636B" w:rsidR="00A2465B" w:rsidRDefault="00C23D86" w:rsidP="00EE15C7">
            <w:r>
              <w:rPr>
                <w:noProof/>
              </w:rPr>
              <mc:AlternateContent>
                <mc:Choice Requires="wps">
                  <w:drawing>
                    <wp:anchor distT="0" distB="0" distL="114300" distR="114300" simplePos="0" relativeHeight="251721728" behindDoc="0" locked="0" layoutInCell="1" allowOverlap="1" wp14:anchorId="51657440" wp14:editId="2F764EB8">
                      <wp:simplePos x="0" y="0"/>
                      <wp:positionH relativeFrom="column">
                        <wp:posOffset>559376</wp:posOffset>
                      </wp:positionH>
                      <wp:positionV relativeFrom="paragraph">
                        <wp:posOffset>-132272</wp:posOffset>
                      </wp:positionV>
                      <wp:extent cx="0" cy="441960"/>
                      <wp:effectExtent l="76200" t="0" r="57150" b="53340"/>
                      <wp:wrapNone/>
                      <wp:docPr id="46" name="Connecteur droit avec flèche 46"/>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23C3F" id="Connecteur droit avec flèche 46" o:spid="_x0000_s1026" type="#_x0000_t32" style="position:absolute;margin-left:44.05pt;margin-top:-10.4pt;width:0;height:3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" strokecolor="black [3040]">
                      <v:stroke endarrow="block"/>
                    </v:shape>
                  </w:pict>
                </mc:Fallback>
              </mc:AlternateContent>
            </w:r>
          </w:p>
        </w:tc>
      </w:tr>
      <w:tr w:rsidR="00A2465B" w14:paraId="66152316" w14:textId="77777777" w:rsidTr="00EE15C7">
        <w:tc>
          <w:tcPr>
            <w:tcW w:w="1629" w:type="dxa"/>
          </w:tcPr>
          <w:p w14:paraId="24966349" w14:textId="77777777" w:rsidR="00A2465B" w:rsidRDefault="00A2465B" w:rsidP="00EE15C7"/>
        </w:tc>
        <w:tc>
          <w:tcPr>
            <w:tcW w:w="493" w:type="dxa"/>
            <w:vAlign w:val="center"/>
          </w:tcPr>
          <w:p w14:paraId="386BB359" w14:textId="77777777" w:rsidR="00A2465B" w:rsidRDefault="00A2465B" w:rsidP="00EE15C7">
            <w:pPr>
              <w:jc w:val="center"/>
            </w:pPr>
          </w:p>
        </w:tc>
        <w:tc>
          <w:tcPr>
            <w:tcW w:w="1911" w:type="dxa"/>
          </w:tcPr>
          <w:p w14:paraId="16CC3048" w14:textId="77777777" w:rsidR="00A2465B" w:rsidRDefault="00A2465B" w:rsidP="00EE15C7"/>
        </w:tc>
        <w:tc>
          <w:tcPr>
            <w:tcW w:w="284" w:type="dxa"/>
          </w:tcPr>
          <w:p w14:paraId="3264F08E" w14:textId="464F0FBF" w:rsidR="00A2465B" w:rsidRDefault="00A2465B" w:rsidP="00EE15C7"/>
        </w:tc>
        <w:tc>
          <w:tcPr>
            <w:tcW w:w="1911" w:type="dxa"/>
          </w:tcPr>
          <w:p w14:paraId="656D4C7A" w14:textId="793E6C34" w:rsidR="00A2465B" w:rsidRDefault="00C23D86" w:rsidP="00EE15C7">
            <w:r>
              <w:rPr>
                <w:noProof/>
              </w:rPr>
              <mc:AlternateContent>
                <mc:Choice Requires="wps">
                  <w:drawing>
                    <wp:anchor distT="0" distB="0" distL="114300" distR="114300" simplePos="0" relativeHeight="251719680" behindDoc="0" locked="0" layoutInCell="1" allowOverlap="1" wp14:anchorId="071DBBF3" wp14:editId="6482C657">
                      <wp:simplePos x="0" y="0"/>
                      <wp:positionH relativeFrom="column">
                        <wp:posOffset>579607</wp:posOffset>
                      </wp:positionH>
                      <wp:positionV relativeFrom="paragraph">
                        <wp:posOffset>-278234</wp:posOffset>
                      </wp:positionV>
                      <wp:extent cx="0" cy="441960"/>
                      <wp:effectExtent l="76200" t="0" r="57150" b="53340"/>
                      <wp:wrapNone/>
                      <wp:docPr id="45" name="Connecteur droit avec flèche 45"/>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5BC4EB" id="Connecteur droit avec flèche 45" o:spid="_x0000_s1026" type="#_x0000_t32" style="position:absolute;margin-left:45.65pt;margin-top:-21.9pt;width:0;height:3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" strokecolor="black [3040]">
                      <v:stroke endarrow="block"/>
                    </v:shape>
                  </w:pict>
                </mc:Fallback>
              </mc:AlternateContent>
            </w:r>
          </w:p>
        </w:tc>
        <w:tc>
          <w:tcPr>
            <w:tcW w:w="284" w:type="dxa"/>
          </w:tcPr>
          <w:p w14:paraId="2D1BDCCE" w14:textId="77777777" w:rsidR="00A2465B" w:rsidRDefault="00A2465B" w:rsidP="00EE15C7"/>
        </w:tc>
        <w:tc>
          <w:tcPr>
            <w:tcW w:w="1911" w:type="dxa"/>
            <w:gridSpan w:val="2"/>
          </w:tcPr>
          <w:p w14:paraId="20F2A7AD" w14:textId="0153AFCE" w:rsidR="00A2465B" w:rsidRDefault="00A2465B" w:rsidP="00EE15C7"/>
        </w:tc>
        <w:tc>
          <w:tcPr>
            <w:tcW w:w="284" w:type="dxa"/>
          </w:tcPr>
          <w:p w14:paraId="18174D59" w14:textId="77777777" w:rsidR="00A2465B" w:rsidRDefault="00A2465B" w:rsidP="00EE15C7"/>
        </w:tc>
        <w:tc>
          <w:tcPr>
            <w:tcW w:w="1911" w:type="dxa"/>
            <w:gridSpan w:val="2"/>
          </w:tcPr>
          <w:p w14:paraId="50FF1D55" w14:textId="046685AF" w:rsidR="00A2465B" w:rsidRDefault="00A2465B" w:rsidP="00EE15C7"/>
        </w:tc>
      </w:tr>
      <w:tr w:rsidR="00A2465B" w14:paraId="62F5E3D7" w14:textId="77777777" w:rsidTr="00EE15C7">
        <w:tc>
          <w:tcPr>
            <w:tcW w:w="1629" w:type="dxa"/>
            <w:vAlign w:val="center"/>
          </w:tcPr>
          <w:p w14:paraId="53F001B2" w14:textId="77777777" w:rsidR="00A2465B" w:rsidRDefault="00A2465B" w:rsidP="00EE15C7">
            <w:r>
              <w:t>paiement</w:t>
            </w:r>
          </w:p>
        </w:tc>
        <w:tc>
          <w:tcPr>
            <w:tcW w:w="493" w:type="dxa"/>
            <w:tcBorders>
              <w:left w:val="nil"/>
            </w:tcBorders>
            <w:vAlign w:val="center"/>
          </w:tcPr>
          <w:p w14:paraId="397DE96C" w14:textId="59474EF4"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tcPr>
          <w:p w14:paraId="2E70B352" w14:textId="77777777" w:rsidR="00A2465B" w:rsidRDefault="00A2465B" w:rsidP="00EE15C7">
            <w:pPr>
              <w:jc w:val="center"/>
            </w:pPr>
            <w:r>
              <w:t>au prix du poste par mesurage sur le chantier</w:t>
            </w:r>
          </w:p>
        </w:tc>
        <w:tc>
          <w:tcPr>
            <w:tcW w:w="284" w:type="dxa"/>
            <w:tcBorders>
              <w:left w:val="nil"/>
            </w:tcBorders>
          </w:tcPr>
          <w:p w14:paraId="349C1786" w14:textId="77777777" w:rsidR="00A2465B" w:rsidRDefault="00A2465B" w:rsidP="00EE15C7">
            <w:pPr>
              <w:jc w:val="center"/>
            </w:pPr>
          </w:p>
        </w:tc>
        <w:tc>
          <w:tcPr>
            <w:tcW w:w="1911" w:type="dxa"/>
            <w:tcBorders>
              <w:top w:val="single" w:sz="12" w:space="0" w:color="auto"/>
              <w:left w:val="single" w:sz="12" w:space="0" w:color="auto"/>
              <w:bottom w:val="single" w:sz="12" w:space="0" w:color="auto"/>
              <w:right w:val="single" w:sz="12" w:space="0" w:color="auto"/>
            </w:tcBorders>
          </w:tcPr>
          <w:p w14:paraId="633F3523" w14:textId="3C2DD08F" w:rsidR="00A2465B" w:rsidRDefault="00A2465B" w:rsidP="00EE15C7">
            <w:pPr>
              <w:jc w:val="center"/>
            </w:pPr>
            <w:r>
              <w:t>au prix du poste sur base du tonnage repris dans le formulaire délivré par le responsable du CTA</w:t>
            </w:r>
          </w:p>
        </w:tc>
        <w:tc>
          <w:tcPr>
            <w:tcW w:w="284" w:type="dxa"/>
            <w:tcBorders>
              <w:left w:val="nil"/>
            </w:tcBorders>
          </w:tcPr>
          <w:p w14:paraId="0AE6682B" w14:textId="77777777" w:rsidR="00A2465B" w:rsidRDefault="00A2465B" w:rsidP="00EE15C7"/>
        </w:tc>
        <w:tc>
          <w:tcPr>
            <w:tcW w:w="1911" w:type="dxa"/>
            <w:gridSpan w:val="2"/>
            <w:tcBorders>
              <w:top w:val="single" w:sz="12" w:space="0" w:color="auto"/>
              <w:left w:val="single" w:sz="12" w:space="0" w:color="auto"/>
              <w:bottom w:val="single" w:sz="12" w:space="0" w:color="auto"/>
              <w:right w:val="single" w:sz="12" w:space="0" w:color="auto"/>
            </w:tcBorders>
          </w:tcPr>
          <w:p w14:paraId="4436F50A" w14:textId="34E784B9" w:rsidR="00A2465B" w:rsidRPr="00DE5A8B" w:rsidRDefault="00A2465B" w:rsidP="00EE15C7">
            <w:pPr>
              <w:numPr>
                <w:ilvl w:val="0"/>
                <w:numId w:val="5"/>
              </w:numPr>
              <w:tabs>
                <w:tab w:val="clear" w:pos="360"/>
                <w:tab w:val="left" w:pos="113"/>
              </w:tabs>
              <w:ind w:left="113" w:hanging="113"/>
              <w:jc w:val="left"/>
            </w:pPr>
            <w:r w:rsidRPr="00F50C54">
              <w:t xml:space="preserve">poste D9380: transport à la t.km suivant tarif défini dans l’introduction au CPN et </w:t>
            </w:r>
          </w:p>
          <w:p w14:paraId="0B635C0D" w14:textId="77777777" w:rsidR="00A2465B" w:rsidRDefault="00A2465B" w:rsidP="00EE15C7">
            <w:pPr>
              <w:tabs>
                <w:tab w:val="left" w:pos="113"/>
              </w:tabs>
              <w:ind w:left="113"/>
              <w:jc w:val="left"/>
            </w:pPr>
            <w:r w:rsidRPr="00F50C54">
              <w:t>facture délivrée par le CTA majorée de 10 %</w:t>
            </w:r>
          </w:p>
        </w:tc>
        <w:tc>
          <w:tcPr>
            <w:tcW w:w="284" w:type="dxa"/>
            <w:tcBorders>
              <w:left w:val="nil"/>
            </w:tcBorders>
          </w:tcPr>
          <w:p w14:paraId="7DCF02E9" w14:textId="575F8CE3" w:rsidR="00A2465B" w:rsidRDefault="00A2465B" w:rsidP="00EE15C7"/>
        </w:tc>
        <w:tc>
          <w:tcPr>
            <w:tcW w:w="1911" w:type="dxa"/>
            <w:gridSpan w:val="2"/>
            <w:tcBorders>
              <w:top w:val="single" w:sz="12" w:space="0" w:color="auto"/>
              <w:left w:val="single" w:sz="12" w:space="0" w:color="auto"/>
              <w:bottom w:val="single" w:sz="12" w:space="0" w:color="auto"/>
              <w:right w:val="single" w:sz="12" w:space="0" w:color="auto"/>
            </w:tcBorders>
          </w:tcPr>
          <w:p w14:paraId="09AF9A96" w14:textId="13DED627" w:rsidR="00A2465B" w:rsidRPr="00671A47" w:rsidRDefault="00A2465B" w:rsidP="00EE15C7">
            <w:pPr>
              <w:pStyle w:val="Paragraphedeliste"/>
              <w:numPr>
                <w:ilvl w:val="0"/>
                <w:numId w:val="5"/>
              </w:numPr>
              <w:tabs>
                <w:tab w:val="left" w:pos="113"/>
              </w:tabs>
              <w:rPr>
                <w:rFonts w:cs="Arial"/>
              </w:rPr>
            </w:pPr>
            <w:r w:rsidRPr="00671A47">
              <w:rPr>
                <w:rFonts w:ascii="Arial" w:hAnsi="Arial" w:cs="Arial"/>
                <w:sz w:val="20"/>
                <w:szCs w:val="20"/>
              </w:rPr>
              <w:t>poste D9100:</w:t>
            </w:r>
          </w:p>
          <w:p w14:paraId="30CA1C5F" w14:textId="77777777" w:rsidR="00A2465B" w:rsidRDefault="00A2465B" w:rsidP="00EE15C7">
            <w:pPr>
              <w:tabs>
                <w:tab w:val="left" w:pos="224"/>
              </w:tabs>
              <w:ind w:left="82"/>
              <w:jc w:val="left"/>
            </w:pPr>
            <w:r>
              <w:t>transport à la t.km suivant tarif défini dans l’introduction au CPN et</w:t>
            </w:r>
          </w:p>
          <w:p w14:paraId="54AF44F9" w14:textId="77777777" w:rsidR="00A2465B" w:rsidRDefault="00A2465B" w:rsidP="00EE15C7">
            <w:pPr>
              <w:tabs>
                <w:tab w:val="left" w:pos="224"/>
              </w:tabs>
              <w:ind w:left="82"/>
              <w:jc w:val="left"/>
            </w:pPr>
            <w:r>
              <w:t>facture délivrée par le CET majorée de 10 %</w:t>
            </w:r>
          </w:p>
        </w:tc>
      </w:tr>
    </w:tbl>
    <w:p w14:paraId="450CCE74" w14:textId="77777777" w:rsidR="00A2465B" w:rsidRDefault="00A2465B">
      <w:pPr>
        <w:pStyle w:val="Titre4"/>
      </w:pPr>
    </w:p>
    <w:p w14:paraId="517DA00D" w14:textId="77777777" w:rsidR="00A2465B" w:rsidRDefault="00A2465B">
      <w:pPr>
        <w:pStyle w:val="Titre4"/>
      </w:pPr>
    </w:p>
    <w:p w14:paraId="7FC97226" w14:textId="748DA6A5" w:rsidR="001C070A" w:rsidRDefault="001C070A" w:rsidP="005F6C75">
      <w:pPr>
        <w:pStyle w:val="Titre4"/>
        <w:tabs>
          <w:tab w:val="left" w:pos="5790"/>
        </w:tabs>
        <w:ind w:left="-851"/>
      </w:pPr>
    </w:p>
    <w:p w14:paraId="51312626" w14:textId="65915FC9" w:rsidR="001C070A" w:rsidRDefault="001C070A" w:rsidP="001C070A"/>
    <w:p w14:paraId="38C33104" w14:textId="77777777" w:rsidR="001C070A" w:rsidRDefault="001C070A" w:rsidP="001C070A"/>
    <w:p w14:paraId="02AB2C25" w14:textId="77777777" w:rsidR="00CE2007" w:rsidRDefault="00CE2007" w:rsidP="001C070A">
      <w:pPr>
        <w:pStyle w:val="En-tte"/>
        <w:pBdr>
          <w:top w:val="single" w:sz="12" w:space="1" w:color="auto"/>
          <w:left w:val="single" w:sz="12" w:space="4" w:color="auto"/>
          <w:bottom w:val="single" w:sz="12" w:space="1" w:color="auto"/>
          <w:right w:val="single" w:sz="12" w:space="4" w:color="auto"/>
        </w:pBdr>
        <w:spacing w:line="312" w:lineRule="exact"/>
        <w:rPr>
          <w:rFonts w:ascii="Times New Roman" w:hAnsi="Times New Roman"/>
          <w:b/>
        </w:rPr>
        <w:sectPr w:rsidR="00CE2007" w:rsidSect="005F6C75">
          <w:headerReference w:type="default" r:id="rId14"/>
          <w:footerReference w:type="default" r:id="rId15"/>
          <w:pgSz w:w="11907" w:h="16840" w:code="9"/>
          <w:pgMar w:top="1276" w:right="1418" w:bottom="1418" w:left="709" w:header="720" w:footer="720" w:gutter="0"/>
          <w:paperSrc w:first="7" w:other="7"/>
          <w:cols w:space="720"/>
          <w:docGrid w:linePitch="272"/>
        </w:sectPr>
      </w:pPr>
    </w:p>
    <w:p w14:paraId="333C4337" w14:textId="702CD318" w:rsidR="001C070A" w:rsidRDefault="001C070A" w:rsidP="001C070A">
      <w:pPr>
        <w:pStyle w:val="En-tte"/>
        <w:pBdr>
          <w:top w:val="single" w:sz="12" w:space="1" w:color="auto"/>
          <w:left w:val="single" w:sz="12" w:space="4" w:color="auto"/>
          <w:bottom w:val="single" w:sz="12" w:space="1" w:color="auto"/>
          <w:right w:val="single" w:sz="12" w:space="4" w:color="auto"/>
        </w:pBdr>
        <w:spacing w:line="312" w:lineRule="exact"/>
        <w:rPr>
          <w:rFonts w:ascii="Times New Roman" w:hAnsi="Times New Roman"/>
          <w:b/>
        </w:rPr>
      </w:pPr>
      <w:r>
        <w:rPr>
          <w:rFonts w:ascii="Times New Roman" w:hAnsi="Times New Roman"/>
          <w:b/>
        </w:rPr>
        <w:lastRenderedPageBreak/>
        <w:t>Modèle D 2.1.1.1.b - 01</w:t>
      </w:r>
    </w:p>
    <w:tbl>
      <w:tblPr>
        <w:tblW w:w="0" w:type="auto"/>
        <w:tblLayout w:type="fixed"/>
        <w:tblCellMar>
          <w:left w:w="70" w:type="dxa"/>
          <w:right w:w="70" w:type="dxa"/>
        </w:tblCellMar>
        <w:tblLook w:val="0000" w:firstRow="0" w:lastRow="0" w:firstColumn="0" w:lastColumn="0" w:noHBand="0" w:noVBand="0"/>
      </w:tblPr>
      <w:tblGrid>
        <w:gridCol w:w="4033"/>
        <w:gridCol w:w="284"/>
        <w:gridCol w:w="1911"/>
        <w:gridCol w:w="284"/>
        <w:gridCol w:w="1911"/>
        <w:gridCol w:w="284"/>
        <w:gridCol w:w="1911"/>
      </w:tblGrid>
      <w:tr w:rsidR="00E63B81" w14:paraId="3C3534CB" w14:textId="77777777" w:rsidTr="00EE15C7">
        <w:tc>
          <w:tcPr>
            <w:tcW w:w="4033" w:type="dxa"/>
          </w:tcPr>
          <w:p w14:paraId="300DDAB0" w14:textId="77777777" w:rsidR="00E63B81" w:rsidRDefault="00E63B81"/>
        </w:tc>
        <w:tc>
          <w:tcPr>
            <w:tcW w:w="284" w:type="dxa"/>
          </w:tcPr>
          <w:p w14:paraId="1E8B66FC" w14:textId="77777777" w:rsidR="00E63B81" w:rsidRDefault="00E63B81" w:rsidP="00EE15C7"/>
        </w:tc>
        <w:tc>
          <w:tcPr>
            <w:tcW w:w="1911" w:type="dxa"/>
          </w:tcPr>
          <w:p w14:paraId="64FA8B3D" w14:textId="77777777" w:rsidR="00E63B81" w:rsidRDefault="00E63B81" w:rsidP="00EE15C7"/>
        </w:tc>
        <w:tc>
          <w:tcPr>
            <w:tcW w:w="284" w:type="dxa"/>
          </w:tcPr>
          <w:p w14:paraId="7ABC9E1D" w14:textId="77777777" w:rsidR="00E63B81" w:rsidRDefault="00E63B81" w:rsidP="00EE15C7"/>
        </w:tc>
        <w:tc>
          <w:tcPr>
            <w:tcW w:w="1911" w:type="dxa"/>
          </w:tcPr>
          <w:p w14:paraId="310AC183" w14:textId="77777777" w:rsidR="00E63B81" w:rsidRDefault="00E63B81" w:rsidP="00EE15C7"/>
        </w:tc>
        <w:tc>
          <w:tcPr>
            <w:tcW w:w="284" w:type="dxa"/>
          </w:tcPr>
          <w:p w14:paraId="04AE858D" w14:textId="77777777" w:rsidR="00E63B81" w:rsidRDefault="00E63B81" w:rsidP="00EE15C7"/>
        </w:tc>
        <w:tc>
          <w:tcPr>
            <w:tcW w:w="1911" w:type="dxa"/>
          </w:tcPr>
          <w:p w14:paraId="36462639" w14:textId="77777777" w:rsidR="00E63B81" w:rsidRDefault="00E63B81" w:rsidP="00EE15C7"/>
        </w:tc>
      </w:tr>
    </w:tbl>
    <w:p w14:paraId="4749887F" w14:textId="02EA4441" w:rsidR="001C070A" w:rsidRDefault="00E63B81" w:rsidP="001C070A">
      <w:pPr>
        <w:pStyle w:val="En-tte"/>
        <w:pBdr>
          <w:top w:val="single" w:sz="12" w:space="1" w:color="auto"/>
          <w:left w:val="single" w:sz="12" w:space="4" w:color="auto"/>
          <w:bottom w:val="single" w:sz="12" w:space="1" w:color="auto"/>
          <w:right w:val="single" w:sz="12" w:space="4" w:color="auto"/>
        </w:pBdr>
        <w:spacing w:line="312" w:lineRule="exact"/>
        <w:ind w:left="3969" w:right="3969"/>
        <w:jc w:val="center"/>
        <w:rPr>
          <w:sz w:val="20"/>
        </w:rPr>
      </w:pPr>
      <w:r>
        <w:rPr>
          <w:rFonts w:ascii="Times New Roman" w:hAnsi="Times New Roman"/>
          <w:b/>
        </w:rPr>
        <w:t>T</w:t>
      </w:r>
      <w:r w:rsidR="001C070A">
        <w:rPr>
          <w:rFonts w:ascii="Times New Roman" w:hAnsi="Times New Roman"/>
          <w:b/>
        </w:rPr>
        <w:t>ableau des évacuations</w:t>
      </w:r>
      <w:r w:rsidR="003270C4">
        <w:rPr>
          <w:rFonts w:ascii="Times New Roman" w:hAnsi="Times New Roman"/>
          <w:b/>
        </w:rPr>
        <w:t>:</w:t>
      </w:r>
      <w:r w:rsidR="001C070A">
        <w:rPr>
          <w:rFonts w:ascii="Times New Roman" w:hAnsi="Times New Roman"/>
          <w:b/>
        </w:rPr>
        <w:t xml:space="preserve"> mise en site autorisé</w:t>
      </w:r>
    </w:p>
    <w:p w14:paraId="6B064CF8" w14:textId="77777777" w:rsidR="001C070A" w:rsidRDefault="001C070A" w:rsidP="001C0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6"/>
        <w:gridCol w:w="934"/>
        <w:gridCol w:w="1896"/>
        <w:gridCol w:w="850"/>
        <w:gridCol w:w="850"/>
        <w:gridCol w:w="850"/>
        <w:gridCol w:w="850"/>
        <w:gridCol w:w="850"/>
        <w:gridCol w:w="850"/>
        <w:gridCol w:w="850"/>
        <w:gridCol w:w="850"/>
        <w:gridCol w:w="850"/>
        <w:gridCol w:w="850"/>
        <w:gridCol w:w="850"/>
        <w:gridCol w:w="850"/>
      </w:tblGrid>
      <w:tr w:rsidR="001C070A" w14:paraId="1AD5C458" w14:textId="77777777" w:rsidTr="00EE15C7">
        <w:trPr>
          <w:cantSplit/>
          <w:trHeight w:val="2751"/>
        </w:trPr>
        <w:tc>
          <w:tcPr>
            <w:tcW w:w="0" w:type="auto"/>
            <w:vMerge w:val="restart"/>
            <w:tcBorders>
              <w:top w:val="single" w:sz="12" w:space="0" w:color="auto"/>
              <w:left w:val="single" w:sz="12" w:space="0" w:color="auto"/>
              <w:bottom w:val="single" w:sz="12" w:space="0" w:color="auto"/>
              <w:right w:val="single" w:sz="12" w:space="0" w:color="auto"/>
            </w:tcBorders>
            <w:vAlign w:val="center"/>
          </w:tcPr>
          <w:p w14:paraId="6BC3C851" w14:textId="77777777" w:rsidR="001C070A" w:rsidRDefault="001C070A" w:rsidP="00EE15C7">
            <w:pPr>
              <w:jc w:val="center"/>
            </w:pPr>
            <w:r>
              <w:t>n° du poste métré</w:t>
            </w:r>
          </w:p>
        </w:tc>
        <w:tc>
          <w:tcPr>
            <w:tcW w:w="0" w:type="auto"/>
            <w:vMerge w:val="restart"/>
            <w:tcBorders>
              <w:top w:val="single" w:sz="12" w:space="0" w:color="auto"/>
              <w:left w:val="nil"/>
              <w:bottom w:val="single" w:sz="12" w:space="0" w:color="auto"/>
              <w:right w:val="single" w:sz="12" w:space="0" w:color="auto"/>
            </w:tcBorders>
            <w:vAlign w:val="center"/>
          </w:tcPr>
          <w:p w14:paraId="50E8BFF0" w14:textId="77777777" w:rsidR="001C070A" w:rsidRDefault="001C070A" w:rsidP="00EE15C7">
            <w:pPr>
              <w:jc w:val="center"/>
            </w:pPr>
            <w:r>
              <w:t xml:space="preserve">code du CPN </w:t>
            </w:r>
          </w:p>
          <w:p w14:paraId="0C18456A" w14:textId="77777777" w:rsidR="001C070A" w:rsidRDefault="001C070A" w:rsidP="00EE15C7">
            <w:pPr>
              <w:jc w:val="center"/>
            </w:pPr>
            <w:r>
              <w:t>avec indice E</w:t>
            </w:r>
          </w:p>
        </w:tc>
        <w:tc>
          <w:tcPr>
            <w:tcW w:w="1896" w:type="dxa"/>
            <w:vMerge w:val="restart"/>
            <w:tcBorders>
              <w:top w:val="single" w:sz="12" w:space="0" w:color="auto"/>
              <w:left w:val="nil"/>
              <w:bottom w:val="single" w:sz="12" w:space="0" w:color="auto"/>
              <w:right w:val="single" w:sz="12" w:space="0" w:color="auto"/>
            </w:tcBorders>
            <w:vAlign w:val="center"/>
          </w:tcPr>
          <w:p w14:paraId="1A2BA437" w14:textId="77777777" w:rsidR="001C070A" w:rsidRDefault="001C070A" w:rsidP="00EE15C7">
            <w:pPr>
              <w:jc w:val="center"/>
            </w:pPr>
            <w:r>
              <w:t>libellé succinct</w:t>
            </w:r>
          </w:p>
        </w:tc>
        <w:tc>
          <w:tcPr>
            <w:tcW w:w="850" w:type="dxa"/>
            <w:tcBorders>
              <w:top w:val="single" w:sz="12" w:space="0" w:color="auto"/>
              <w:left w:val="nil"/>
              <w:right w:val="single" w:sz="4" w:space="0" w:color="auto"/>
            </w:tcBorders>
            <w:textDirection w:val="btLr"/>
            <w:vAlign w:val="center"/>
          </w:tcPr>
          <w:p w14:paraId="17478802" w14:textId="098791D6" w:rsidR="001C070A" w:rsidRDefault="001C070A" w:rsidP="00EE15C7">
            <w:pPr>
              <w:ind w:left="113" w:right="113"/>
              <w:jc w:val="center"/>
            </w:pPr>
            <w:r>
              <w:t>fraisats d</w:t>
            </w:r>
            <w:r w:rsidR="00E63B81">
              <w:t>'</w:t>
            </w:r>
            <w:r>
              <w:t>enrobés bitumineux (m³)</w:t>
            </w:r>
          </w:p>
        </w:tc>
        <w:tc>
          <w:tcPr>
            <w:tcW w:w="850" w:type="dxa"/>
            <w:tcBorders>
              <w:top w:val="single" w:sz="12" w:space="0" w:color="auto"/>
              <w:left w:val="nil"/>
              <w:right w:val="single" w:sz="4" w:space="0" w:color="auto"/>
            </w:tcBorders>
            <w:textDirection w:val="btLr"/>
            <w:vAlign w:val="center"/>
          </w:tcPr>
          <w:p w14:paraId="2E3966C8" w14:textId="77777777" w:rsidR="001C070A" w:rsidRDefault="001C070A" w:rsidP="00EE15C7">
            <w:pPr>
              <w:ind w:left="113" w:right="113"/>
              <w:jc w:val="center"/>
            </w:pPr>
            <w:r>
              <w:t>fraisats de revêtements en béton (m³)</w:t>
            </w:r>
          </w:p>
        </w:tc>
        <w:tc>
          <w:tcPr>
            <w:tcW w:w="850" w:type="dxa"/>
            <w:tcBorders>
              <w:top w:val="single" w:sz="12" w:space="0" w:color="auto"/>
              <w:left w:val="nil"/>
              <w:right w:val="single" w:sz="4" w:space="0" w:color="auto"/>
            </w:tcBorders>
            <w:textDirection w:val="btLr"/>
            <w:vAlign w:val="center"/>
          </w:tcPr>
          <w:p w14:paraId="6B28C704" w14:textId="2D722411" w:rsidR="001C070A" w:rsidRDefault="001C070A" w:rsidP="00EE15C7">
            <w:pPr>
              <w:ind w:left="113" w:right="113"/>
              <w:jc w:val="center"/>
            </w:pPr>
            <w:r>
              <w:t>pierres naturelles (empierrement non lié, pavés…) (m³)</w:t>
            </w:r>
          </w:p>
        </w:tc>
        <w:tc>
          <w:tcPr>
            <w:tcW w:w="850" w:type="dxa"/>
            <w:tcBorders>
              <w:top w:val="single" w:sz="12" w:space="0" w:color="auto"/>
              <w:left w:val="nil"/>
              <w:right w:val="single" w:sz="4" w:space="0" w:color="auto"/>
            </w:tcBorders>
            <w:textDirection w:val="btLr"/>
            <w:vAlign w:val="center"/>
          </w:tcPr>
          <w:p w14:paraId="1667E5C8" w14:textId="05413C8E" w:rsidR="001C070A" w:rsidRDefault="001C070A" w:rsidP="00EE15C7">
            <w:pPr>
              <w:ind w:left="113" w:right="113"/>
              <w:jc w:val="center"/>
            </w:pPr>
            <w:r>
              <w:t>terres Type d</w:t>
            </w:r>
            <w:r w:rsidR="00E63B81">
              <w:t>'</w:t>
            </w:r>
            <w:r>
              <w:t>usage I Naturel (m³)</w:t>
            </w:r>
          </w:p>
        </w:tc>
        <w:tc>
          <w:tcPr>
            <w:tcW w:w="850" w:type="dxa"/>
            <w:tcBorders>
              <w:top w:val="single" w:sz="12" w:space="0" w:color="auto"/>
              <w:left w:val="nil"/>
              <w:right w:val="single" w:sz="4" w:space="0" w:color="auto"/>
            </w:tcBorders>
            <w:textDirection w:val="btLr"/>
            <w:vAlign w:val="center"/>
          </w:tcPr>
          <w:p w14:paraId="2AE6F0EA" w14:textId="0FB49C69" w:rsidR="001C070A" w:rsidRDefault="001C070A" w:rsidP="00EE15C7">
            <w:pPr>
              <w:ind w:left="113" w:right="113"/>
              <w:jc w:val="center"/>
            </w:pPr>
            <w:r>
              <w:t>terres Type d</w:t>
            </w:r>
            <w:r w:rsidR="00E63B81">
              <w:t>'</w:t>
            </w:r>
            <w:r>
              <w:t>usage II Agricole (m³)</w:t>
            </w:r>
          </w:p>
        </w:tc>
        <w:tc>
          <w:tcPr>
            <w:tcW w:w="850" w:type="dxa"/>
            <w:tcBorders>
              <w:top w:val="single" w:sz="12" w:space="0" w:color="auto"/>
              <w:left w:val="nil"/>
              <w:right w:val="single" w:sz="12" w:space="0" w:color="auto"/>
            </w:tcBorders>
            <w:textDirection w:val="btLr"/>
            <w:vAlign w:val="center"/>
          </w:tcPr>
          <w:p w14:paraId="78B510E1" w14:textId="3C945871" w:rsidR="001C070A" w:rsidRDefault="001C070A" w:rsidP="00EE15C7">
            <w:pPr>
              <w:ind w:left="113" w:right="113"/>
              <w:jc w:val="center"/>
            </w:pPr>
            <w:r>
              <w:t>terres Type d</w:t>
            </w:r>
            <w:r w:rsidR="00E63B81">
              <w:t>'</w:t>
            </w:r>
            <w:r>
              <w:t>usage III Résidentiel (m³)</w:t>
            </w:r>
          </w:p>
        </w:tc>
        <w:tc>
          <w:tcPr>
            <w:tcW w:w="850" w:type="dxa"/>
            <w:tcBorders>
              <w:top w:val="single" w:sz="12" w:space="0" w:color="auto"/>
              <w:left w:val="nil"/>
              <w:right w:val="single" w:sz="12" w:space="0" w:color="auto"/>
            </w:tcBorders>
            <w:textDirection w:val="btLr"/>
            <w:vAlign w:val="center"/>
          </w:tcPr>
          <w:p w14:paraId="555579B4" w14:textId="1FF6476C" w:rsidR="001C070A" w:rsidRDefault="001C070A" w:rsidP="00EE15C7">
            <w:pPr>
              <w:ind w:left="113" w:right="113"/>
              <w:jc w:val="center"/>
            </w:pPr>
            <w:r>
              <w:t>terres Type d</w:t>
            </w:r>
            <w:r w:rsidR="00E63B81">
              <w:t>'</w:t>
            </w:r>
            <w:r>
              <w:t>usage IV Récréatif ou Commercial (m³)</w:t>
            </w:r>
          </w:p>
        </w:tc>
        <w:tc>
          <w:tcPr>
            <w:tcW w:w="850" w:type="dxa"/>
            <w:tcBorders>
              <w:top w:val="single" w:sz="12" w:space="0" w:color="auto"/>
              <w:left w:val="nil"/>
              <w:right w:val="single" w:sz="12" w:space="0" w:color="auto"/>
            </w:tcBorders>
            <w:textDirection w:val="btLr"/>
          </w:tcPr>
          <w:p w14:paraId="4B2AD2DE" w14:textId="24BB311B" w:rsidR="001C070A" w:rsidRDefault="001C070A" w:rsidP="00EE15C7">
            <w:pPr>
              <w:ind w:left="113" w:right="113"/>
              <w:jc w:val="center"/>
            </w:pPr>
            <w:r>
              <w:t>terres Type d</w:t>
            </w:r>
            <w:r w:rsidR="00E63B81">
              <w:t>'</w:t>
            </w:r>
            <w:r>
              <w:t>usage V Industriel (m³)</w:t>
            </w:r>
          </w:p>
        </w:tc>
        <w:tc>
          <w:tcPr>
            <w:tcW w:w="850" w:type="dxa"/>
            <w:tcBorders>
              <w:top w:val="single" w:sz="12" w:space="0" w:color="auto"/>
              <w:left w:val="nil"/>
              <w:right w:val="single" w:sz="12" w:space="0" w:color="auto"/>
            </w:tcBorders>
            <w:textDirection w:val="btLr"/>
          </w:tcPr>
          <w:p w14:paraId="44E87EBE" w14:textId="77777777" w:rsidR="001C070A" w:rsidRDefault="001C070A" w:rsidP="00EE15C7">
            <w:pPr>
              <w:ind w:left="113" w:right="113"/>
              <w:jc w:val="center"/>
            </w:pPr>
            <w:r>
              <w:t>terres de voirie (m³)</w:t>
            </w:r>
          </w:p>
        </w:tc>
        <w:tc>
          <w:tcPr>
            <w:tcW w:w="850" w:type="dxa"/>
            <w:tcBorders>
              <w:top w:val="single" w:sz="12" w:space="0" w:color="auto"/>
              <w:left w:val="nil"/>
              <w:right w:val="single" w:sz="12" w:space="0" w:color="auto"/>
            </w:tcBorders>
            <w:textDirection w:val="btLr"/>
          </w:tcPr>
          <w:p w14:paraId="26530EAD" w14:textId="21E320C0" w:rsidR="001C070A" w:rsidRDefault="001C070A" w:rsidP="00EE15C7">
            <w:pPr>
              <w:ind w:left="113" w:right="113"/>
              <w:jc w:val="center"/>
            </w:pPr>
            <w:r>
              <w:t xml:space="preserve">supplément pour présence de </w:t>
            </w:r>
            <w:r w:rsidRPr="00562CFF">
              <w:t>plante</w:t>
            </w:r>
            <w:r w:rsidR="00436705" w:rsidRPr="00F50C54">
              <w:t>s</w:t>
            </w:r>
            <w:r w:rsidRPr="00562CFF">
              <w:t xml:space="preserve"> invasive</w:t>
            </w:r>
            <w:r w:rsidR="00436705" w:rsidRPr="00F50C54">
              <w:t>s</w:t>
            </w:r>
            <w:r w:rsidRPr="00562CFF">
              <w:t xml:space="preserve"> </w:t>
            </w:r>
            <w:r>
              <w:t>(m³)</w:t>
            </w:r>
          </w:p>
        </w:tc>
        <w:tc>
          <w:tcPr>
            <w:tcW w:w="850" w:type="dxa"/>
            <w:tcBorders>
              <w:top w:val="single" w:sz="12" w:space="0" w:color="auto"/>
              <w:left w:val="nil"/>
              <w:right w:val="single" w:sz="12" w:space="0" w:color="auto"/>
            </w:tcBorders>
            <w:textDirection w:val="btLr"/>
          </w:tcPr>
          <w:p w14:paraId="5B66B98B" w14:textId="77777777" w:rsidR="001C070A" w:rsidRDefault="001C070A" w:rsidP="00EE15C7">
            <w:pPr>
              <w:ind w:left="113" w:right="113"/>
              <w:jc w:val="center"/>
            </w:pPr>
            <w:r>
              <w:t>suppl. pour amiante entre 100 et 500 mg/</w:t>
            </w:r>
            <w:proofErr w:type="spellStart"/>
            <w:r>
              <w:t>kgms</w:t>
            </w:r>
            <w:proofErr w:type="spellEnd"/>
            <w:r>
              <w:t xml:space="preserve"> (m³)</w:t>
            </w:r>
          </w:p>
        </w:tc>
        <w:tc>
          <w:tcPr>
            <w:tcW w:w="850" w:type="dxa"/>
            <w:tcBorders>
              <w:top w:val="single" w:sz="12" w:space="0" w:color="auto"/>
              <w:left w:val="nil"/>
              <w:right w:val="single" w:sz="12" w:space="0" w:color="auto"/>
            </w:tcBorders>
            <w:textDirection w:val="btLr"/>
          </w:tcPr>
          <w:p w14:paraId="0EE8FA44" w14:textId="77777777" w:rsidR="001C070A" w:rsidRDefault="001C070A" w:rsidP="00EE15C7">
            <w:pPr>
              <w:ind w:left="113" w:right="113"/>
              <w:jc w:val="center"/>
            </w:pPr>
            <w:r>
              <w:t>arbres pour valorisation énergétique (m³)</w:t>
            </w:r>
          </w:p>
        </w:tc>
      </w:tr>
      <w:tr w:rsidR="001C070A" w14:paraId="7091F9BD" w14:textId="77777777" w:rsidTr="00EE15C7">
        <w:trPr>
          <w:cantSplit/>
          <w:trHeight w:val="480"/>
        </w:trPr>
        <w:tc>
          <w:tcPr>
            <w:tcW w:w="0" w:type="auto"/>
            <w:vMerge/>
            <w:tcBorders>
              <w:left w:val="single" w:sz="12" w:space="0" w:color="auto"/>
              <w:bottom w:val="single" w:sz="12" w:space="0" w:color="auto"/>
              <w:right w:val="single" w:sz="12" w:space="0" w:color="auto"/>
            </w:tcBorders>
          </w:tcPr>
          <w:p w14:paraId="15DA1BF1" w14:textId="77777777" w:rsidR="001C070A" w:rsidRDefault="001C070A" w:rsidP="00EE15C7"/>
        </w:tc>
        <w:tc>
          <w:tcPr>
            <w:tcW w:w="0" w:type="auto"/>
            <w:vMerge/>
            <w:tcBorders>
              <w:left w:val="nil"/>
              <w:bottom w:val="single" w:sz="12" w:space="0" w:color="auto"/>
              <w:right w:val="single" w:sz="12" w:space="0" w:color="auto"/>
            </w:tcBorders>
          </w:tcPr>
          <w:p w14:paraId="6B6EBA53" w14:textId="77777777" w:rsidR="001C070A" w:rsidRDefault="001C070A" w:rsidP="00EE15C7"/>
        </w:tc>
        <w:tc>
          <w:tcPr>
            <w:tcW w:w="1896" w:type="dxa"/>
            <w:vMerge/>
            <w:tcBorders>
              <w:left w:val="nil"/>
              <w:bottom w:val="single" w:sz="12" w:space="0" w:color="auto"/>
              <w:right w:val="single" w:sz="12" w:space="0" w:color="auto"/>
            </w:tcBorders>
          </w:tcPr>
          <w:p w14:paraId="11EEF0D3" w14:textId="77777777" w:rsidR="001C070A" w:rsidRDefault="001C070A" w:rsidP="00EE15C7"/>
        </w:tc>
        <w:tc>
          <w:tcPr>
            <w:tcW w:w="850" w:type="dxa"/>
            <w:tcBorders>
              <w:left w:val="nil"/>
              <w:bottom w:val="single" w:sz="12" w:space="0" w:color="auto"/>
              <w:right w:val="single" w:sz="4" w:space="0" w:color="auto"/>
            </w:tcBorders>
            <w:vAlign w:val="center"/>
          </w:tcPr>
          <w:p w14:paraId="16998D12" w14:textId="77777777" w:rsidR="001C070A" w:rsidRDefault="001C070A" w:rsidP="00EE15C7">
            <w:pPr>
              <w:jc w:val="center"/>
            </w:pPr>
            <w:r>
              <w:t>D9411</w:t>
            </w:r>
          </w:p>
        </w:tc>
        <w:tc>
          <w:tcPr>
            <w:tcW w:w="850" w:type="dxa"/>
            <w:tcBorders>
              <w:left w:val="nil"/>
              <w:bottom w:val="single" w:sz="12" w:space="0" w:color="auto"/>
              <w:right w:val="single" w:sz="4" w:space="0" w:color="auto"/>
            </w:tcBorders>
            <w:vAlign w:val="center"/>
          </w:tcPr>
          <w:p w14:paraId="1BC5AAC8" w14:textId="77777777" w:rsidR="001C070A" w:rsidRDefault="001C070A" w:rsidP="00EE15C7">
            <w:pPr>
              <w:jc w:val="center"/>
            </w:pPr>
            <w:r>
              <w:t>D9412</w:t>
            </w:r>
          </w:p>
        </w:tc>
        <w:tc>
          <w:tcPr>
            <w:tcW w:w="850" w:type="dxa"/>
            <w:tcBorders>
              <w:left w:val="nil"/>
              <w:bottom w:val="single" w:sz="12" w:space="0" w:color="auto"/>
              <w:right w:val="single" w:sz="4" w:space="0" w:color="auto"/>
            </w:tcBorders>
            <w:vAlign w:val="center"/>
          </w:tcPr>
          <w:p w14:paraId="093579D3" w14:textId="77777777" w:rsidR="001C070A" w:rsidRDefault="001C070A" w:rsidP="00EE15C7">
            <w:pPr>
              <w:jc w:val="center"/>
            </w:pPr>
            <w:r>
              <w:t>D9440</w:t>
            </w:r>
          </w:p>
        </w:tc>
        <w:tc>
          <w:tcPr>
            <w:tcW w:w="850" w:type="dxa"/>
            <w:tcBorders>
              <w:left w:val="nil"/>
              <w:bottom w:val="single" w:sz="12" w:space="0" w:color="auto"/>
              <w:right w:val="single" w:sz="4" w:space="0" w:color="auto"/>
            </w:tcBorders>
            <w:vAlign w:val="center"/>
          </w:tcPr>
          <w:p w14:paraId="638F4BD9" w14:textId="77777777" w:rsidR="001C070A" w:rsidRDefault="001C070A" w:rsidP="00EE15C7">
            <w:pPr>
              <w:jc w:val="center"/>
            </w:pPr>
            <w:r>
              <w:t>D9461</w:t>
            </w:r>
          </w:p>
        </w:tc>
        <w:tc>
          <w:tcPr>
            <w:tcW w:w="850" w:type="dxa"/>
            <w:tcBorders>
              <w:left w:val="nil"/>
              <w:bottom w:val="single" w:sz="12" w:space="0" w:color="auto"/>
              <w:right w:val="single" w:sz="4" w:space="0" w:color="auto"/>
            </w:tcBorders>
            <w:vAlign w:val="center"/>
          </w:tcPr>
          <w:p w14:paraId="0B5DA684" w14:textId="77777777" w:rsidR="001C070A" w:rsidRDefault="001C070A" w:rsidP="00EE15C7">
            <w:pPr>
              <w:jc w:val="center"/>
            </w:pPr>
            <w:r>
              <w:t>D9462</w:t>
            </w:r>
          </w:p>
        </w:tc>
        <w:tc>
          <w:tcPr>
            <w:tcW w:w="850" w:type="dxa"/>
            <w:tcBorders>
              <w:left w:val="nil"/>
              <w:bottom w:val="single" w:sz="12" w:space="0" w:color="auto"/>
              <w:right w:val="single" w:sz="12" w:space="0" w:color="auto"/>
            </w:tcBorders>
            <w:vAlign w:val="center"/>
          </w:tcPr>
          <w:p w14:paraId="22C9D1E6" w14:textId="77777777" w:rsidR="001C070A" w:rsidRDefault="001C070A" w:rsidP="00EE15C7">
            <w:pPr>
              <w:jc w:val="center"/>
            </w:pPr>
            <w:r>
              <w:t>D9463</w:t>
            </w:r>
          </w:p>
        </w:tc>
        <w:tc>
          <w:tcPr>
            <w:tcW w:w="850" w:type="dxa"/>
            <w:tcBorders>
              <w:left w:val="nil"/>
              <w:bottom w:val="single" w:sz="12" w:space="0" w:color="auto"/>
              <w:right w:val="single" w:sz="12" w:space="0" w:color="auto"/>
            </w:tcBorders>
            <w:vAlign w:val="center"/>
          </w:tcPr>
          <w:p w14:paraId="33862405" w14:textId="77777777" w:rsidR="001C070A" w:rsidRDefault="001C070A" w:rsidP="00EE15C7">
            <w:pPr>
              <w:jc w:val="center"/>
            </w:pPr>
            <w:r>
              <w:t>D9464</w:t>
            </w:r>
          </w:p>
        </w:tc>
        <w:tc>
          <w:tcPr>
            <w:tcW w:w="850" w:type="dxa"/>
            <w:tcBorders>
              <w:left w:val="nil"/>
              <w:bottom w:val="single" w:sz="12" w:space="0" w:color="auto"/>
              <w:right w:val="single" w:sz="12" w:space="0" w:color="auto"/>
            </w:tcBorders>
            <w:vAlign w:val="center"/>
          </w:tcPr>
          <w:p w14:paraId="3C20A7E3" w14:textId="77777777" w:rsidR="001C070A" w:rsidRDefault="001C070A" w:rsidP="00EE15C7">
            <w:pPr>
              <w:jc w:val="center"/>
            </w:pPr>
            <w:r>
              <w:t>D9465</w:t>
            </w:r>
          </w:p>
        </w:tc>
        <w:tc>
          <w:tcPr>
            <w:tcW w:w="850" w:type="dxa"/>
            <w:tcBorders>
              <w:left w:val="nil"/>
              <w:bottom w:val="single" w:sz="12" w:space="0" w:color="auto"/>
              <w:right w:val="single" w:sz="12" w:space="0" w:color="auto"/>
            </w:tcBorders>
            <w:vAlign w:val="center"/>
          </w:tcPr>
          <w:p w14:paraId="4BD581A9" w14:textId="77777777" w:rsidR="001C070A" w:rsidRDefault="001C070A" w:rsidP="00EE15C7">
            <w:pPr>
              <w:jc w:val="center"/>
            </w:pPr>
            <w:r>
              <w:t>D9466</w:t>
            </w:r>
          </w:p>
        </w:tc>
        <w:tc>
          <w:tcPr>
            <w:tcW w:w="850" w:type="dxa"/>
            <w:tcBorders>
              <w:left w:val="nil"/>
              <w:bottom w:val="single" w:sz="12" w:space="0" w:color="auto"/>
              <w:right w:val="single" w:sz="12" w:space="0" w:color="auto"/>
            </w:tcBorders>
            <w:vAlign w:val="center"/>
          </w:tcPr>
          <w:p w14:paraId="58DC1433" w14:textId="77777777" w:rsidR="001C070A" w:rsidRDefault="001C070A" w:rsidP="00EE15C7">
            <w:pPr>
              <w:jc w:val="center"/>
            </w:pPr>
            <w:r>
              <w:t>D9467</w:t>
            </w:r>
          </w:p>
        </w:tc>
        <w:tc>
          <w:tcPr>
            <w:tcW w:w="850" w:type="dxa"/>
            <w:tcBorders>
              <w:left w:val="nil"/>
              <w:bottom w:val="single" w:sz="12" w:space="0" w:color="auto"/>
              <w:right w:val="single" w:sz="12" w:space="0" w:color="auto"/>
            </w:tcBorders>
            <w:vAlign w:val="center"/>
          </w:tcPr>
          <w:p w14:paraId="0DFFC046" w14:textId="77777777" w:rsidR="001C070A" w:rsidRDefault="001C070A" w:rsidP="00EE15C7">
            <w:pPr>
              <w:jc w:val="center"/>
            </w:pPr>
            <w:r>
              <w:t>D9468</w:t>
            </w:r>
          </w:p>
        </w:tc>
        <w:tc>
          <w:tcPr>
            <w:tcW w:w="850" w:type="dxa"/>
            <w:tcBorders>
              <w:left w:val="nil"/>
              <w:bottom w:val="single" w:sz="12" w:space="0" w:color="auto"/>
              <w:right w:val="single" w:sz="12" w:space="0" w:color="auto"/>
            </w:tcBorders>
            <w:vAlign w:val="center"/>
          </w:tcPr>
          <w:p w14:paraId="277FE571" w14:textId="77777777" w:rsidR="001C070A" w:rsidRDefault="001C070A" w:rsidP="00EE15C7">
            <w:pPr>
              <w:jc w:val="center"/>
            </w:pPr>
            <w:r>
              <w:t>D9470</w:t>
            </w:r>
          </w:p>
        </w:tc>
      </w:tr>
      <w:tr w:rsidR="001C070A" w14:paraId="6F5C0D4E" w14:textId="77777777" w:rsidTr="00EE15C7">
        <w:trPr>
          <w:trHeight w:val="480"/>
        </w:trPr>
        <w:tc>
          <w:tcPr>
            <w:tcW w:w="0" w:type="auto"/>
            <w:tcBorders>
              <w:top w:val="nil"/>
              <w:left w:val="single" w:sz="12" w:space="0" w:color="auto"/>
              <w:right w:val="single" w:sz="12" w:space="0" w:color="auto"/>
            </w:tcBorders>
          </w:tcPr>
          <w:p w14:paraId="2B26B1C3" w14:textId="77777777" w:rsidR="001C070A" w:rsidRDefault="001C070A" w:rsidP="00EE15C7"/>
        </w:tc>
        <w:tc>
          <w:tcPr>
            <w:tcW w:w="0" w:type="auto"/>
            <w:tcBorders>
              <w:top w:val="nil"/>
              <w:left w:val="nil"/>
              <w:right w:val="single" w:sz="12" w:space="0" w:color="auto"/>
            </w:tcBorders>
          </w:tcPr>
          <w:p w14:paraId="067E411D" w14:textId="77777777" w:rsidR="001C070A" w:rsidRDefault="001C070A" w:rsidP="00EE15C7"/>
        </w:tc>
        <w:tc>
          <w:tcPr>
            <w:tcW w:w="1896" w:type="dxa"/>
            <w:tcBorders>
              <w:top w:val="nil"/>
              <w:left w:val="nil"/>
              <w:right w:val="single" w:sz="12" w:space="0" w:color="auto"/>
            </w:tcBorders>
          </w:tcPr>
          <w:p w14:paraId="34949CA6" w14:textId="77777777" w:rsidR="001C070A" w:rsidRDefault="001C070A" w:rsidP="00EE15C7"/>
        </w:tc>
        <w:tc>
          <w:tcPr>
            <w:tcW w:w="850" w:type="dxa"/>
            <w:tcBorders>
              <w:top w:val="nil"/>
              <w:left w:val="nil"/>
              <w:right w:val="single" w:sz="4" w:space="0" w:color="auto"/>
            </w:tcBorders>
          </w:tcPr>
          <w:p w14:paraId="444A5F1A" w14:textId="77777777" w:rsidR="001C070A" w:rsidRDefault="001C070A" w:rsidP="00EE15C7"/>
        </w:tc>
        <w:tc>
          <w:tcPr>
            <w:tcW w:w="850" w:type="dxa"/>
            <w:tcBorders>
              <w:top w:val="nil"/>
              <w:left w:val="nil"/>
              <w:right w:val="single" w:sz="4" w:space="0" w:color="auto"/>
            </w:tcBorders>
          </w:tcPr>
          <w:p w14:paraId="742F3744" w14:textId="77777777" w:rsidR="001C070A" w:rsidRDefault="001C070A" w:rsidP="00EE15C7"/>
        </w:tc>
        <w:tc>
          <w:tcPr>
            <w:tcW w:w="850" w:type="dxa"/>
            <w:tcBorders>
              <w:top w:val="nil"/>
              <w:left w:val="nil"/>
              <w:right w:val="single" w:sz="4" w:space="0" w:color="auto"/>
            </w:tcBorders>
          </w:tcPr>
          <w:p w14:paraId="52682F34" w14:textId="77777777" w:rsidR="001C070A" w:rsidRDefault="001C070A" w:rsidP="00EE15C7"/>
        </w:tc>
        <w:tc>
          <w:tcPr>
            <w:tcW w:w="850" w:type="dxa"/>
            <w:tcBorders>
              <w:top w:val="nil"/>
              <w:left w:val="nil"/>
              <w:right w:val="single" w:sz="4" w:space="0" w:color="auto"/>
            </w:tcBorders>
          </w:tcPr>
          <w:p w14:paraId="01E7AF57" w14:textId="77777777" w:rsidR="001C070A" w:rsidRDefault="001C070A" w:rsidP="00EE15C7"/>
        </w:tc>
        <w:tc>
          <w:tcPr>
            <w:tcW w:w="850" w:type="dxa"/>
            <w:tcBorders>
              <w:top w:val="nil"/>
              <w:left w:val="nil"/>
              <w:right w:val="single" w:sz="4" w:space="0" w:color="auto"/>
            </w:tcBorders>
          </w:tcPr>
          <w:p w14:paraId="303E6117" w14:textId="77777777" w:rsidR="001C070A" w:rsidRDefault="001C070A" w:rsidP="00EE15C7"/>
        </w:tc>
        <w:tc>
          <w:tcPr>
            <w:tcW w:w="850" w:type="dxa"/>
            <w:tcBorders>
              <w:top w:val="nil"/>
              <w:left w:val="nil"/>
              <w:right w:val="single" w:sz="12" w:space="0" w:color="auto"/>
            </w:tcBorders>
          </w:tcPr>
          <w:p w14:paraId="641F89F2" w14:textId="77777777" w:rsidR="001C070A" w:rsidRDefault="001C070A" w:rsidP="00EE15C7"/>
        </w:tc>
        <w:tc>
          <w:tcPr>
            <w:tcW w:w="850" w:type="dxa"/>
            <w:tcBorders>
              <w:top w:val="nil"/>
              <w:left w:val="nil"/>
              <w:right w:val="single" w:sz="12" w:space="0" w:color="auto"/>
            </w:tcBorders>
          </w:tcPr>
          <w:p w14:paraId="28FBEA8C" w14:textId="77777777" w:rsidR="001C070A" w:rsidRDefault="001C070A" w:rsidP="00EE15C7"/>
        </w:tc>
        <w:tc>
          <w:tcPr>
            <w:tcW w:w="850" w:type="dxa"/>
            <w:tcBorders>
              <w:top w:val="nil"/>
              <w:left w:val="nil"/>
              <w:right w:val="single" w:sz="12" w:space="0" w:color="auto"/>
            </w:tcBorders>
          </w:tcPr>
          <w:p w14:paraId="6361CA55" w14:textId="77777777" w:rsidR="001C070A" w:rsidRDefault="001C070A" w:rsidP="00EE15C7"/>
        </w:tc>
        <w:tc>
          <w:tcPr>
            <w:tcW w:w="850" w:type="dxa"/>
            <w:tcBorders>
              <w:top w:val="nil"/>
              <w:left w:val="nil"/>
              <w:right w:val="single" w:sz="12" w:space="0" w:color="auto"/>
            </w:tcBorders>
          </w:tcPr>
          <w:p w14:paraId="399C180A" w14:textId="77777777" w:rsidR="001C070A" w:rsidRDefault="001C070A" w:rsidP="00EE15C7"/>
        </w:tc>
        <w:tc>
          <w:tcPr>
            <w:tcW w:w="850" w:type="dxa"/>
            <w:tcBorders>
              <w:top w:val="nil"/>
              <w:left w:val="nil"/>
              <w:right w:val="single" w:sz="12" w:space="0" w:color="auto"/>
            </w:tcBorders>
          </w:tcPr>
          <w:p w14:paraId="34530675" w14:textId="77777777" w:rsidR="001C070A" w:rsidRDefault="001C070A" w:rsidP="00EE15C7"/>
        </w:tc>
        <w:tc>
          <w:tcPr>
            <w:tcW w:w="850" w:type="dxa"/>
            <w:tcBorders>
              <w:top w:val="nil"/>
              <w:left w:val="nil"/>
              <w:right w:val="single" w:sz="12" w:space="0" w:color="auto"/>
            </w:tcBorders>
          </w:tcPr>
          <w:p w14:paraId="702B93A3" w14:textId="77777777" w:rsidR="001C070A" w:rsidRDefault="001C070A" w:rsidP="00EE15C7"/>
        </w:tc>
        <w:tc>
          <w:tcPr>
            <w:tcW w:w="850" w:type="dxa"/>
            <w:tcBorders>
              <w:top w:val="nil"/>
              <w:left w:val="nil"/>
              <w:right w:val="single" w:sz="12" w:space="0" w:color="auto"/>
            </w:tcBorders>
          </w:tcPr>
          <w:p w14:paraId="52CBCBF3" w14:textId="77777777" w:rsidR="001C070A" w:rsidRDefault="001C070A" w:rsidP="00EE15C7"/>
        </w:tc>
      </w:tr>
      <w:tr w:rsidR="001C070A" w14:paraId="215F0CDA" w14:textId="77777777" w:rsidTr="00EE15C7">
        <w:trPr>
          <w:trHeight w:val="480"/>
        </w:trPr>
        <w:tc>
          <w:tcPr>
            <w:tcW w:w="0" w:type="auto"/>
            <w:tcBorders>
              <w:left w:val="single" w:sz="12" w:space="0" w:color="auto"/>
              <w:right w:val="single" w:sz="12" w:space="0" w:color="auto"/>
            </w:tcBorders>
          </w:tcPr>
          <w:p w14:paraId="397755FC" w14:textId="77777777" w:rsidR="001C070A" w:rsidRDefault="001C070A" w:rsidP="00EE15C7"/>
        </w:tc>
        <w:tc>
          <w:tcPr>
            <w:tcW w:w="0" w:type="auto"/>
            <w:tcBorders>
              <w:left w:val="nil"/>
              <w:right w:val="single" w:sz="12" w:space="0" w:color="auto"/>
            </w:tcBorders>
          </w:tcPr>
          <w:p w14:paraId="322A66B6" w14:textId="77777777" w:rsidR="001C070A" w:rsidRDefault="001C070A" w:rsidP="00EE15C7"/>
        </w:tc>
        <w:tc>
          <w:tcPr>
            <w:tcW w:w="1896" w:type="dxa"/>
            <w:tcBorders>
              <w:left w:val="nil"/>
              <w:right w:val="single" w:sz="12" w:space="0" w:color="auto"/>
            </w:tcBorders>
          </w:tcPr>
          <w:p w14:paraId="1FB31682" w14:textId="77777777" w:rsidR="001C070A" w:rsidRDefault="001C070A" w:rsidP="00EE15C7"/>
        </w:tc>
        <w:tc>
          <w:tcPr>
            <w:tcW w:w="850" w:type="dxa"/>
            <w:tcBorders>
              <w:left w:val="nil"/>
              <w:right w:val="single" w:sz="4" w:space="0" w:color="auto"/>
            </w:tcBorders>
          </w:tcPr>
          <w:p w14:paraId="34732A28" w14:textId="77777777" w:rsidR="001C070A" w:rsidRDefault="001C070A" w:rsidP="00EE15C7"/>
        </w:tc>
        <w:tc>
          <w:tcPr>
            <w:tcW w:w="850" w:type="dxa"/>
            <w:tcBorders>
              <w:left w:val="nil"/>
              <w:right w:val="single" w:sz="4" w:space="0" w:color="auto"/>
            </w:tcBorders>
          </w:tcPr>
          <w:p w14:paraId="41250B76" w14:textId="77777777" w:rsidR="001C070A" w:rsidRDefault="001C070A" w:rsidP="00EE15C7"/>
        </w:tc>
        <w:tc>
          <w:tcPr>
            <w:tcW w:w="850" w:type="dxa"/>
            <w:tcBorders>
              <w:left w:val="nil"/>
              <w:right w:val="single" w:sz="4" w:space="0" w:color="auto"/>
            </w:tcBorders>
          </w:tcPr>
          <w:p w14:paraId="453579EB" w14:textId="77777777" w:rsidR="001C070A" w:rsidRDefault="001C070A" w:rsidP="00EE15C7"/>
        </w:tc>
        <w:tc>
          <w:tcPr>
            <w:tcW w:w="850" w:type="dxa"/>
            <w:tcBorders>
              <w:left w:val="nil"/>
              <w:right w:val="single" w:sz="4" w:space="0" w:color="auto"/>
            </w:tcBorders>
          </w:tcPr>
          <w:p w14:paraId="2F931439" w14:textId="77777777" w:rsidR="001C070A" w:rsidRDefault="001C070A" w:rsidP="00EE15C7"/>
        </w:tc>
        <w:tc>
          <w:tcPr>
            <w:tcW w:w="850" w:type="dxa"/>
            <w:tcBorders>
              <w:left w:val="nil"/>
              <w:right w:val="single" w:sz="4" w:space="0" w:color="auto"/>
            </w:tcBorders>
          </w:tcPr>
          <w:p w14:paraId="387B9F1B" w14:textId="77777777" w:rsidR="001C070A" w:rsidRDefault="001C070A" w:rsidP="00EE15C7"/>
        </w:tc>
        <w:tc>
          <w:tcPr>
            <w:tcW w:w="850" w:type="dxa"/>
            <w:tcBorders>
              <w:left w:val="nil"/>
              <w:right w:val="single" w:sz="12" w:space="0" w:color="auto"/>
            </w:tcBorders>
          </w:tcPr>
          <w:p w14:paraId="7993A4D3" w14:textId="77777777" w:rsidR="001C070A" w:rsidRDefault="001C070A" w:rsidP="00EE15C7"/>
        </w:tc>
        <w:tc>
          <w:tcPr>
            <w:tcW w:w="850" w:type="dxa"/>
            <w:tcBorders>
              <w:left w:val="nil"/>
              <w:right w:val="single" w:sz="12" w:space="0" w:color="auto"/>
            </w:tcBorders>
          </w:tcPr>
          <w:p w14:paraId="30272093" w14:textId="77777777" w:rsidR="001C070A" w:rsidRDefault="001C070A" w:rsidP="00EE15C7"/>
        </w:tc>
        <w:tc>
          <w:tcPr>
            <w:tcW w:w="850" w:type="dxa"/>
            <w:tcBorders>
              <w:left w:val="nil"/>
              <w:right w:val="single" w:sz="12" w:space="0" w:color="auto"/>
            </w:tcBorders>
          </w:tcPr>
          <w:p w14:paraId="68196CDC" w14:textId="77777777" w:rsidR="001C070A" w:rsidRDefault="001C070A" w:rsidP="00EE15C7"/>
        </w:tc>
        <w:tc>
          <w:tcPr>
            <w:tcW w:w="850" w:type="dxa"/>
            <w:tcBorders>
              <w:left w:val="nil"/>
              <w:right w:val="single" w:sz="12" w:space="0" w:color="auto"/>
            </w:tcBorders>
          </w:tcPr>
          <w:p w14:paraId="32721C60" w14:textId="77777777" w:rsidR="001C070A" w:rsidRDefault="001C070A" w:rsidP="00EE15C7"/>
        </w:tc>
        <w:tc>
          <w:tcPr>
            <w:tcW w:w="850" w:type="dxa"/>
            <w:tcBorders>
              <w:left w:val="nil"/>
              <w:right w:val="single" w:sz="12" w:space="0" w:color="auto"/>
            </w:tcBorders>
          </w:tcPr>
          <w:p w14:paraId="5EB74A4B" w14:textId="77777777" w:rsidR="001C070A" w:rsidRDefault="001C070A" w:rsidP="00EE15C7"/>
        </w:tc>
        <w:tc>
          <w:tcPr>
            <w:tcW w:w="850" w:type="dxa"/>
            <w:tcBorders>
              <w:left w:val="nil"/>
              <w:right w:val="single" w:sz="12" w:space="0" w:color="auto"/>
            </w:tcBorders>
          </w:tcPr>
          <w:p w14:paraId="38A9FAA9" w14:textId="77777777" w:rsidR="001C070A" w:rsidRDefault="001C070A" w:rsidP="00EE15C7"/>
        </w:tc>
        <w:tc>
          <w:tcPr>
            <w:tcW w:w="850" w:type="dxa"/>
            <w:tcBorders>
              <w:left w:val="nil"/>
              <w:right w:val="single" w:sz="12" w:space="0" w:color="auto"/>
            </w:tcBorders>
          </w:tcPr>
          <w:p w14:paraId="6C01EFF2" w14:textId="77777777" w:rsidR="001C070A" w:rsidRDefault="001C070A" w:rsidP="00EE15C7"/>
        </w:tc>
      </w:tr>
      <w:tr w:rsidR="001C070A" w14:paraId="59E6DE70" w14:textId="77777777" w:rsidTr="00EE15C7">
        <w:trPr>
          <w:trHeight w:val="480"/>
        </w:trPr>
        <w:tc>
          <w:tcPr>
            <w:tcW w:w="0" w:type="auto"/>
            <w:tcBorders>
              <w:left w:val="single" w:sz="12" w:space="0" w:color="auto"/>
              <w:right w:val="single" w:sz="12" w:space="0" w:color="auto"/>
            </w:tcBorders>
          </w:tcPr>
          <w:p w14:paraId="567CDD70" w14:textId="77777777" w:rsidR="001C070A" w:rsidRDefault="001C070A" w:rsidP="00EE15C7"/>
        </w:tc>
        <w:tc>
          <w:tcPr>
            <w:tcW w:w="0" w:type="auto"/>
            <w:tcBorders>
              <w:left w:val="nil"/>
              <w:right w:val="single" w:sz="12" w:space="0" w:color="auto"/>
            </w:tcBorders>
          </w:tcPr>
          <w:p w14:paraId="0F47EE27" w14:textId="77777777" w:rsidR="001C070A" w:rsidRDefault="001C070A" w:rsidP="00EE15C7"/>
        </w:tc>
        <w:tc>
          <w:tcPr>
            <w:tcW w:w="1896" w:type="dxa"/>
            <w:tcBorders>
              <w:left w:val="nil"/>
              <w:right w:val="single" w:sz="12" w:space="0" w:color="auto"/>
            </w:tcBorders>
          </w:tcPr>
          <w:p w14:paraId="55880730" w14:textId="77777777" w:rsidR="001C070A" w:rsidRDefault="001C070A" w:rsidP="00EE15C7"/>
        </w:tc>
        <w:tc>
          <w:tcPr>
            <w:tcW w:w="850" w:type="dxa"/>
            <w:tcBorders>
              <w:left w:val="nil"/>
              <w:right w:val="single" w:sz="4" w:space="0" w:color="auto"/>
            </w:tcBorders>
          </w:tcPr>
          <w:p w14:paraId="5E889F0B" w14:textId="77777777" w:rsidR="001C070A" w:rsidRDefault="001C070A" w:rsidP="00EE15C7"/>
        </w:tc>
        <w:tc>
          <w:tcPr>
            <w:tcW w:w="850" w:type="dxa"/>
            <w:tcBorders>
              <w:left w:val="nil"/>
              <w:right w:val="single" w:sz="4" w:space="0" w:color="auto"/>
            </w:tcBorders>
          </w:tcPr>
          <w:p w14:paraId="3A4A4456" w14:textId="77777777" w:rsidR="001C070A" w:rsidRDefault="001C070A" w:rsidP="00EE15C7"/>
        </w:tc>
        <w:tc>
          <w:tcPr>
            <w:tcW w:w="850" w:type="dxa"/>
            <w:tcBorders>
              <w:left w:val="nil"/>
              <w:right w:val="single" w:sz="4" w:space="0" w:color="auto"/>
            </w:tcBorders>
          </w:tcPr>
          <w:p w14:paraId="4E2C5AD4" w14:textId="77777777" w:rsidR="001C070A" w:rsidRDefault="001C070A" w:rsidP="00EE15C7"/>
        </w:tc>
        <w:tc>
          <w:tcPr>
            <w:tcW w:w="850" w:type="dxa"/>
            <w:tcBorders>
              <w:left w:val="nil"/>
              <w:right w:val="single" w:sz="4" w:space="0" w:color="auto"/>
            </w:tcBorders>
          </w:tcPr>
          <w:p w14:paraId="16A54AB7" w14:textId="77777777" w:rsidR="001C070A" w:rsidRDefault="001C070A" w:rsidP="00EE15C7"/>
        </w:tc>
        <w:tc>
          <w:tcPr>
            <w:tcW w:w="850" w:type="dxa"/>
            <w:tcBorders>
              <w:left w:val="nil"/>
              <w:right w:val="single" w:sz="4" w:space="0" w:color="auto"/>
            </w:tcBorders>
          </w:tcPr>
          <w:p w14:paraId="5E2FFDD5" w14:textId="77777777" w:rsidR="001C070A" w:rsidRDefault="001C070A" w:rsidP="00EE15C7"/>
        </w:tc>
        <w:tc>
          <w:tcPr>
            <w:tcW w:w="850" w:type="dxa"/>
            <w:tcBorders>
              <w:left w:val="nil"/>
              <w:right w:val="single" w:sz="12" w:space="0" w:color="auto"/>
            </w:tcBorders>
          </w:tcPr>
          <w:p w14:paraId="7229CCC9" w14:textId="77777777" w:rsidR="001C070A" w:rsidRDefault="001C070A" w:rsidP="00EE15C7"/>
        </w:tc>
        <w:tc>
          <w:tcPr>
            <w:tcW w:w="850" w:type="dxa"/>
            <w:tcBorders>
              <w:left w:val="nil"/>
              <w:right w:val="single" w:sz="12" w:space="0" w:color="auto"/>
            </w:tcBorders>
          </w:tcPr>
          <w:p w14:paraId="48A23740" w14:textId="77777777" w:rsidR="001C070A" w:rsidRDefault="001C070A" w:rsidP="00EE15C7"/>
        </w:tc>
        <w:tc>
          <w:tcPr>
            <w:tcW w:w="850" w:type="dxa"/>
            <w:tcBorders>
              <w:left w:val="nil"/>
              <w:right w:val="single" w:sz="12" w:space="0" w:color="auto"/>
            </w:tcBorders>
          </w:tcPr>
          <w:p w14:paraId="122E7263" w14:textId="77777777" w:rsidR="001C070A" w:rsidRDefault="001C070A" w:rsidP="00EE15C7"/>
        </w:tc>
        <w:tc>
          <w:tcPr>
            <w:tcW w:w="850" w:type="dxa"/>
            <w:tcBorders>
              <w:left w:val="nil"/>
              <w:right w:val="single" w:sz="12" w:space="0" w:color="auto"/>
            </w:tcBorders>
          </w:tcPr>
          <w:p w14:paraId="1AE6F52B" w14:textId="77777777" w:rsidR="001C070A" w:rsidRDefault="001C070A" w:rsidP="00EE15C7"/>
        </w:tc>
        <w:tc>
          <w:tcPr>
            <w:tcW w:w="850" w:type="dxa"/>
            <w:tcBorders>
              <w:left w:val="nil"/>
              <w:right w:val="single" w:sz="12" w:space="0" w:color="auto"/>
            </w:tcBorders>
          </w:tcPr>
          <w:p w14:paraId="295824C0" w14:textId="77777777" w:rsidR="001C070A" w:rsidRDefault="001C070A" w:rsidP="00EE15C7"/>
        </w:tc>
        <w:tc>
          <w:tcPr>
            <w:tcW w:w="850" w:type="dxa"/>
            <w:tcBorders>
              <w:left w:val="nil"/>
              <w:right w:val="single" w:sz="12" w:space="0" w:color="auto"/>
            </w:tcBorders>
          </w:tcPr>
          <w:p w14:paraId="3586A115" w14:textId="77777777" w:rsidR="001C070A" w:rsidRDefault="001C070A" w:rsidP="00EE15C7"/>
        </w:tc>
        <w:tc>
          <w:tcPr>
            <w:tcW w:w="850" w:type="dxa"/>
            <w:tcBorders>
              <w:left w:val="nil"/>
              <w:right w:val="single" w:sz="12" w:space="0" w:color="auto"/>
            </w:tcBorders>
          </w:tcPr>
          <w:p w14:paraId="08DE7979" w14:textId="77777777" w:rsidR="001C070A" w:rsidRDefault="001C070A" w:rsidP="00EE15C7"/>
        </w:tc>
      </w:tr>
      <w:tr w:rsidR="001C070A" w14:paraId="184B2DBF" w14:textId="77777777" w:rsidTr="00EE15C7">
        <w:trPr>
          <w:trHeight w:val="480"/>
        </w:trPr>
        <w:tc>
          <w:tcPr>
            <w:tcW w:w="0" w:type="auto"/>
            <w:tcBorders>
              <w:left w:val="single" w:sz="12" w:space="0" w:color="auto"/>
              <w:right w:val="single" w:sz="12" w:space="0" w:color="auto"/>
            </w:tcBorders>
          </w:tcPr>
          <w:p w14:paraId="08F05378" w14:textId="77777777" w:rsidR="001C070A" w:rsidRDefault="001C070A" w:rsidP="00EE15C7"/>
        </w:tc>
        <w:tc>
          <w:tcPr>
            <w:tcW w:w="0" w:type="auto"/>
            <w:tcBorders>
              <w:left w:val="nil"/>
              <w:right w:val="single" w:sz="12" w:space="0" w:color="auto"/>
            </w:tcBorders>
          </w:tcPr>
          <w:p w14:paraId="06BEE1D6" w14:textId="77777777" w:rsidR="001C070A" w:rsidRDefault="001C070A" w:rsidP="00EE15C7"/>
        </w:tc>
        <w:tc>
          <w:tcPr>
            <w:tcW w:w="1896" w:type="dxa"/>
            <w:tcBorders>
              <w:left w:val="nil"/>
              <w:right w:val="single" w:sz="12" w:space="0" w:color="auto"/>
            </w:tcBorders>
          </w:tcPr>
          <w:p w14:paraId="63EA8DE8" w14:textId="77777777" w:rsidR="001C070A" w:rsidRDefault="001C070A" w:rsidP="00EE15C7"/>
        </w:tc>
        <w:tc>
          <w:tcPr>
            <w:tcW w:w="850" w:type="dxa"/>
            <w:tcBorders>
              <w:left w:val="nil"/>
              <w:right w:val="single" w:sz="4" w:space="0" w:color="auto"/>
            </w:tcBorders>
          </w:tcPr>
          <w:p w14:paraId="3852DBD7" w14:textId="77777777" w:rsidR="001C070A" w:rsidRDefault="001C070A" w:rsidP="00EE15C7"/>
        </w:tc>
        <w:tc>
          <w:tcPr>
            <w:tcW w:w="850" w:type="dxa"/>
            <w:tcBorders>
              <w:left w:val="nil"/>
              <w:right w:val="single" w:sz="4" w:space="0" w:color="auto"/>
            </w:tcBorders>
          </w:tcPr>
          <w:p w14:paraId="5DC8A9C9" w14:textId="77777777" w:rsidR="001C070A" w:rsidRDefault="001C070A" w:rsidP="00EE15C7"/>
        </w:tc>
        <w:tc>
          <w:tcPr>
            <w:tcW w:w="850" w:type="dxa"/>
            <w:tcBorders>
              <w:left w:val="nil"/>
              <w:right w:val="single" w:sz="4" w:space="0" w:color="auto"/>
            </w:tcBorders>
          </w:tcPr>
          <w:p w14:paraId="76266653" w14:textId="77777777" w:rsidR="001C070A" w:rsidRDefault="001C070A" w:rsidP="00EE15C7"/>
        </w:tc>
        <w:tc>
          <w:tcPr>
            <w:tcW w:w="850" w:type="dxa"/>
            <w:tcBorders>
              <w:left w:val="nil"/>
              <w:right w:val="single" w:sz="4" w:space="0" w:color="auto"/>
            </w:tcBorders>
          </w:tcPr>
          <w:p w14:paraId="3A3063FB" w14:textId="77777777" w:rsidR="001C070A" w:rsidRDefault="001C070A" w:rsidP="00EE15C7"/>
        </w:tc>
        <w:tc>
          <w:tcPr>
            <w:tcW w:w="850" w:type="dxa"/>
            <w:tcBorders>
              <w:left w:val="nil"/>
              <w:right w:val="single" w:sz="4" w:space="0" w:color="auto"/>
            </w:tcBorders>
          </w:tcPr>
          <w:p w14:paraId="6D786853" w14:textId="77777777" w:rsidR="001C070A" w:rsidRDefault="001C070A" w:rsidP="00EE15C7"/>
        </w:tc>
        <w:tc>
          <w:tcPr>
            <w:tcW w:w="850" w:type="dxa"/>
            <w:tcBorders>
              <w:left w:val="nil"/>
              <w:right w:val="single" w:sz="12" w:space="0" w:color="auto"/>
            </w:tcBorders>
          </w:tcPr>
          <w:p w14:paraId="3F4737AE" w14:textId="77777777" w:rsidR="001C070A" w:rsidRDefault="001C070A" w:rsidP="00EE15C7"/>
        </w:tc>
        <w:tc>
          <w:tcPr>
            <w:tcW w:w="850" w:type="dxa"/>
            <w:tcBorders>
              <w:left w:val="nil"/>
              <w:right w:val="single" w:sz="12" w:space="0" w:color="auto"/>
            </w:tcBorders>
          </w:tcPr>
          <w:p w14:paraId="2A2FEE0C" w14:textId="77777777" w:rsidR="001C070A" w:rsidRDefault="001C070A" w:rsidP="00EE15C7"/>
        </w:tc>
        <w:tc>
          <w:tcPr>
            <w:tcW w:w="850" w:type="dxa"/>
            <w:tcBorders>
              <w:left w:val="nil"/>
              <w:right w:val="single" w:sz="12" w:space="0" w:color="auto"/>
            </w:tcBorders>
          </w:tcPr>
          <w:p w14:paraId="0BCC020D" w14:textId="77777777" w:rsidR="001C070A" w:rsidRDefault="001C070A" w:rsidP="00EE15C7"/>
        </w:tc>
        <w:tc>
          <w:tcPr>
            <w:tcW w:w="850" w:type="dxa"/>
            <w:tcBorders>
              <w:left w:val="nil"/>
              <w:right w:val="single" w:sz="12" w:space="0" w:color="auto"/>
            </w:tcBorders>
          </w:tcPr>
          <w:p w14:paraId="2C776F56" w14:textId="77777777" w:rsidR="001C070A" w:rsidRDefault="001C070A" w:rsidP="00EE15C7"/>
        </w:tc>
        <w:tc>
          <w:tcPr>
            <w:tcW w:w="850" w:type="dxa"/>
            <w:tcBorders>
              <w:left w:val="nil"/>
              <w:right w:val="single" w:sz="12" w:space="0" w:color="auto"/>
            </w:tcBorders>
          </w:tcPr>
          <w:p w14:paraId="7CF6FC12" w14:textId="77777777" w:rsidR="001C070A" w:rsidRDefault="001C070A" w:rsidP="00EE15C7"/>
        </w:tc>
        <w:tc>
          <w:tcPr>
            <w:tcW w:w="850" w:type="dxa"/>
            <w:tcBorders>
              <w:left w:val="nil"/>
              <w:right w:val="single" w:sz="12" w:space="0" w:color="auto"/>
            </w:tcBorders>
          </w:tcPr>
          <w:p w14:paraId="2A3149D5" w14:textId="77777777" w:rsidR="001C070A" w:rsidRDefault="001C070A" w:rsidP="00EE15C7"/>
        </w:tc>
        <w:tc>
          <w:tcPr>
            <w:tcW w:w="850" w:type="dxa"/>
            <w:tcBorders>
              <w:left w:val="nil"/>
              <w:right w:val="single" w:sz="12" w:space="0" w:color="auto"/>
            </w:tcBorders>
          </w:tcPr>
          <w:p w14:paraId="3FEA3DA1" w14:textId="77777777" w:rsidR="001C070A" w:rsidRDefault="001C070A" w:rsidP="00EE15C7"/>
        </w:tc>
      </w:tr>
      <w:tr w:rsidR="001C070A" w14:paraId="2527C2A1" w14:textId="77777777" w:rsidTr="00EE15C7">
        <w:trPr>
          <w:trHeight w:val="480"/>
        </w:trPr>
        <w:tc>
          <w:tcPr>
            <w:tcW w:w="0" w:type="auto"/>
            <w:tcBorders>
              <w:left w:val="single" w:sz="12" w:space="0" w:color="auto"/>
              <w:right w:val="single" w:sz="12" w:space="0" w:color="auto"/>
            </w:tcBorders>
          </w:tcPr>
          <w:p w14:paraId="1726AD37" w14:textId="77777777" w:rsidR="001C070A" w:rsidRDefault="001C070A" w:rsidP="00EE15C7"/>
        </w:tc>
        <w:tc>
          <w:tcPr>
            <w:tcW w:w="0" w:type="auto"/>
            <w:tcBorders>
              <w:left w:val="nil"/>
              <w:right w:val="single" w:sz="12" w:space="0" w:color="auto"/>
            </w:tcBorders>
          </w:tcPr>
          <w:p w14:paraId="41CFCCA1" w14:textId="77777777" w:rsidR="001C070A" w:rsidRDefault="001C070A" w:rsidP="00EE15C7"/>
        </w:tc>
        <w:tc>
          <w:tcPr>
            <w:tcW w:w="1896" w:type="dxa"/>
            <w:tcBorders>
              <w:left w:val="nil"/>
              <w:right w:val="single" w:sz="12" w:space="0" w:color="auto"/>
            </w:tcBorders>
          </w:tcPr>
          <w:p w14:paraId="5BEA186D" w14:textId="77777777" w:rsidR="001C070A" w:rsidRDefault="001C070A" w:rsidP="00EE15C7"/>
        </w:tc>
        <w:tc>
          <w:tcPr>
            <w:tcW w:w="850" w:type="dxa"/>
            <w:tcBorders>
              <w:left w:val="nil"/>
              <w:right w:val="single" w:sz="4" w:space="0" w:color="auto"/>
            </w:tcBorders>
          </w:tcPr>
          <w:p w14:paraId="3EB7E291" w14:textId="77777777" w:rsidR="001C070A" w:rsidRDefault="001C070A" w:rsidP="00EE15C7"/>
        </w:tc>
        <w:tc>
          <w:tcPr>
            <w:tcW w:w="850" w:type="dxa"/>
            <w:tcBorders>
              <w:left w:val="nil"/>
              <w:right w:val="single" w:sz="4" w:space="0" w:color="auto"/>
            </w:tcBorders>
          </w:tcPr>
          <w:p w14:paraId="2F7BADC4" w14:textId="77777777" w:rsidR="001C070A" w:rsidRDefault="001C070A" w:rsidP="00EE15C7"/>
        </w:tc>
        <w:tc>
          <w:tcPr>
            <w:tcW w:w="850" w:type="dxa"/>
            <w:tcBorders>
              <w:left w:val="nil"/>
              <w:right w:val="single" w:sz="4" w:space="0" w:color="auto"/>
            </w:tcBorders>
          </w:tcPr>
          <w:p w14:paraId="36C610EB" w14:textId="77777777" w:rsidR="001C070A" w:rsidRDefault="001C070A" w:rsidP="00EE15C7"/>
        </w:tc>
        <w:tc>
          <w:tcPr>
            <w:tcW w:w="850" w:type="dxa"/>
            <w:tcBorders>
              <w:left w:val="nil"/>
              <w:right w:val="single" w:sz="4" w:space="0" w:color="auto"/>
            </w:tcBorders>
          </w:tcPr>
          <w:p w14:paraId="6783E39B" w14:textId="77777777" w:rsidR="001C070A" w:rsidRDefault="001C070A" w:rsidP="00EE15C7"/>
        </w:tc>
        <w:tc>
          <w:tcPr>
            <w:tcW w:w="850" w:type="dxa"/>
            <w:tcBorders>
              <w:left w:val="nil"/>
              <w:right w:val="single" w:sz="4" w:space="0" w:color="auto"/>
            </w:tcBorders>
          </w:tcPr>
          <w:p w14:paraId="49BFA226" w14:textId="77777777" w:rsidR="001C070A" w:rsidRDefault="001C070A" w:rsidP="00EE15C7"/>
        </w:tc>
        <w:tc>
          <w:tcPr>
            <w:tcW w:w="850" w:type="dxa"/>
            <w:tcBorders>
              <w:left w:val="nil"/>
              <w:right w:val="single" w:sz="12" w:space="0" w:color="auto"/>
            </w:tcBorders>
          </w:tcPr>
          <w:p w14:paraId="57BC7AC6" w14:textId="77777777" w:rsidR="001C070A" w:rsidRDefault="001C070A" w:rsidP="00EE15C7"/>
        </w:tc>
        <w:tc>
          <w:tcPr>
            <w:tcW w:w="850" w:type="dxa"/>
            <w:tcBorders>
              <w:left w:val="nil"/>
              <w:right w:val="single" w:sz="12" w:space="0" w:color="auto"/>
            </w:tcBorders>
          </w:tcPr>
          <w:p w14:paraId="74BED824" w14:textId="77777777" w:rsidR="001C070A" w:rsidRDefault="001C070A" w:rsidP="00EE15C7"/>
        </w:tc>
        <w:tc>
          <w:tcPr>
            <w:tcW w:w="850" w:type="dxa"/>
            <w:tcBorders>
              <w:left w:val="nil"/>
              <w:right w:val="single" w:sz="12" w:space="0" w:color="auto"/>
            </w:tcBorders>
          </w:tcPr>
          <w:p w14:paraId="5876D197" w14:textId="77777777" w:rsidR="001C070A" w:rsidRDefault="001C070A" w:rsidP="00EE15C7"/>
        </w:tc>
        <w:tc>
          <w:tcPr>
            <w:tcW w:w="850" w:type="dxa"/>
            <w:tcBorders>
              <w:left w:val="nil"/>
              <w:right w:val="single" w:sz="12" w:space="0" w:color="auto"/>
            </w:tcBorders>
          </w:tcPr>
          <w:p w14:paraId="61537913" w14:textId="77777777" w:rsidR="001C070A" w:rsidRDefault="001C070A" w:rsidP="00EE15C7"/>
        </w:tc>
        <w:tc>
          <w:tcPr>
            <w:tcW w:w="850" w:type="dxa"/>
            <w:tcBorders>
              <w:left w:val="nil"/>
              <w:right w:val="single" w:sz="12" w:space="0" w:color="auto"/>
            </w:tcBorders>
          </w:tcPr>
          <w:p w14:paraId="5A58CB55" w14:textId="77777777" w:rsidR="001C070A" w:rsidRDefault="001C070A" w:rsidP="00EE15C7"/>
        </w:tc>
        <w:tc>
          <w:tcPr>
            <w:tcW w:w="850" w:type="dxa"/>
            <w:tcBorders>
              <w:left w:val="nil"/>
              <w:right w:val="single" w:sz="12" w:space="0" w:color="auto"/>
            </w:tcBorders>
          </w:tcPr>
          <w:p w14:paraId="1B7D5845" w14:textId="77777777" w:rsidR="001C070A" w:rsidRDefault="001C070A" w:rsidP="00EE15C7"/>
        </w:tc>
        <w:tc>
          <w:tcPr>
            <w:tcW w:w="850" w:type="dxa"/>
            <w:tcBorders>
              <w:left w:val="nil"/>
              <w:right w:val="single" w:sz="12" w:space="0" w:color="auto"/>
            </w:tcBorders>
          </w:tcPr>
          <w:p w14:paraId="32B0011F" w14:textId="77777777" w:rsidR="001C070A" w:rsidRDefault="001C070A" w:rsidP="00EE15C7"/>
        </w:tc>
      </w:tr>
      <w:tr w:rsidR="001C070A" w14:paraId="65E506AB" w14:textId="77777777" w:rsidTr="00EE15C7">
        <w:trPr>
          <w:trHeight w:val="480"/>
        </w:trPr>
        <w:tc>
          <w:tcPr>
            <w:tcW w:w="0" w:type="auto"/>
            <w:tcBorders>
              <w:left w:val="single" w:sz="12" w:space="0" w:color="auto"/>
              <w:bottom w:val="nil"/>
              <w:right w:val="single" w:sz="12" w:space="0" w:color="auto"/>
            </w:tcBorders>
          </w:tcPr>
          <w:p w14:paraId="01624F18" w14:textId="77777777" w:rsidR="001C070A" w:rsidRDefault="001C070A" w:rsidP="00EE15C7"/>
        </w:tc>
        <w:tc>
          <w:tcPr>
            <w:tcW w:w="0" w:type="auto"/>
            <w:tcBorders>
              <w:left w:val="nil"/>
              <w:bottom w:val="nil"/>
              <w:right w:val="single" w:sz="12" w:space="0" w:color="auto"/>
            </w:tcBorders>
          </w:tcPr>
          <w:p w14:paraId="3380EC77" w14:textId="77777777" w:rsidR="001C070A" w:rsidRDefault="001C070A" w:rsidP="00EE15C7"/>
        </w:tc>
        <w:tc>
          <w:tcPr>
            <w:tcW w:w="1896" w:type="dxa"/>
            <w:tcBorders>
              <w:left w:val="nil"/>
              <w:bottom w:val="nil"/>
              <w:right w:val="single" w:sz="12" w:space="0" w:color="auto"/>
            </w:tcBorders>
          </w:tcPr>
          <w:p w14:paraId="73FC532A" w14:textId="77777777" w:rsidR="001C070A" w:rsidRDefault="001C070A" w:rsidP="00EE15C7"/>
        </w:tc>
        <w:tc>
          <w:tcPr>
            <w:tcW w:w="850" w:type="dxa"/>
            <w:tcBorders>
              <w:left w:val="nil"/>
              <w:bottom w:val="nil"/>
              <w:right w:val="single" w:sz="4" w:space="0" w:color="auto"/>
            </w:tcBorders>
          </w:tcPr>
          <w:p w14:paraId="320F77F8" w14:textId="77777777" w:rsidR="001C070A" w:rsidRDefault="001C070A" w:rsidP="00EE15C7"/>
        </w:tc>
        <w:tc>
          <w:tcPr>
            <w:tcW w:w="850" w:type="dxa"/>
            <w:tcBorders>
              <w:left w:val="nil"/>
              <w:bottom w:val="nil"/>
              <w:right w:val="single" w:sz="4" w:space="0" w:color="auto"/>
            </w:tcBorders>
          </w:tcPr>
          <w:p w14:paraId="167A3126" w14:textId="77777777" w:rsidR="001C070A" w:rsidRDefault="001C070A" w:rsidP="00EE15C7"/>
        </w:tc>
        <w:tc>
          <w:tcPr>
            <w:tcW w:w="850" w:type="dxa"/>
            <w:tcBorders>
              <w:left w:val="nil"/>
              <w:bottom w:val="nil"/>
              <w:right w:val="single" w:sz="4" w:space="0" w:color="auto"/>
            </w:tcBorders>
          </w:tcPr>
          <w:p w14:paraId="68BC404A" w14:textId="77777777" w:rsidR="001C070A" w:rsidRDefault="001C070A" w:rsidP="00EE15C7"/>
        </w:tc>
        <w:tc>
          <w:tcPr>
            <w:tcW w:w="850" w:type="dxa"/>
            <w:tcBorders>
              <w:left w:val="nil"/>
              <w:bottom w:val="nil"/>
              <w:right w:val="single" w:sz="4" w:space="0" w:color="auto"/>
            </w:tcBorders>
          </w:tcPr>
          <w:p w14:paraId="18FB4DA6" w14:textId="77777777" w:rsidR="001C070A" w:rsidRDefault="001C070A" w:rsidP="00EE15C7"/>
        </w:tc>
        <w:tc>
          <w:tcPr>
            <w:tcW w:w="850" w:type="dxa"/>
            <w:tcBorders>
              <w:left w:val="nil"/>
              <w:bottom w:val="nil"/>
              <w:right w:val="single" w:sz="4" w:space="0" w:color="auto"/>
            </w:tcBorders>
          </w:tcPr>
          <w:p w14:paraId="7BDE88F5" w14:textId="77777777" w:rsidR="001C070A" w:rsidRDefault="001C070A" w:rsidP="00EE15C7"/>
        </w:tc>
        <w:tc>
          <w:tcPr>
            <w:tcW w:w="850" w:type="dxa"/>
            <w:tcBorders>
              <w:left w:val="nil"/>
              <w:bottom w:val="nil"/>
              <w:right w:val="single" w:sz="12" w:space="0" w:color="auto"/>
            </w:tcBorders>
          </w:tcPr>
          <w:p w14:paraId="23390CED" w14:textId="77777777" w:rsidR="001C070A" w:rsidRDefault="001C070A" w:rsidP="00EE15C7"/>
        </w:tc>
        <w:tc>
          <w:tcPr>
            <w:tcW w:w="850" w:type="dxa"/>
            <w:tcBorders>
              <w:left w:val="nil"/>
              <w:bottom w:val="nil"/>
              <w:right w:val="single" w:sz="12" w:space="0" w:color="auto"/>
            </w:tcBorders>
          </w:tcPr>
          <w:p w14:paraId="5EB1A58E" w14:textId="77777777" w:rsidR="001C070A" w:rsidRDefault="001C070A" w:rsidP="00EE15C7"/>
        </w:tc>
        <w:tc>
          <w:tcPr>
            <w:tcW w:w="850" w:type="dxa"/>
            <w:tcBorders>
              <w:left w:val="nil"/>
              <w:bottom w:val="nil"/>
              <w:right w:val="single" w:sz="12" w:space="0" w:color="auto"/>
            </w:tcBorders>
          </w:tcPr>
          <w:p w14:paraId="60292109" w14:textId="77777777" w:rsidR="001C070A" w:rsidRDefault="001C070A" w:rsidP="00EE15C7"/>
        </w:tc>
        <w:tc>
          <w:tcPr>
            <w:tcW w:w="850" w:type="dxa"/>
            <w:tcBorders>
              <w:left w:val="nil"/>
              <w:bottom w:val="nil"/>
              <w:right w:val="single" w:sz="12" w:space="0" w:color="auto"/>
            </w:tcBorders>
          </w:tcPr>
          <w:p w14:paraId="24E5380E" w14:textId="77777777" w:rsidR="001C070A" w:rsidRDefault="001C070A" w:rsidP="00EE15C7"/>
        </w:tc>
        <w:tc>
          <w:tcPr>
            <w:tcW w:w="850" w:type="dxa"/>
            <w:tcBorders>
              <w:left w:val="nil"/>
              <w:bottom w:val="nil"/>
              <w:right w:val="single" w:sz="12" w:space="0" w:color="auto"/>
            </w:tcBorders>
          </w:tcPr>
          <w:p w14:paraId="08A42624" w14:textId="77777777" w:rsidR="001C070A" w:rsidRDefault="001C070A" w:rsidP="00EE15C7"/>
        </w:tc>
        <w:tc>
          <w:tcPr>
            <w:tcW w:w="850" w:type="dxa"/>
            <w:tcBorders>
              <w:left w:val="nil"/>
              <w:bottom w:val="nil"/>
              <w:right w:val="single" w:sz="12" w:space="0" w:color="auto"/>
            </w:tcBorders>
          </w:tcPr>
          <w:p w14:paraId="1C57D745" w14:textId="77777777" w:rsidR="001C070A" w:rsidRDefault="001C070A" w:rsidP="00EE15C7"/>
        </w:tc>
        <w:tc>
          <w:tcPr>
            <w:tcW w:w="850" w:type="dxa"/>
            <w:tcBorders>
              <w:left w:val="nil"/>
              <w:bottom w:val="nil"/>
              <w:right w:val="single" w:sz="12" w:space="0" w:color="auto"/>
            </w:tcBorders>
          </w:tcPr>
          <w:p w14:paraId="70EA41A3" w14:textId="77777777" w:rsidR="001C070A" w:rsidRDefault="001C070A" w:rsidP="00EE15C7"/>
        </w:tc>
      </w:tr>
      <w:tr w:rsidR="001C070A" w14:paraId="59183F15" w14:textId="77777777" w:rsidTr="00EE15C7">
        <w:trPr>
          <w:cantSplit/>
          <w:trHeight w:val="480"/>
        </w:trPr>
        <w:tc>
          <w:tcPr>
            <w:tcW w:w="4947" w:type="dxa"/>
            <w:gridSpan w:val="3"/>
            <w:tcBorders>
              <w:top w:val="single" w:sz="12" w:space="0" w:color="auto"/>
              <w:left w:val="single" w:sz="12" w:space="0" w:color="auto"/>
              <w:bottom w:val="single" w:sz="12" w:space="0" w:color="auto"/>
              <w:right w:val="nil"/>
            </w:tcBorders>
            <w:vAlign w:val="center"/>
          </w:tcPr>
          <w:p w14:paraId="1E3DC316" w14:textId="77777777" w:rsidR="001C070A" w:rsidRDefault="001C070A" w:rsidP="00EE15C7">
            <w:pPr>
              <w:pStyle w:val="TM2"/>
              <w:tabs>
                <w:tab w:val="clear" w:pos="8645"/>
                <w:tab w:val="clear" w:pos="9071"/>
              </w:tabs>
              <w:spacing w:after="0"/>
              <w:rPr>
                <w:caps w:val="0"/>
              </w:rPr>
            </w:pPr>
            <w:r>
              <w:rPr>
                <w:caps w:val="0"/>
              </w:rPr>
              <w:t>TOTAUX</w:t>
            </w:r>
          </w:p>
        </w:tc>
        <w:tc>
          <w:tcPr>
            <w:tcW w:w="850" w:type="dxa"/>
            <w:tcBorders>
              <w:top w:val="single" w:sz="12" w:space="0" w:color="auto"/>
              <w:left w:val="single" w:sz="12" w:space="0" w:color="auto"/>
              <w:bottom w:val="single" w:sz="12" w:space="0" w:color="auto"/>
              <w:right w:val="single" w:sz="4" w:space="0" w:color="auto"/>
            </w:tcBorders>
          </w:tcPr>
          <w:p w14:paraId="4271EB39" w14:textId="77777777" w:rsidR="001C070A" w:rsidRDefault="001C070A" w:rsidP="00EE15C7"/>
        </w:tc>
        <w:tc>
          <w:tcPr>
            <w:tcW w:w="850" w:type="dxa"/>
            <w:tcBorders>
              <w:top w:val="single" w:sz="12" w:space="0" w:color="auto"/>
              <w:left w:val="nil"/>
              <w:bottom w:val="single" w:sz="12" w:space="0" w:color="auto"/>
              <w:right w:val="single" w:sz="4" w:space="0" w:color="auto"/>
            </w:tcBorders>
          </w:tcPr>
          <w:p w14:paraId="2759C772" w14:textId="77777777" w:rsidR="001C070A" w:rsidRDefault="001C070A" w:rsidP="00EE15C7"/>
        </w:tc>
        <w:tc>
          <w:tcPr>
            <w:tcW w:w="850" w:type="dxa"/>
            <w:tcBorders>
              <w:top w:val="single" w:sz="12" w:space="0" w:color="auto"/>
              <w:left w:val="nil"/>
              <w:bottom w:val="single" w:sz="12" w:space="0" w:color="auto"/>
              <w:right w:val="single" w:sz="4" w:space="0" w:color="auto"/>
            </w:tcBorders>
          </w:tcPr>
          <w:p w14:paraId="3A451CCF" w14:textId="77777777" w:rsidR="001C070A" w:rsidRDefault="001C070A" w:rsidP="00EE15C7"/>
        </w:tc>
        <w:tc>
          <w:tcPr>
            <w:tcW w:w="850" w:type="dxa"/>
            <w:tcBorders>
              <w:top w:val="single" w:sz="12" w:space="0" w:color="auto"/>
              <w:left w:val="nil"/>
              <w:bottom w:val="single" w:sz="12" w:space="0" w:color="auto"/>
              <w:right w:val="single" w:sz="4" w:space="0" w:color="auto"/>
            </w:tcBorders>
          </w:tcPr>
          <w:p w14:paraId="086EF41D" w14:textId="77777777" w:rsidR="001C070A" w:rsidRDefault="001C070A" w:rsidP="00EE15C7"/>
        </w:tc>
        <w:tc>
          <w:tcPr>
            <w:tcW w:w="850" w:type="dxa"/>
            <w:tcBorders>
              <w:top w:val="single" w:sz="12" w:space="0" w:color="auto"/>
              <w:left w:val="nil"/>
              <w:bottom w:val="single" w:sz="12" w:space="0" w:color="auto"/>
              <w:right w:val="single" w:sz="4" w:space="0" w:color="auto"/>
            </w:tcBorders>
          </w:tcPr>
          <w:p w14:paraId="2397B7E1"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0E760730"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60FE64BF"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1A6BE8F4"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38D48BE4"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4D078CF5"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35B778C2" w14:textId="77777777" w:rsidR="001C070A" w:rsidRDefault="001C070A" w:rsidP="00EE15C7"/>
        </w:tc>
        <w:tc>
          <w:tcPr>
            <w:tcW w:w="850" w:type="dxa"/>
            <w:tcBorders>
              <w:top w:val="single" w:sz="12" w:space="0" w:color="auto"/>
              <w:left w:val="nil"/>
              <w:bottom w:val="single" w:sz="12" w:space="0" w:color="auto"/>
              <w:right w:val="single" w:sz="12" w:space="0" w:color="auto"/>
            </w:tcBorders>
          </w:tcPr>
          <w:p w14:paraId="5AA07794" w14:textId="77777777" w:rsidR="001C070A" w:rsidRDefault="001C070A" w:rsidP="00EE15C7"/>
        </w:tc>
      </w:tr>
    </w:tbl>
    <w:p w14:paraId="1238EC10" w14:textId="77777777" w:rsidR="001C070A" w:rsidRDefault="001C070A" w:rsidP="001C070A"/>
    <w:p w14:paraId="70F4A5E8" w14:textId="36D2CE0B" w:rsidR="00721EBC" w:rsidRDefault="00721EBC">
      <w:pPr>
        <w:jc w:val="left"/>
      </w:pPr>
      <w:r>
        <w:br w:type="page"/>
      </w:r>
    </w:p>
    <w:p w14:paraId="2CC4D6B7" w14:textId="7BC9349F" w:rsidR="001C070A" w:rsidRDefault="001C070A" w:rsidP="001C070A"/>
    <w:p w14:paraId="7E1AB9E2" w14:textId="2089B125" w:rsidR="001C070A" w:rsidRDefault="001C070A" w:rsidP="001C070A">
      <w:pPr>
        <w:pStyle w:val="En-tte"/>
        <w:pBdr>
          <w:top w:val="single" w:sz="12" w:space="1" w:color="auto"/>
          <w:left w:val="single" w:sz="12" w:space="4" w:color="auto"/>
          <w:bottom w:val="single" w:sz="12" w:space="1" w:color="auto"/>
          <w:right w:val="single" w:sz="12" w:space="4" w:color="auto"/>
        </w:pBdr>
        <w:spacing w:line="312" w:lineRule="exact"/>
        <w:rPr>
          <w:rFonts w:ascii="Times New Roman" w:hAnsi="Times New Roman"/>
          <w:b/>
        </w:rPr>
      </w:pPr>
      <w:r>
        <w:rPr>
          <w:rFonts w:ascii="Times New Roman" w:hAnsi="Times New Roman"/>
          <w:b/>
        </w:rPr>
        <w:t>Modèle D 2.1.1.1.b - 02</w:t>
      </w:r>
    </w:p>
    <w:tbl>
      <w:tblPr>
        <w:tblW w:w="0" w:type="auto"/>
        <w:tblLayout w:type="fixed"/>
        <w:tblCellMar>
          <w:left w:w="70" w:type="dxa"/>
          <w:right w:w="70" w:type="dxa"/>
        </w:tblCellMar>
        <w:tblLook w:val="0000" w:firstRow="0" w:lastRow="0" w:firstColumn="0" w:lastColumn="0" w:noHBand="0" w:noVBand="0"/>
      </w:tblPr>
      <w:tblGrid>
        <w:gridCol w:w="4033"/>
        <w:gridCol w:w="284"/>
        <w:gridCol w:w="1911"/>
        <w:gridCol w:w="284"/>
        <w:gridCol w:w="1911"/>
        <w:gridCol w:w="284"/>
        <w:gridCol w:w="1911"/>
      </w:tblGrid>
      <w:tr w:rsidR="00E63B81" w14:paraId="36D960E3" w14:textId="77777777" w:rsidTr="00EE15C7">
        <w:tc>
          <w:tcPr>
            <w:tcW w:w="4033" w:type="dxa"/>
          </w:tcPr>
          <w:p w14:paraId="60E67693" w14:textId="77777777" w:rsidR="00E63B81" w:rsidRDefault="00E63B81"/>
        </w:tc>
        <w:tc>
          <w:tcPr>
            <w:tcW w:w="284" w:type="dxa"/>
          </w:tcPr>
          <w:p w14:paraId="045FC4DD" w14:textId="77777777" w:rsidR="00E63B81" w:rsidRDefault="00E63B81" w:rsidP="00EE15C7"/>
        </w:tc>
        <w:tc>
          <w:tcPr>
            <w:tcW w:w="1911" w:type="dxa"/>
          </w:tcPr>
          <w:p w14:paraId="6910157E" w14:textId="77777777" w:rsidR="00E63B81" w:rsidRDefault="00E63B81" w:rsidP="00EE15C7"/>
        </w:tc>
        <w:tc>
          <w:tcPr>
            <w:tcW w:w="284" w:type="dxa"/>
          </w:tcPr>
          <w:p w14:paraId="2915805B" w14:textId="77777777" w:rsidR="00E63B81" w:rsidRDefault="00E63B81" w:rsidP="00EE15C7"/>
        </w:tc>
        <w:tc>
          <w:tcPr>
            <w:tcW w:w="1911" w:type="dxa"/>
          </w:tcPr>
          <w:p w14:paraId="38E9E705" w14:textId="77777777" w:rsidR="00E63B81" w:rsidRDefault="00E63B81" w:rsidP="00EE15C7"/>
        </w:tc>
        <w:tc>
          <w:tcPr>
            <w:tcW w:w="284" w:type="dxa"/>
          </w:tcPr>
          <w:p w14:paraId="00507AFE" w14:textId="77777777" w:rsidR="00E63B81" w:rsidRDefault="00E63B81" w:rsidP="00EE15C7"/>
        </w:tc>
        <w:tc>
          <w:tcPr>
            <w:tcW w:w="1911" w:type="dxa"/>
          </w:tcPr>
          <w:p w14:paraId="2A8B2363" w14:textId="77777777" w:rsidR="00E63B81" w:rsidRDefault="00E63B81" w:rsidP="00EE15C7"/>
        </w:tc>
      </w:tr>
    </w:tbl>
    <w:p w14:paraId="19F8C587" w14:textId="32EAAC8A" w:rsidR="001C070A" w:rsidRDefault="001C070A" w:rsidP="001C070A">
      <w:pPr>
        <w:pStyle w:val="En-tte"/>
        <w:pBdr>
          <w:top w:val="single" w:sz="12" w:space="1" w:color="auto"/>
          <w:left w:val="single" w:sz="12" w:space="4" w:color="auto"/>
          <w:bottom w:val="single" w:sz="12" w:space="1" w:color="auto"/>
          <w:right w:val="single" w:sz="12" w:space="4" w:color="auto"/>
        </w:pBdr>
        <w:spacing w:line="312" w:lineRule="exact"/>
        <w:ind w:left="3969" w:right="3969"/>
        <w:jc w:val="center"/>
        <w:rPr>
          <w:sz w:val="20"/>
        </w:rPr>
      </w:pPr>
      <w:r>
        <w:rPr>
          <w:rFonts w:ascii="Times New Roman" w:hAnsi="Times New Roman"/>
          <w:b/>
        </w:rPr>
        <w:t>Tableau des évacuations</w:t>
      </w:r>
      <w:r w:rsidR="003270C4">
        <w:rPr>
          <w:rFonts w:ascii="Times New Roman" w:hAnsi="Times New Roman"/>
          <w:b/>
        </w:rPr>
        <w:t>:</w:t>
      </w:r>
      <w:r>
        <w:rPr>
          <w:rFonts w:ascii="Times New Roman" w:hAnsi="Times New Roman"/>
          <w:b/>
        </w:rPr>
        <w:t xml:space="preserve"> mise en CTA</w:t>
      </w:r>
      <w:r w:rsidR="001E599A">
        <w:rPr>
          <w:rFonts w:ascii="Times New Roman" w:hAnsi="Times New Roman"/>
          <w:b/>
        </w:rPr>
        <w:t xml:space="preserve"> (1/</w:t>
      </w:r>
      <w:r w:rsidR="001E57EA">
        <w:rPr>
          <w:rFonts w:ascii="Times New Roman" w:hAnsi="Times New Roman"/>
          <w:b/>
        </w:rPr>
        <w:t>2</w:t>
      </w:r>
      <w:r w:rsidR="001E599A">
        <w:rPr>
          <w:rFonts w:ascii="Times New Roman" w:hAnsi="Times New Roman"/>
          <w:b/>
        </w:rPr>
        <w:t>)</w:t>
      </w:r>
    </w:p>
    <w:p w14:paraId="77BE7D1E" w14:textId="77777777" w:rsidR="001C070A" w:rsidRDefault="001C070A" w:rsidP="001C0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74"/>
        <w:gridCol w:w="2948"/>
        <w:gridCol w:w="1191"/>
        <w:gridCol w:w="1191"/>
        <w:gridCol w:w="1191"/>
        <w:gridCol w:w="1191"/>
        <w:gridCol w:w="1191"/>
        <w:gridCol w:w="1191"/>
        <w:gridCol w:w="1191"/>
        <w:gridCol w:w="1191"/>
      </w:tblGrid>
      <w:tr w:rsidR="001C070A" w14:paraId="6CB27683" w14:textId="77777777" w:rsidTr="00EE15C7">
        <w:trPr>
          <w:cantSplit/>
          <w:trHeight w:val="2751"/>
        </w:trPr>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61D2E720" w14:textId="77777777" w:rsidR="001C070A" w:rsidRDefault="001C070A" w:rsidP="00EE15C7">
            <w:pPr>
              <w:jc w:val="center"/>
            </w:pPr>
            <w:r>
              <w:t>n° du poste métré</w:t>
            </w:r>
          </w:p>
        </w:tc>
        <w:tc>
          <w:tcPr>
            <w:tcW w:w="1474" w:type="dxa"/>
            <w:vMerge w:val="restart"/>
            <w:tcBorders>
              <w:top w:val="single" w:sz="12" w:space="0" w:color="auto"/>
              <w:left w:val="nil"/>
              <w:bottom w:val="single" w:sz="12" w:space="0" w:color="auto"/>
              <w:right w:val="single" w:sz="12" w:space="0" w:color="auto"/>
            </w:tcBorders>
            <w:vAlign w:val="center"/>
          </w:tcPr>
          <w:p w14:paraId="72F9A0F2" w14:textId="77777777" w:rsidR="001C070A" w:rsidRDefault="001C070A" w:rsidP="00EE15C7">
            <w:pPr>
              <w:jc w:val="center"/>
            </w:pPr>
            <w:r>
              <w:t>code du CPN avec indice E</w:t>
            </w:r>
          </w:p>
        </w:tc>
        <w:tc>
          <w:tcPr>
            <w:tcW w:w="2948" w:type="dxa"/>
            <w:vMerge w:val="restart"/>
            <w:tcBorders>
              <w:top w:val="single" w:sz="12" w:space="0" w:color="auto"/>
              <w:left w:val="nil"/>
              <w:bottom w:val="single" w:sz="12" w:space="0" w:color="auto"/>
              <w:right w:val="single" w:sz="12" w:space="0" w:color="auto"/>
            </w:tcBorders>
            <w:vAlign w:val="center"/>
          </w:tcPr>
          <w:p w14:paraId="6DA05A73" w14:textId="77777777" w:rsidR="001C070A" w:rsidRDefault="001C070A" w:rsidP="00EE15C7">
            <w:pPr>
              <w:jc w:val="center"/>
            </w:pPr>
            <w:r>
              <w:t>libellé succinct</w:t>
            </w:r>
          </w:p>
        </w:tc>
        <w:tc>
          <w:tcPr>
            <w:tcW w:w="1191" w:type="dxa"/>
            <w:tcBorders>
              <w:top w:val="single" w:sz="12" w:space="0" w:color="auto"/>
              <w:left w:val="nil"/>
              <w:right w:val="single" w:sz="4" w:space="0" w:color="auto"/>
            </w:tcBorders>
            <w:textDirection w:val="btLr"/>
            <w:vAlign w:val="center"/>
          </w:tcPr>
          <w:p w14:paraId="3BBAD567" w14:textId="7B6B89E2" w:rsidR="001C070A" w:rsidRDefault="001C070A" w:rsidP="00EE15C7">
            <w:pPr>
              <w:ind w:left="113" w:right="113"/>
              <w:jc w:val="center"/>
            </w:pPr>
            <w:r>
              <w:t>terres</w:t>
            </w:r>
            <w:r w:rsidR="00274AF6" w:rsidRPr="00F50C54">
              <w:t xml:space="preserve"> en vue d’un traitement uniquement par tri</w:t>
            </w:r>
            <w:r w:rsidR="003270C4">
              <w:t xml:space="preserve"> </w:t>
            </w:r>
            <w:r>
              <w:t>(t)</w:t>
            </w:r>
          </w:p>
        </w:tc>
        <w:tc>
          <w:tcPr>
            <w:tcW w:w="1191" w:type="dxa"/>
            <w:tcBorders>
              <w:top w:val="single" w:sz="12" w:space="0" w:color="auto"/>
              <w:left w:val="nil"/>
              <w:right w:val="single" w:sz="4" w:space="0" w:color="auto"/>
            </w:tcBorders>
            <w:textDirection w:val="btLr"/>
            <w:vAlign w:val="center"/>
          </w:tcPr>
          <w:p w14:paraId="0999B25A" w14:textId="1B8B946D" w:rsidR="001C070A" w:rsidRDefault="001C070A" w:rsidP="00EE15C7">
            <w:pPr>
              <w:ind w:left="113" w:right="113"/>
              <w:jc w:val="center"/>
            </w:pPr>
            <w:r>
              <w:t>terres en vue d</w:t>
            </w:r>
            <w:r w:rsidR="00E63B81">
              <w:t>'</w:t>
            </w:r>
            <w:r>
              <w:t>un traitement biologique (t)</w:t>
            </w:r>
          </w:p>
        </w:tc>
        <w:tc>
          <w:tcPr>
            <w:tcW w:w="1191" w:type="dxa"/>
            <w:tcBorders>
              <w:top w:val="single" w:sz="12" w:space="0" w:color="auto"/>
              <w:left w:val="nil"/>
              <w:right w:val="single" w:sz="4" w:space="0" w:color="auto"/>
            </w:tcBorders>
            <w:textDirection w:val="btLr"/>
            <w:vAlign w:val="center"/>
          </w:tcPr>
          <w:p w14:paraId="685BE9AE" w14:textId="5E87CFA8" w:rsidR="001C070A" w:rsidRDefault="001C070A" w:rsidP="00EE15C7">
            <w:pPr>
              <w:ind w:left="113" w:right="113"/>
              <w:jc w:val="center"/>
            </w:pPr>
            <w:r>
              <w:t>terres en vue d</w:t>
            </w:r>
            <w:r w:rsidR="00E63B81">
              <w:t>'</w:t>
            </w:r>
            <w:r>
              <w:t>un trait. physico-chimique (t)</w:t>
            </w:r>
          </w:p>
        </w:tc>
        <w:tc>
          <w:tcPr>
            <w:tcW w:w="1191" w:type="dxa"/>
            <w:tcBorders>
              <w:top w:val="single" w:sz="12" w:space="0" w:color="auto"/>
              <w:left w:val="nil"/>
              <w:right w:val="single" w:sz="4" w:space="0" w:color="auto"/>
            </w:tcBorders>
            <w:textDirection w:val="btLr"/>
            <w:vAlign w:val="center"/>
          </w:tcPr>
          <w:p w14:paraId="2920A0E3" w14:textId="0CE65433" w:rsidR="001C070A" w:rsidRDefault="001C070A" w:rsidP="00EE15C7">
            <w:pPr>
              <w:ind w:left="113" w:right="113"/>
              <w:jc w:val="center"/>
            </w:pPr>
            <w:r>
              <w:t>terres en vue d</w:t>
            </w:r>
            <w:r w:rsidR="00E63B81">
              <w:t>'</w:t>
            </w:r>
            <w:r>
              <w:t>un traitement thermique (t)</w:t>
            </w:r>
          </w:p>
        </w:tc>
        <w:tc>
          <w:tcPr>
            <w:tcW w:w="1191" w:type="dxa"/>
            <w:tcBorders>
              <w:top w:val="single" w:sz="12" w:space="0" w:color="auto"/>
              <w:left w:val="nil"/>
              <w:right w:val="single" w:sz="4" w:space="0" w:color="auto"/>
            </w:tcBorders>
            <w:textDirection w:val="btLr"/>
            <w:vAlign w:val="center"/>
          </w:tcPr>
          <w:p w14:paraId="63C8F4C9" w14:textId="1BA8BD33" w:rsidR="001C070A" w:rsidRDefault="001C070A" w:rsidP="00EE15C7">
            <w:pPr>
              <w:ind w:left="113" w:right="113"/>
              <w:jc w:val="center"/>
            </w:pPr>
            <w:r>
              <w:t>supplément pour présence de plant</w:t>
            </w:r>
            <w:r w:rsidRPr="00562CFF">
              <w:t>e</w:t>
            </w:r>
            <w:r w:rsidR="00436705" w:rsidRPr="00562CFF">
              <w:t>s</w:t>
            </w:r>
            <w:r w:rsidRPr="00562CFF">
              <w:t xml:space="preserve"> invasive</w:t>
            </w:r>
            <w:r w:rsidR="00436705" w:rsidRPr="00562CFF">
              <w:t>s</w:t>
            </w:r>
            <w:r w:rsidRPr="00562CFF">
              <w:t xml:space="preserve"> (t)</w:t>
            </w:r>
          </w:p>
        </w:tc>
        <w:tc>
          <w:tcPr>
            <w:tcW w:w="1191" w:type="dxa"/>
            <w:tcBorders>
              <w:top w:val="single" w:sz="12" w:space="0" w:color="auto"/>
              <w:left w:val="nil"/>
              <w:right w:val="single" w:sz="4" w:space="0" w:color="auto"/>
            </w:tcBorders>
            <w:textDirection w:val="btLr"/>
            <w:vAlign w:val="center"/>
          </w:tcPr>
          <w:p w14:paraId="2F63B86F" w14:textId="67958FAC" w:rsidR="001C070A" w:rsidRDefault="001C070A" w:rsidP="00EE15C7">
            <w:pPr>
              <w:ind w:left="113" w:right="113"/>
              <w:jc w:val="center"/>
            </w:pPr>
            <w:r>
              <w:t>suppl. pour teneur fines et</w:t>
            </w:r>
            <w:r w:rsidR="003270C4">
              <w:t xml:space="preserve"> </w:t>
            </w:r>
            <w:r>
              <w:t>mat. organique &gt;20% (t)</w:t>
            </w:r>
          </w:p>
        </w:tc>
        <w:tc>
          <w:tcPr>
            <w:tcW w:w="1191" w:type="dxa"/>
            <w:tcBorders>
              <w:top w:val="single" w:sz="12" w:space="0" w:color="auto"/>
              <w:left w:val="nil"/>
              <w:right w:val="single" w:sz="4" w:space="0" w:color="auto"/>
            </w:tcBorders>
            <w:textDirection w:val="btLr"/>
            <w:vAlign w:val="center"/>
          </w:tcPr>
          <w:p w14:paraId="1FA74601" w14:textId="41DAE10F" w:rsidR="001C070A" w:rsidRPr="00DC57D4" w:rsidRDefault="001C070A" w:rsidP="00EE15C7">
            <w:pPr>
              <w:ind w:left="113" w:right="113"/>
              <w:jc w:val="center"/>
            </w:pPr>
            <w:r w:rsidRPr="00DC57D4">
              <w:t>suppl. pour teneur amiante 100&lt;A&lt;500 mg/</w:t>
            </w:r>
            <w:proofErr w:type="spellStart"/>
            <w:r w:rsidRPr="00DC57D4">
              <w:t>kgms</w:t>
            </w:r>
            <w:proofErr w:type="spellEnd"/>
            <w:r w:rsidR="000438FC" w:rsidRPr="00DC57D4">
              <w:t xml:space="preserve"> </w:t>
            </w:r>
            <w:r w:rsidR="00436705" w:rsidRPr="00F50C54">
              <w:t>(t)</w:t>
            </w:r>
          </w:p>
        </w:tc>
        <w:tc>
          <w:tcPr>
            <w:tcW w:w="1191" w:type="dxa"/>
            <w:tcBorders>
              <w:top w:val="single" w:sz="12" w:space="0" w:color="auto"/>
              <w:left w:val="nil"/>
              <w:right w:val="single" w:sz="12" w:space="0" w:color="auto"/>
            </w:tcBorders>
            <w:textDirection w:val="btLr"/>
            <w:vAlign w:val="center"/>
          </w:tcPr>
          <w:p w14:paraId="6F35595F" w14:textId="77777777" w:rsidR="001C070A" w:rsidRPr="00DC57D4" w:rsidRDefault="001C070A" w:rsidP="00EE15C7">
            <w:pPr>
              <w:ind w:left="113" w:right="113"/>
              <w:jc w:val="center"/>
            </w:pPr>
            <w:r w:rsidRPr="00DC57D4">
              <w:t>enrobés bitumineux en morceaux (t)</w:t>
            </w:r>
          </w:p>
        </w:tc>
      </w:tr>
      <w:tr w:rsidR="001C070A" w14:paraId="18605D2B" w14:textId="77777777" w:rsidTr="00EE15C7">
        <w:trPr>
          <w:cantSplit/>
          <w:trHeight w:val="480"/>
        </w:trPr>
        <w:tc>
          <w:tcPr>
            <w:tcW w:w="1134" w:type="dxa"/>
            <w:vMerge/>
            <w:tcBorders>
              <w:left w:val="single" w:sz="12" w:space="0" w:color="auto"/>
              <w:bottom w:val="single" w:sz="12" w:space="0" w:color="auto"/>
              <w:right w:val="single" w:sz="12" w:space="0" w:color="auto"/>
            </w:tcBorders>
          </w:tcPr>
          <w:p w14:paraId="15797A1A" w14:textId="77777777" w:rsidR="001C070A" w:rsidRDefault="001C070A" w:rsidP="00EE15C7"/>
        </w:tc>
        <w:tc>
          <w:tcPr>
            <w:tcW w:w="1474" w:type="dxa"/>
            <w:vMerge/>
            <w:tcBorders>
              <w:left w:val="nil"/>
              <w:bottom w:val="single" w:sz="12" w:space="0" w:color="auto"/>
              <w:right w:val="single" w:sz="12" w:space="0" w:color="auto"/>
            </w:tcBorders>
          </w:tcPr>
          <w:p w14:paraId="704DEA52" w14:textId="77777777" w:rsidR="001C070A" w:rsidRDefault="001C070A" w:rsidP="00EE15C7"/>
        </w:tc>
        <w:tc>
          <w:tcPr>
            <w:tcW w:w="2948" w:type="dxa"/>
            <w:vMerge/>
            <w:tcBorders>
              <w:left w:val="nil"/>
              <w:bottom w:val="single" w:sz="12" w:space="0" w:color="auto"/>
              <w:right w:val="single" w:sz="12" w:space="0" w:color="auto"/>
            </w:tcBorders>
          </w:tcPr>
          <w:p w14:paraId="78233270" w14:textId="77777777" w:rsidR="001C070A" w:rsidRDefault="001C070A" w:rsidP="00EE15C7"/>
        </w:tc>
        <w:tc>
          <w:tcPr>
            <w:tcW w:w="1191" w:type="dxa"/>
            <w:tcBorders>
              <w:left w:val="nil"/>
              <w:bottom w:val="single" w:sz="12" w:space="0" w:color="auto"/>
              <w:right w:val="single" w:sz="4" w:space="0" w:color="auto"/>
            </w:tcBorders>
            <w:vAlign w:val="center"/>
          </w:tcPr>
          <w:p w14:paraId="7952ED31" w14:textId="77777777" w:rsidR="001C070A" w:rsidRDefault="001C070A" w:rsidP="00EE15C7">
            <w:pPr>
              <w:jc w:val="center"/>
            </w:pPr>
            <w:r>
              <w:t>D9301</w:t>
            </w:r>
          </w:p>
        </w:tc>
        <w:tc>
          <w:tcPr>
            <w:tcW w:w="1191" w:type="dxa"/>
            <w:tcBorders>
              <w:left w:val="nil"/>
              <w:bottom w:val="single" w:sz="12" w:space="0" w:color="auto"/>
              <w:right w:val="single" w:sz="4" w:space="0" w:color="auto"/>
            </w:tcBorders>
            <w:vAlign w:val="center"/>
          </w:tcPr>
          <w:p w14:paraId="7D627066" w14:textId="77777777" w:rsidR="001C070A" w:rsidRDefault="001C070A" w:rsidP="00EE15C7">
            <w:pPr>
              <w:jc w:val="center"/>
            </w:pPr>
            <w:r>
              <w:t>D9302</w:t>
            </w:r>
          </w:p>
        </w:tc>
        <w:tc>
          <w:tcPr>
            <w:tcW w:w="1191" w:type="dxa"/>
            <w:tcBorders>
              <w:left w:val="nil"/>
              <w:bottom w:val="single" w:sz="12" w:space="0" w:color="auto"/>
              <w:right w:val="single" w:sz="4" w:space="0" w:color="auto"/>
            </w:tcBorders>
            <w:vAlign w:val="center"/>
          </w:tcPr>
          <w:p w14:paraId="447F0625" w14:textId="77777777" w:rsidR="001C070A" w:rsidRDefault="001C070A" w:rsidP="00EE15C7">
            <w:pPr>
              <w:jc w:val="center"/>
            </w:pPr>
            <w:r>
              <w:t>D9303</w:t>
            </w:r>
          </w:p>
        </w:tc>
        <w:tc>
          <w:tcPr>
            <w:tcW w:w="1191" w:type="dxa"/>
            <w:tcBorders>
              <w:left w:val="nil"/>
              <w:bottom w:val="single" w:sz="12" w:space="0" w:color="auto"/>
              <w:right w:val="single" w:sz="4" w:space="0" w:color="auto"/>
            </w:tcBorders>
            <w:vAlign w:val="center"/>
          </w:tcPr>
          <w:p w14:paraId="581B947A" w14:textId="77777777" w:rsidR="001C070A" w:rsidRDefault="001C070A" w:rsidP="00EE15C7">
            <w:pPr>
              <w:jc w:val="center"/>
            </w:pPr>
            <w:r>
              <w:t>D9304</w:t>
            </w:r>
          </w:p>
        </w:tc>
        <w:tc>
          <w:tcPr>
            <w:tcW w:w="1191" w:type="dxa"/>
            <w:tcBorders>
              <w:left w:val="nil"/>
              <w:bottom w:val="single" w:sz="12" w:space="0" w:color="auto"/>
              <w:right w:val="single" w:sz="4" w:space="0" w:color="auto"/>
            </w:tcBorders>
            <w:vAlign w:val="center"/>
          </w:tcPr>
          <w:p w14:paraId="351C00C3" w14:textId="77777777" w:rsidR="001C070A" w:rsidRDefault="001C070A" w:rsidP="00EE15C7">
            <w:pPr>
              <w:jc w:val="center"/>
            </w:pPr>
            <w:r>
              <w:t>D9305</w:t>
            </w:r>
          </w:p>
        </w:tc>
        <w:tc>
          <w:tcPr>
            <w:tcW w:w="1191" w:type="dxa"/>
            <w:tcBorders>
              <w:left w:val="nil"/>
              <w:bottom w:val="single" w:sz="12" w:space="0" w:color="auto"/>
              <w:right w:val="single" w:sz="4" w:space="0" w:color="auto"/>
            </w:tcBorders>
            <w:vAlign w:val="center"/>
          </w:tcPr>
          <w:p w14:paraId="0E55F6A9" w14:textId="77777777" w:rsidR="001C070A" w:rsidRDefault="001C070A" w:rsidP="00EE15C7">
            <w:pPr>
              <w:jc w:val="center"/>
            </w:pPr>
            <w:r>
              <w:t>D9306</w:t>
            </w:r>
          </w:p>
        </w:tc>
        <w:tc>
          <w:tcPr>
            <w:tcW w:w="1191" w:type="dxa"/>
            <w:tcBorders>
              <w:left w:val="nil"/>
              <w:bottom w:val="single" w:sz="12" w:space="0" w:color="auto"/>
              <w:right w:val="single" w:sz="4" w:space="0" w:color="auto"/>
            </w:tcBorders>
            <w:vAlign w:val="center"/>
          </w:tcPr>
          <w:p w14:paraId="12E45F41" w14:textId="77777777" w:rsidR="001C070A" w:rsidRDefault="001C070A" w:rsidP="00EE15C7">
            <w:pPr>
              <w:jc w:val="center"/>
            </w:pPr>
            <w:r>
              <w:t>D9307</w:t>
            </w:r>
          </w:p>
        </w:tc>
        <w:tc>
          <w:tcPr>
            <w:tcW w:w="1191" w:type="dxa"/>
            <w:tcBorders>
              <w:left w:val="nil"/>
              <w:bottom w:val="single" w:sz="12" w:space="0" w:color="auto"/>
              <w:right w:val="single" w:sz="12" w:space="0" w:color="auto"/>
            </w:tcBorders>
            <w:vAlign w:val="center"/>
          </w:tcPr>
          <w:p w14:paraId="5E26FA62" w14:textId="77777777" w:rsidR="001C070A" w:rsidRDefault="001C070A" w:rsidP="00EE15C7">
            <w:pPr>
              <w:jc w:val="center"/>
            </w:pPr>
            <w:r>
              <w:t>D9310</w:t>
            </w:r>
          </w:p>
        </w:tc>
      </w:tr>
      <w:tr w:rsidR="001C070A" w14:paraId="0C3F15ED" w14:textId="77777777" w:rsidTr="00EE15C7">
        <w:trPr>
          <w:trHeight w:val="480"/>
        </w:trPr>
        <w:tc>
          <w:tcPr>
            <w:tcW w:w="1134" w:type="dxa"/>
            <w:tcBorders>
              <w:top w:val="nil"/>
              <w:left w:val="single" w:sz="12" w:space="0" w:color="auto"/>
              <w:right w:val="single" w:sz="12" w:space="0" w:color="auto"/>
            </w:tcBorders>
          </w:tcPr>
          <w:p w14:paraId="43E2ECC0" w14:textId="77777777" w:rsidR="001C070A" w:rsidRDefault="001C070A" w:rsidP="00EE15C7"/>
        </w:tc>
        <w:tc>
          <w:tcPr>
            <w:tcW w:w="1474" w:type="dxa"/>
            <w:tcBorders>
              <w:top w:val="nil"/>
              <w:left w:val="nil"/>
              <w:right w:val="single" w:sz="12" w:space="0" w:color="auto"/>
            </w:tcBorders>
          </w:tcPr>
          <w:p w14:paraId="73A14914" w14:textId="77777777" w:rsidR="001C070A" w:rsidRDefault="001C070A" w:rsidP="00EE15C7"/>
        </w:tc>
        <w:tc>
          <w:tcPr>
            <w:tcW w:w="2948" w:type="dxa"/>
            <w:tcBorders>
              <w:top w:val="nil"/>
              <w:left w:val="nil"/>
              <w:right w:val="single" w:sz="12" w:space="0" w:color="auto"/>
            </w:tcBorders>
          </w:tcPr>
          <w:p w14:paraId="0D7D8179" w14:textId="77777777" w:rsidR="001C070A" w:rsidRDefault="001C070A" w:rsidP="00EE15C7"/>
        </w:tc>
        <w:tc>
          <w:tcPr>
            <w:tcW w:w="1191" w:type="dxa"/>
            <w:tcBorders>
              <w:top w:val="nil"/>
              <w:left w:val="nil"/>
              <w:right w:val="single" w:sz="4" w:space="0" w:color="auto"/>
            </w:tcBorders>
          </w:tcPr>
          <w:p w14:paraId="22DCC684" w14:textId="77777777" w:rsidR="001C070A" w:rsidRDefault="001C070A" w:rsidP="00EE15C7"/>
        </w:tc>
        <w:tc>
          <w:tcPr>
            <w:tcW w:w="1191" w:type="dxa"/>
            <w:tcBorders>
              <w:top w:val="nil"/>
              <w:left w:val="nil"/>
              <w:right w:val="single" w:sz="4" w:space="0" w:color="auto"/>
            </w:tcBorders>
          </w:tcPr>
          <w:p w14:paraId="0AB87B57" w14:textId="77777777" w:rsidR="001C070A" w:rsidRDefault="001C070A" w:rsidP="00EE15C7"/>
        </w:tc>
        <w:tc>
          <w:tcPr>
            <w:tcW w:w="1191" w:type="dxa"/>
            <w:tcBorders>
              <w:top w:val="nil"/>
              <w:left w:val="nil"/>
              <w:right w:val="single" w:sz="4" w:space="0" w:color="auto"/>
            </w:tcBorders>
          </w:tcPr>
          <w:p w14:paraId="626073B9" w14:textId="77777777" w:rsidR="001C070A" w:rsidRDefault="001C070A" w:rsidP="00EE15C7"/>
        </w:tc>
        <w:tc>
          <w:tcPr>
            <w:tcW w:w="1191" w:type="dxa"/>
            <w:tcBorders>
              <w:top w:val="nil"/>
              <w:left w:val="nil"/>
              <w:right w:val="single" w:sz="4" w:space="0" w:color="auto"/>
            </w:tcBorders>
          </w:tcPr>
          <w:p w14:paraId="2944661C" w14:textId="77777777" w:rsidR="001C070A" w:rsidRDefault="001C070A" w:rsidP="00EE15C7"/>
        </w:tc>
        <w:tc>
          <w:tcPr>
            <w:tcW w:w="1191" w:type="dxa"/>
            <w:tcBorders>
              <w:top w:val="nil"/>
              <w:left w:val="nil"/>
              <w:right w:val="single" w:sz="4" w:space="0" w:color="auto"/>
            </w:tcBorders>
          </w:tcPr>
          <w:p w14:paraId="400E1B36" w14:textId="77777777" w:rsidR="001C070A" w:rsidRDefault="001C070A" w:rsidP="00EE15C7"/>
        </w:tc>
        <w:tc>
          <w:tcPr>
            <w:tcW w:w="1191" w:type="dxa"/>
            <w:tcBorders>
              <w:top w:val="nil"/>
              <w:left w:val="nil"/>
              <w:right w:val="single" w:sz="4" w:space="0" w:color="auto"/>
            </w:tcBorders>
          </w:tcPr>
          <w:p w14:paraId="7836B4B0" w14:textId="77777777" w:rsidR="001C070A" w:rsidRDefault="001C070A" w:rsidP="00EE15C7"/>
        </w:tc>
        <w:tc>
          <w:tcPr>
            <w:tcW w:w="1191" w:type="dxa"/>
            <w:tcBorders>
              <w:top w:val="nil"/>
              <w:left w:val="nil"/>
              <w:right w:val="single" w:sz="4" w:space="0" w:color="auto"/>
            </w:tcBorders>
          </w:tcPr>
          <w:p w14:paraId="65BECE7A" w14:textId="77777777" w:rsidR="001C070A" w:rsidRDefault="001C070A" w:rsidP="00EE15C7"/>
        </w:tc>
        <w:tc>
          <w:tcPr>
            <w:tcW w:w="1191" w:type="dxa"/>
            <w:tcBorders>
              <w:top w:val="nil"/>
              <w:left w:val="nil"/>
              <w:right w:val="single" w:sz="12" w:space="0" w:color="auto"/>
            </w:tcBorders>
          </w:tcPr>
          <w:p w14:paraId="640418FA" w14:textId="77777777" w:rsidR="001C070A" w:rsidRDefault="001C070A" w:rsidP="00EE15C7"/>
        </w:tc>
      </w:tr>
      <w:tr w:rsidR="001C070A" w14:paraId="15D42E32" w14:textId="77777777" w:rsidTr="00EE15C7">
        <w:trPr>
          <w:trHeight w:val="480"/>
        </w:trPr>
        <w:tc>
          <w:tcPr>
            <w:tcW w:w="1134" w:type="dxa"/>
            <w:tcBorders>
              <w:left w:val="single" w:sz="12" w:space="0" w:color="auto"/>
              <w:right w:val="single" w:sz="12" w:space="0" w:color="auto"/>
            </w:tcBorders>
          </w:tcPr>
          <w:p w14:paraId="6B38D62C" w14:textId="77777777" w:rsidR="001C070A" w:rsidRDefault="001C070A" w:rsidP="00EE15C7"/>
        </w:tc>
        <w:tc>
          <w:tcPr>
            <w:tcW w:w="1474" w:type="dxa"/>
            <w:tcBorders>
              <w:left w:val="nil"/>
              <w:right w:val="single" w:sz="12" w:space="0" w:color="auto"/>
            </w:tcBorders>
          </w:tcPr>
          <w:p w14:paraId="7E7D5536" w14:textId="77777777" w:rsidR="001C070A" w:rsidRDefault="001C070A" w:rsidP="00EE15C7"/>
        </w:tc>
        <w:tc>
          <w:tcPr>
            <w:tcW w:w="2948" w:type="dxa"/>
            <w:tcBorders>
              <w:left w:val="nil"/>
              <w:right w:val="single" w:sz="12" w:space="0" w:color="auto"/>
            </w:tcBorders>
          </w:tcPr>
          <w:p w14:paraId="293AE2F1" w14:textId="77777777" w:rsidR="001C070A" w:rsidRDefault="001C070A" w:rsidP="00EE15C7">
            <w:pPr>
              <w:pStyle w:val="Pieddepage"/>
              <w:tabs>
                <w:tab w:val="clear" w:pos="4536"/>
                <w:tab w:val="clear" w:pos="9072"/>
              </w:tabs>
            </w:pPr>
          </w:p>
        </w:tc>
        <w:tc>
          <w:tcPr>
            <w:tcW w:w="1191" w:type="dxa"/>
            <w:tcBorders>
              <w:left w:val="nil"/>
              <w:right w:val="single" w:sz="4" w:space="0" w:color="auto"/>
            </w:tcBorders>
          </w:tcPr>
          <w:p w14:paraId="532107CC" w14:textId="77777777" w:rsidR="001C070A" w:rsidRDefault="001C070A" w:rsidP="00EE15C7"/>
        </w:tc>
        <w:tc>
          <w:tcPr>
            <w:tcW w:w="1191" w:type="dxa"/>
            <w:tcBorders>
              <w:left w:val="nil"/>
              <w:right w:val="single" w:sz="4" w:space="0" w:color="auto"/>
            </w:tcBorders>
          </w:tcPr>
          <w:p w14:paraId="35350B8E" w14:textId="77777777" w:rsidR="001C070A" w:rsidRDefault="001C070A" w:rsidP="00EE15C7"/>
        </w:tc>
        <w:tc>
          <w:tcPr>
            <w:tcW w:w="1191" w:type="dxa"/>
            <w:tcBorders>
              <w:left w:val="nil"/>
              <w:right w:val="single" w:sz="4" w:space="0" w:color="auto"/>
            </w:tcBorders>
          </w:tcPr>
          <w:p w14:paraId="4F091662" w14:textId="77777777" w:rsidR="001C070A" w:rsidRDefault="001C070A" w:rsidP="00EE15C7"/>
        </w:tc>
        <w:tc>
          <w:tcPr>
            <w:tcW w:w="1191" w:type="dxa"/>
            <w:tcBorders>
              <w:left w:val="nil"/>
              <w:right w:val="single" w:sz="4" w:space="0" w:color="auto"/>
            </w:tcBorders>
          </w:tcPr>
          <w:p w14:paraId="2AAC989A" w14:textId="77777777" w:rsidR="001C070A" w:rsidRDefault="001C070A" w:rsidP="00EE15C7"/>
        </w:tc>
        <w:tc>
          <w:tcPr>
            <w:tcW w:w="1191" w:type="dxa"/>
            <w:tcBorders>
              <w:left w:val="nil"/>
              <w:right w:val="single" w:sz="4" w:space="0" w:color="auto"/>
            </w:tcBorders>
          </w:tcPr>
          <w:p w14:paraId="3A670E1C" w14:textId="77777777" w:rsidR="001C070A" w:rsidRDefault="001C070A" w:rsidP="00EE15C7"/>
        </w:tc>
        <w:tc>
          <w:tcPr>
            <w:tcW w:w="1191" w:type="dxa"/>
            <w:tcBorders>
              <w:left w:val="nil"/>
              <w:right w:val="single" w:sz="4" w:space="0" w:color="auto"/>
            </w:tcBorders>
          </w:tcPr>
          <w:p w14:paraId="1E950A90" w14:textId="77777777" w:rsidR="001C070A" w:rsidRDefault="001C070A" w:rsidP="00EE15C7"/>
        </w:tc>
        <w:tc>
          <w:tcPr>
            <w:tcW w:w="1191" w:type="dxa"/>
            <w:tcBorders>
              <w:left w:val="nil"/>
              <w:right w:val="single" w:sz="4" w:space="0" w:color="auto"/>
            </w:tcBorders>
          </w:tcPr>
          <w:p w14:paraId="56C2E73D" w14:textId="77777777" w:rsidR="001C070A" w:rsidRDefault="001C070A" w:rsidP="00EE15C7"/>
        </w:tc>
        <w:tc>
          <w:tcPr>
            <w:tcW w:w="1191" w:type="dxa"/>
            <w:tcBorders>
              <w:left w:val="nil"/>
              <w:right w:val="single" w:sz="12" w:space="0" w:color="auto"/>
            </w:tcBorders>
          </w:tcPr>
          <w:p w14:paraId="0E2E0075" w14:textId="77777777" w:rsidR="001C070A" w:rsidRDefault="001C070A" w:rsidP="00EE15C7"/>
        </w:tc>
      </w:tr>
      <w:tr w:rsidR="001C070A" w14:paraId="382D342A" w14:textId="77777777" w:rsidTr="00EE15C7">
        <w:trPr>
          <w:trHeight w:val="480"/>
        </w:trPr>
        <w:tc>
          <w:tcPr>
            <w:tcW w:w="1134" w:type="dxa"/>
            <w:tcBorders>
              <w:left w:val="single" w:sz="12" w:space="0" w:color="auto"/>
              <w:right w:val="single" w:sz="12" w:space="0" w:color="auto"/>
            </w:tcBorders>
          </w:tcPr>
          <w:p w14:paraId="07FCF5A8" w14:textId="77777777" w:rsidR="001C070A" w:rsidRDefault="001C070A" w:rsidP="00EE15C7"/>
        </w:tc>
        <w:tc>
          <w:tcPr>
            <w:tcW w:w="1474" w:type="dxa"/>
            <w:tcBorders>
              <w:left w:val="nil"/>
              <w:right w:val="single" w:sz="12" w:space="0" w:color="auto"/>
            </w:tcBorders>
          </w:tcPr>
          <w:p w14:paraId="0E68D812" w14:textId="77777777" w:rsidR="001C070A" w:rsidRDefault="001C070A" w:rsidP="00EE15C7"/>
        </w:tc>
        <w:tc>
          <w:tcPr>
            <w:tcW w:w="2948" w:type="dxa"/>
            <w:tcBorders>
              <w:left w:val="nil"/>
              <w:right w:val="single" w:sz="12" w:space="0" w:color="auto"/>
            </w:tcBorders>
          </w:tcPr>
          <w:p w14:paraId="6735DA31" w14:textId="77777777" w:rsidR="001C070A" w:rsidRDefault="001C070A" w:rsidP="00EE15C7"/>
        </w:tc>
        <w:tc>
          <w:tcPr>
            <w:tcW w:w="1191" w:type="dxa"/>
            <w:tcBorders>
              <w:left w:val="nil"/>
              <w:right w:val="single" w:sz="4" w:space="0" w:color="auto"/>
            </w:tcBorders>
          </w:tcPr>
          <w:p w14:paraId="180077B9" w14:textId="77777777" w:rsidR="001C070A" w:rsidRDefault="001C070A" w:rsidP="00EE15C7"/>
        </w:tc>
        <w:tc>
          <w:tcPr>
            <w:tcW w:w="1191" w:type="dxa"/>
            <w:tcBorders>
              <w:left w:val="nil"/>
              <w:right w:val="single" w:sz="4" w:space="0" w:color="auto"/>
            </w:tcBorders>
          </w:tcPr>
          <w:p w14:paraId="64FDB997" w14:textId="77777777" w:rsidR="001C070A" w:rsidRDefault="001C070A" w:rsidP="00EE15C7"/>
        </w:tc>
        <w:tc>
          <w:tcPr>
            <w:tcW w:w="1191" w:type="dxa"/>
            <w:tcBorders>
              <w:left w:val="nil"/>
              <w:right w:val="single" w:sz="4" w:space="0" w:color="auto"/>
            </w:tcBorders>
          </w:tcPr>
          <w:p w14:paraId="74C5B756" w14:textId="77777777" w:rsidR="001C070A" w:rsidRDefault="001C070A" w:rsidP="00EE15C7"/>
        </w:tc>
        <w:tc>
          <w:tcPr>
            <w:tcW w:w="1191" w:type="dxa"/>
            <w:tcBorders>
              <w:left w:val="nil"/>
              <w:right w:val="single" w:sz="4" w:space="0" w:color="auto"/>
            </w:tcBorders>
          </w:tcPr>
          <w:p w14:paraId="60174425" w14:textId="77777777" w:rsidR="001C070A" w:rsidRDefault="001C070A" w:rsidP="00EE15C7"/>
        </w:tc>
        <w:tc>
          <w:tcPr>
            <w:tcW w:w="1191" w:type="dxa"/>
            <w:tcBorders>
              <w:left w:val="nil"/>
              <w:right w:val="single" w:sz="4" w:space="0" w:color="auto"/>
            </w:tcBorders>
          </w:tcPr>
          <w:p w14:paraId="779E1A7A" w14:textId="77777777" w:rsidR="001C070A" w:rsidRDefault="001C070A" w:rsidP="00EE15C7"/>
        </w:tc>
        <w:tc>
          <w:tcPr>
            <w:tcW w:w="1191" w:type="dxa"/>
            <w:tcBorders>
              <w:left w:val="nil"/>
              <w:right w:val="single" w:sz="4" w:space="0" w:color="auto"/>
            </w:tcBorders>
          </w:tcPr>
          <w:p w14:paraId="076AAEC3" w14:textId="77777777" w:rsidR="001C070A" w:rsidRDefault="001C070A" w:rsidP="00EE15C7"/>
        </w:tc>
        <w:tc>
          <w:tcPr>
            <w:tcW w:w="1191" w:type="dxa"/>
            <w:tcBorders>
              <w:left w:val="nil"/>
              <w:right w:val="single" w:sz="4" w:space="0" w:color="auto"/>
            </w:tcBorders>
          </w:tcPr>
          <w:p w14:paraId="22BF2CCF" w14:textId="77777777" w:rsidR="001C070A" w:rsidRDefault="001C070A" w:rsidP="00EE15C7"/>
        </w:tc>
        <w:tc>
          <w:tcPr>
            <w:tcW w:w="1191" w:type="dxa"/>
            <w:tcBorders>
              <w:left w:val="nil"/>
              <w:right w:val="single" w:sz="12" w:space="0" w:color="auto"/>
            </w:tcBorders>
          </w:tcPr>
          <w:p w14:paraId="1B26BCFF" w14:textId="77777777" w:rsidR="001C070A" w:rsidRDefault="001C070A" w:rsidP="00EE15C7"/>
        </w:tc>
      </w:tr>
      <w:tr w:rsidR="001C070A" w14:paraId="2EC87AA3" w14:textId="77777777" w:rsidTr="00EE15C7">
        <w:trPr>
          <w:trHeight w:val="480"/>
        </w:trPr>
        <w:tc>
          <w:tcPr>
            <w:tcW w:w="1134" w:type="dxa"/>
            <w:tcBorders>
              <w:left w:val="single" w:sz="12" w:space="0" w:color="auto"/>
              <w:right w:val="single" w:sz="12" w:space="0" w:color="auto"/>
            </w:tcBorders>
          </w:tcPr>
          <w:p w14:paraId="39370B92" w14:textId="77777777" w:rsidR="001C070A" w:rsidRDefault="001C070A" w:rsidP="00EE15C7"/>
        </w:tc>
        <w:tc>
          <w:tcPr>
            <w:tcW w:w="1474" w:type="dxa"/>
            <w:tcBorders>
              <w:left w:val="nil"/>
              <w:right w:val="single" w:sz="12" w:space="0" w:color="auto"/>
            </w:tcBorders>
          </w:tcPr>
          <w:p w14:paraId="0FC3B17D" w14:textId="77777777" w:rsidR="001C070A" w:rsidRDefault="001C070A" w:rsidP="00EE15C7"/>
        </w:tc>
        <w:tc>
          <w:tcPr>
            <w:tcW w:w="2948" w:type="dxa"/>
            <w:tcBorders>
              <w:left w:val="nil"/>
              <w:right w:val="single" w:sz="12" w:space="0" w:color="auto"/>
            </w:tcBorders>
          </w:tcPr>
          <w:p w14:paraId="617CCCE5" w14:textId="77777777" w:rsidR="001C070A" w:rsidRDefault="001C070A" w:rsidP="00EE15C7"/>
        </w:tc>
        <w:tc>
          <w:tcPr>
            <w:tcW w:w="1191" w:type="dxa"/>
            <w:tcBorders>
              <w:left w:val="nil"/>
              <w:right w:val="single" w:sz="4" w:space="0" w:color="auto"/>
            </w:tcBorders>
          </w:tcPr>
          <w:p w14:paraId="0BCD47C9" w14:textId="77777777" w:rsidR="001C070A" w:rsidRDefault="001C070A" w:rsidP="00EE15C7"/>
        </w:tc>
        <w:tc>
          <w:tcPr>
            <w:tcW w:w="1191" w:type="dxa"/>
            <w:tcBorders>
              <w:left w:val="nil"/>
              <w:right w:val="single" w:sz="4" w:space="0" w:color="auto"/>
            </w:tcBorders>
          </w:tcPr>
          <w:p w14:paraId="5D478E49" w14:textId="77777777" w:rsidR="001C070A" w:rsidRDefault="001C070A" w:rsidP="00EE15C7"/>
        </w:tc>
        <w:tc>
          <w:tcPr>
            <w:tcW w:w="1191" w:type="dxa"/>
            <w:tcBorders>
              <w:left w:val="nil"/>
              <w:right w:val="single" w:sz="4" w:space="0" w:color="auto"/>
            </w:tcBorders>
          </w:tcPr>
          <w:p w14:paraId="1D2A5D10" w14:textId="77777777" w:rsidR="001C070A" w:rsidRDefault="001C070A" w:rsidP="00EE15C7"/>
        </w:tc>
        <w:tc>
          <w:tcPr>
            <w:tcW w:w="1191" w:type="dxa"/>
            <w:tcBorders>
              <w:left w:val="nil"/>
              <w:right w:val="single" w:sz="4" w:space="0" w:color="auto"/>
            </w:tcBorders>
          </w:tcPr>
          <w:p w14:paraId="7D4100C8" w14:textId="77777777" w:rsidR="001C070A" w:rsidRDefault="001C070A" w:rsidP="00EE15C7"/>
        </w:tc>
        <w:tc>
          <w:tcPr>
            <w:tcW w:w="1191" w:type="dxa"/>
            <w:tcBorders>
              <w:left w:val="nil"/>
              <w:right w:val="single" w:sz="4" w:space="0" w:color="auto"/>
            </w:tcBorders>
          </w:tcPr>
          <w:p w14:paraId="41C7EDEB" w14:textId="77777777" w:rsidR="001C070A" w:rsidRDefault="001C070A" w:rsidP="00EE15C7"/>
        </w:tc>
        <w:tc>
          <w:tcPr>
            <w:tcW w:w="1191" w:type="dxa"/>
            <w:tcBorders>
              <w:left w:val="nil"/>
              <w:right w:val="single" w:sz="4" w:space="0" w:color="auto"/>
            </w:tcBorders>
          </w:tcPr>
          <w:p w14:paraId="2DFF348D" w14:textId="77777777" w:rsidR="001C070A" w:rsidRDefault="001C070A" w:rsidP="00EE15C7"/>
        </w:tc>
        <w:tc>
          <w:tcPr>
            <w:tcW w:w="1191" w:type="dxa"/>
            <w:tcBorders>
              <w:left w:val="nil"/>
              <w:right w:val="single" w:sz="4" w:space="0" w:color="auto"/>
            </w:tcBorders>
          </w:tcPr>
          <w:p w14:paraId="328FD971" w14:textId="77777777" w:rsidR="001C070A" w:rsidRDefault="001C070A" w:rsidP="00EE15C7"/>
        </w:tc>
        <w:tc>
          <w:tcPr>
            <w:tcW w:w="1191" w:type="dxa"/>
            <w:tcBorders>
              <w:left w:val="nil"/>
              <w:right w:val="single" w:sz="12" w:space="0" w:color="auto"/>
            </w:tcBorders>
          </w:tcPr>
          <w:p w14:paraId="5395A42F" w14:textId="77777777" w:rsidR="001C070A" w:rsidRDefault="001C070A" w:rsidP="00EE15C7"/>
        </w:tc>
      </w:tr>
      <w:tr w:rsidR="001C070A" w14:paraId="0E2DBC09" w14:textId="77777777" w:rsidTr="00EE15C7">
        <w:trPr>
          <w:trHeight w:val="480"/>
        </w:trPr>
        <w:tc>
          <w:tcPr>
            <w:tcW w:w="1134" w:type="dxa"/>
            <w:tcBorders>
              <w:left w:val="single" w:sz="12" w:space="0" w:color="auto"/>
              <w:right w:val="single" w:sz="12" w:space="0" w:color="auto"/>
            </w:tcBorders>
          </w:tcPr>
          <w:p w14:paraId="5C1597B4" w14:textId="77777777" w:rsidR="001C070A" w:rsidRDefault="001C070A" w:rsidP="00EE15C7"/>
        </w:tc>
        <w:tc>
          <w:tcPr>
            <w:tcW w:w="1474" w:type="dxa"/>
            <w:tcBorders>
              <w:left w:val="nil"/>
              <w:right w:val="single" w:sz="12" w:space="0" w:color="auto"/>
            </w:tcBorders>
          </w:tcPr>
          <w:p w14:paraId="4369C216" w14:textId="77777777" w:rsidR="001C070A" w:rsidRDefault="001C070A" w:rsidP="00EE15C7"/>
        </w:tc>
        <w:tc>
          <w:tcPr>
            <w:tcW w:w="2948" w:type="dxa"/>
            <w:tcBorders>
              <w:left w:val="nil"/>
              <w:right w:val="single" w:sz="12" w:space="0" w:color="auto"/>
            </w:tcBorders>
          </w:tcPr>
          <w:p w14:paraId="4B479CD5" w14:textId="77777777" w:rsidR="001C070A" w:rsidRDefault="001C070A" w:rsidP="00EE15C7"/>
        </w:tc>
        <w:tc>
          <w:tcPr>
            <w:tcW w:w="1191" w:type="dxa"/>
            <w:tcBorders>
              <w:left w:val="nil"/>
              <w:right w:val="single" w:sz="4" w:space="0" w:color="auto"/>
            </w:tcBorders>
          </w:tcPr>
          <w:p w14:paraId="1558853A" w14:textId="77777777" w:rsidR="001C070A" w:rsidRDefault="001C070A" w:rsidP="00EE15C7"/>
        </w:tc>
        <w:tc>
          <w:tcPr>
            <w:tcW w:w="1191" w:type="dxa"/>
            <w:tcBorders>
              <w:left w:val="nil"/>
              <w:right w:val="single" w:sz="4" w:space="0" w:color="auto"/>
            </w:tcBorders>
          </w:tcPr>
          <w:p w14:paraId="7FFBC07B" w14:textId="77777777" w:rsidR="001C070A" w:rsidRDefault="001C070A" w:rsidP="00EE15C7"/>
        </w:tc>
        <w:tc>
          <w:tcPr>
            <w:tcW w:w="1191" w:type="dxa"/>
            <w:tcBorders>
              <w:left w:val="nil"/>
              <w:right w:val="single" w:sz="4" w:space="0" w:color="auto"/>
            </w:tcBorders>
          </w:tcPr>
          <w:p w14:paraId="78143AA6" w14:textId="77777777" w:rsidR="001C070A" w:rsidRDefault="001C070A" w:rsidP="00EE15C7"/>
        </w:tc>
        <w:tc>
          <w:tcPr>
            <w:tcW w:w="1191" w:type="dxa"/>
            <w:tcBorders>
              <w:left w:val="nil"/>
              <w:right w:val="single" w:sz="4" w:space="0" w:color="auto"/>
            </w:tcBorders>
          </w:tcPr>
          <w:p w14:paraId="3B1AD7D5" w14:textId="77777777" w:rsidR="001C070A" w:rsidRDefault="001C070A" w:rsidP="00EE15C7"/>
        </w:tc>
        <w:tc>
          <w:tcPr>
            <w:tcW w:w="1191" w:type="dxa"/>
            <w:tcBorders>
              <w:left w:val="nil"/>
              <w:right w:val="single" w:sz="4" w:space="0" w:color="auto"/>
            </w:tcBorders>
          </w:tcPr>
          <w:p w14:paraId="0FD6E504" w14:textId="77777777" w:rsidR="001C070A" w:rsidRDefault="001C070A" w:rsidP="00EE15C7"/>
        </w:tc>
        <w:tc>
          <w:tcPr>
            <w:tcW w:w="1191" w:type="dxa"/>
            <w:tcBorders>
              <w:left w:val="nil"/>
              <w:right w:val="single" w:sz="4" w:space="0" w:color="auto"/>
            </w:tcBorders>
          </w:tcPr>
          <w:p w14:paraId="421C8DBD" w14:textId="77777777" w:rsidR="001C070A" w:rsidRDefault="001C070A" w:rsidP="00EE15C7"/>
        </w:tc>
        <w:tc>
          <w:tcPr>
            <w:tcW w:w="1191" w:type="dxa"/>
            <w:tcBorders>
              <w:left w:val="nil"/>
              <w:right w:val="single" w:sz="4" w:space="0" w:color="auto"/>
            </w:tcBorders>
          </w:tcPr>
          <w:p w14:paraId="5C7669D8" w14:textId="77777777" w:rsidR="001C070A" w:rsidRDefault="001C070A" w:rsidP="00EE15C7"/>
        </w:tc>
        <w:tc>
          <w:tcPr>
            <w:tcW w:w="1191" w:type="dxa"/>
            <w:tcBorders>
              <w:left w:val="nil"/>
              <w:right w:val="single" w:sz="12" w:space="0" w:color="auto"/>
            </w:tcBorders>
          </w:tcPr>
          <w:p w14:paraId="45C769AC" w14:textId="77777777" w:rsidR="001C070A" w:rsidRDefault="001C070A" w:rsidP="00EE15C7"/>
        </w:tc>
      </w:tr>
      <w:tr w:rsidR="001C070A" w14:paraId="2D7685CA" w14:textId="77777777" w:rsidTr="00EE15C7">
        <w:trPr>
          <w:trHeight w:val="480"/>
        </w:trPr>
        <w:tc>
          <w:tcPr>
            <w:tcW w:w="1134" w:type="dxa"/>
            <w:tcBorders>
              <w:left w:val="single" w:sz="12" w:space="0" w:color="auto"/>
              <w:right w:val="single" w:sz="12" w:space="0" w:color="auto"/>
            </w:tcBorders>
          </w:tcPr>
          <w:p w14:paraId="0B9362DD" w14:textId="77777777" w:rsidR="001C070A" w:rsidRDefault="001C070A" w:rsidP="00EE15C7"/>
        </w:tc>
        <w:tc>
          <w:tcPr>
            <w:tcW w:w="1474" w:type="dxa"/>
            <w:tcBorders>
              <w:left w:val="nil"/>
              <w:right w:val="single" w:sz="12" w:space="0" w:color="auto"/>
            </w:tcBorders>
          </w:tcPr>
          <w:p w14:paraId="3044779A" w14:textId="77777777" w:rsidR="001C070A" w:rsidRDefault="001C070A" w:rsidP="00EE15C7"/>
        </w:tc>
        <w:tc>
          <w:tcPr>
            <w:tcW w:w="2948" w:type="dxa"/>
            <w:tcBorders>
              <w:left w:val="nil"/>
              <w:right w:val="single" w:sz="12" w:space="0" w:color="auto"/>
            </w:tcBorders>
          </w:tcPr>
          <w:p w14:paraId="4DAD1514" w14:textId="77777777" w:rsidR="001C070A" w:rsidRDefault="001C070A" w:rsidP="00EE15C7"/>
        </w:tc>
        <w:tc>
          <w:tcPr>
            <w:tcW w:w="1191" w:type="dxa"/>
            <w:tcBorders>
              <w:left w:val="nil"/>
              <w:right w:val="single" w:sz="4" w:space="0" w:color="auto"/>
            </w:tcBorders>
          </w:tcPr>
          <w:p w14:paraId="040E7AB5" w14:textId="77777777" w:rsidR="001C070A" w:rsidRDefault="001C070A" w:rsidP="00EE15C7"/>
        </w:tc>
        <w:tc>
          <w:tcPr>
            <w:tcW w:w="1191" w:type="dxa"/>
            <w:tcBorders>
              <w:left w:val="nil"/>
              <w:right w:val="single" w:sz="4" w:space="0" w:color="auto"/>
            </w:tcBorders>
          </w:tcPr>
          <w:p w14:paraId="3A862E72" w14:textId="77777777" w:rsidR="001C070A" w:rsidRDefault="001C070A" w:rsidP="00EE15C7"/>
        </w:tc>
        <w:tc>
          <w:tcPr>
            <w:tcW w:w="1191" w:type="dxa"/>
            <w:tcBorders>
              <w:left w:val="nil"/>
              <w:right w:val="single" w:sz="4" w:space="0" w:color="auto"/>
            </w:tcBorders>
          </w:tcPr>
          <w:p w14:paraId="48B0AA33" w14:textId="77777777" w:rsidR="001C070A" w:rsidRDefault="001C070A" w:rsidP="00EE15C7"/>
        </w:tc>
        <w:tc>
          <w:tcPr>
            <w:tcW w:w="1191" w:type="dxa"/>
            <w:tcBorders>
              <w:left w:val="nil"/>
              <w:right w:val="single" w:sz="4" w:space="0" w:color="auto"/>
            </w:tcBorders>
          </w:tcPr>
          <w:p w14:paraId="3C7E37C0" w14:textId="77777777" w:rsidR="001C070A" w:rsidRDefault="001C070A" w:rsidP="00EE15C7"/>
        </w:tc>
        <w:tc>
          <w:tcPr>
            <w:tcW w:w="1191" w:type="dxa"/>
            <w:tcBorders>
              <w:left w:val="nil"/>
              <w:right w:val="single" w:sz="4" w:space="0" w:color="auto"/>
            </w:tcBorders>
          </w:tcPr>
          <w:p w14:paraId="512D96B1" w14:textId="77777777" w:rsidR="001C070A" w:rsidRDefault="001C070A" w:rsidP="00EE15C7"/>
        </w:tc>
        <w:tc>
          <w:tcPr>
            <w:tcW w:w="1191" w:type="dxa"/>
            <w:tcBorders>
              <w:left w:val="nil"/>
              <w:right w:val="single" w:sz="4" w:space="0" w:color="auto"/>
            </w:tcBorders>
          </w:tcPr>
          <w:p w14:paraId="5CFAEB40" w14:textId="77777777" w:rsidR="001C070A" w:rsidRDefault="001C070A" w:rsidP="00EE15C7"/>
        </w:tc>
        <w:tc>
          <w:tcPr>
            <w:tcW w:w="1191" w:type="dxa"/>
            <w:tcBorders>
              <w:left w:val="nil"/>
              <w:right w:val="single" w:sz="4" w:space="0" w:color="auto"/>
            </w:tcBorders>
          </w:tcPr>
          <w:p w14:paraId="211FE61F" w14:textId="77777777" w:rsidR="001C070A" w:rsidRDefault="001C070A" w:rsidP="00EE15C7"/>
        </w:tc>
        <w:tc>
          <w:tcPr>
            <w:tcW w:w="1191" w:type="dxa"/>
            <w:tcBorders>
              <w:left w:val="nil"/>
              <w:right w:val="single" w:sz="12" w:space="0" w:color="auto"/>
            </w:tcBorders>
          </w:tcPr>
          <w:p w14:paraId="5FCBEE01" w14:textId="77777777" w:rsidR="001C070A" w:rsidRDefault="001C070A" w:rsidP="00EE15C7"/>
        </w:tc>
      </w:tr>
      <w:tr w:rsidR="001C070A" w14:paraId="29057372" w14:textId="77777777" w:rsidTr="00EE15C7">
        <w:trPr>
          <w:cantSplit/>
          <w:trHeight w:val="480"/>
        </w:trPr>
        <w:tc>
          <w:tcPr>
            <w:tcW w:w="5556" w:type="dxa"/>
            <w:gridSpan w:val="3"/>
            <w:tcBorders>
              <w:left w:val="single" w:sz="12" w:space="0" w:color="auto"/>
              <w:bottom w:val="single" w:sz="12" w:space="0" w:color="auto"/>
              <w:right w:val="single" w:sz="12" w:space="0" w:color="auto"/>
            </w:tcBorders>
            <w:vAlign w:val="center"/>
          </w:tcPr>
          <w:p w14:paraId="36F75FAA" w14:textId="77777777" w:rsidR="001C070A" w:rsidRDefault="001C070A" w:rsidP="00EE15C7">
            <w:pPr>
              <w:jc w:val="left"/>
            </w:pPr>
            <w:r>
              <w:t>TOTAUX</w:t>
            </w:r>
          </w:p>
        </w:tc>
        <w:tc>
          <w:tcPr>
            <w:tcW w:w="1191" w:type="dxa"/>
            <w:tcBorders>
              <w:left w:val="nil"/>
              <w:bottom w:val="single" w:sz="12" w:space="0" w:color="auto"/>
              <w:right w:val="single" w:sz="4" w:space="0" w:color="auto"/>
            </w:tcBorders>
          </w:tcPr>
          <w:p w14:paraId="4B1DC8F6" w14:textId="77777777" w:rsidR="001C070A" w:rsidRDefault="001C070A" w:rsidP="00EE15C7"/>
        </w:tc>
        <w:tc>
          <w:tcPr>
            <w:tcW w:w="1191" w:type="dxa"/>
            <w:tcBorders>
              <w:left w:val="nil"/>
              <w:bottom w:val="single" w:sz="12" w:space="0" w:color="auto"/>
              <w:right w:val="single" w:sz="4" w:space="0" w:color="auto"/>
            </w:tcBorders>
          </w:tcPr>
          <w:p w14:paraId="50B354CA" w14:textId="77777777" w:rsidR="001C070A" w:rsidRDefault="001C070A" w:rsidP="00EE15C7"/>
        </w:tc>
        <w:tc>
          <w:tcPr>
            <w:tcW w:w="1191" w:type="dxa"/>
            <w:tcBorders>
              <w:left w:val="nil"/>
              <w:bottom w:val="single" w:sz="12" w:space="0" w:color="auto"/>
              <w:right w:val="single" w:sz="4" w:space="0" w:color="auto"/>
            </w:tcBorders>
          </w:tcPr>
          <w:p w14:paraId="0AC8B7E8" w14:textId="77777777" w:rsidR="001C070A" w:rsidRDefault="001C070A" w:rsidP="00EE15C7"/>
        </w:tc>
        <w:tc>
          <w:tcPr>
            <w:tcW w:w="1191" w:type="dxa"/>
            <w:tcBorders>
              <w:left w:val="nil"/>
              <w:bottom w:val="single" w:sz="12" w:space="0" w:color="auto"/>
              <w:right w:val="single" w:sz="4" w:space="0" w:color="auto"/>
            </w:tcBorders>
          </w:tcPr>
          <w:p w14:paraId="5143EFAF" w14:textId="77777777" w:rsidR="001C070A" w:rsidRDefault="001C070A" w:rsidP="00EE15C7"/>
        </w:tc>
        <w:tc>
          <w:tcPr>
            <w:tcW w:w="1191" w:type="dxa"/>
            <w:tcBorders>
              <w:left w:val="nil"/>
              <w:bottom w:val="single" w:sz="12" w:space="0" w:color="auto"/>
              <w:right w:val="single" w:sz="4" w:space="0" w:color="auto"/>
            </w:tcBorders>
          </w:tcPr>
          <w:p w14:paraId="364EF374" w14:textId="77777777" w:rsidR="001C070A" w:rsidRDefault="001C070A" w:rsidP="00EE15C7"/>
        </w:tc>
        <w:tc>
          <w:tcPr>
            <w:tcW w:w="1191" w:type="dxa"/>
            <w:tcBorders>
              <w:left w:val="nil"/>
              <w:bottom w:val="single" w:sz="12" w:space="0" w:color="auto"/>
              <w:right w:val="single" w:sz="4" w:space="0" w:color="auto"/>
            </w:tcBorders>
          </w:tcPr>
          <w:p w14:paraId="0DDE6BAE" w14:textId="77777777" w:rsidR="001C070A" w:rsidRDefault="001C070A" w:rsidP="00EE15C7"/>
        </w:tc>
        <w:tc>
          <w:tcPr>
            <w:tcW w:w="1191" w:type="dxa"/>
            <w:tcBorders>
              <w:left w:val="nil"/>
              <w:bottom w:val="single" w:sz="12" w:space="0" w:color="auto"/>
              <w:right w:val="single" w:sz="4" w:space="0" w:color="auto"/>
            </w:tcBorders>
          </w:tcPr>
          <w:p w14:paraId="28D5B114" w14:textId="77777777" w:rsidR="001C070A" w:rsidRDefault="001C070A" w:rsidP="00EE15C7"/>
        </w:tc>
        <w:tc>
          <w:tcPr>
            <w:tcW w:w="1191" w:type="dxa"/>
            <w:tcBorders>
              <w:left w:val="nil"/>
              <w:bottom w:val="single" w:sz="12" w:space="0" w:color="auto"/>
              <w:right w:val="single" w:sz="12" w:space="0" w:color="auto"/>
            </w:tcBorders>
          </w:tcPr>
          <w:p w14:paraId="28F70EF4" w14:textId="77777777" w:rsidR="001C070A" w:rsidRDefault="001C070A" w:rsidP="00EE15C7"/>
        </w:tc>
      </w:tr>
    </w:tbl>
    <w:p w14:paraId="512A96DB" w14:textId="77777777" w:rsidR="001C070A" w:rsidRDefault="001C070A" w:rsidP="001C070A"/>
    <w:p w14:paraId="69EA4378" w14:textId="77777777" w:rsidR="001C070A" w:rsidRDefault="001C070A" w:rsidP="001C070A"/>
    <w:tbl>
      <w:tblPr>
        <w:tblW w:w="0" w:type="auto"/>
        <w:tblLayout w:type="fixed"/>
        <w:tblCellMar>
          <w:left w:w="70" w:type="dxa"/>
          <w:right w:w="70" w:type="dxa"/>
        </w:tblCellMar>
        <w:tblLook w:val="0000" w:firstRow="0" w:lastRow="0" w:firstColumn="0" w:lastColumn="0" w:noHBand="0" w:noVBand="0"/>
      </w:tblPr>
      <w:tblGrid>
        <w:gridCol w:w="4033"/>
        <w:gridCol w:w="284"/>
        <w:gridCol w:w="1911"/>
        <w:gridCol w:w="284"/>
        <w:gridCol w:w="1911"/>
        <w:gridCol w:w="284"/>
        <w:gridCol w:w="1911"/>
      </w:tblGrid>
      <w:tr w:rsidR="00800D35" w14:paraId="46E5BD6E" w14:textId="77777777" w:rsidTr="00EE15C7">
        <w:tc>
          <w:tcPr>
            <w:tcW w:w="4033" w:type="dxa"/>
          </w:tcPr>
          <w:p w14:paraId="44B970BF" w14:textId="77777777" w:rsidR="00800D35" w:rsidRDefault="00800D35" w:rsidP="00C119F9"/>
        </w:tc>
        <w:tc>
          <w:tcPr>
            <w:tcW w:w="284" w:type="dxa"/>
          </w:tcPr>
          <w:p w14:paraId="19273046" w14:textId="77777777" w:rsidR="00800D35" w:rsidRDefault="00800D35" w:rsidP="00EE15C7"/>
        </w:tc>
        <w:tc>
          <w:tcPr>
            <w:tcW w:w="1911" w:type="dxa"/>
          </w:tcPr>
          <w:p w14:paraId="0F739B97" w14:textId="77777777" w:rsidR="00800D35" w:rsidRDefault="00800D35" w:rsidP="00EE15C7"/>
        </w:tc>
        <w:tc>
          <w:tcPr>
            <w:tcW w:w="284" w:type="dxa"/>
          </w:tcPr>
          <w:p w14:paraId="61249F22" w14:textId="77777777" w:rsidR="00800D35" w:rsidRDefault="00800D35" w:rsidP="00EE15C7"/>
        </w:tc>
        <w:tc>
          <w:tcPr>
            <w:tcW w:w="1911" w:type="dxa"/>
          </w:tcPr>
          <w:p w14:paraId="54F9CCCB" w14:textId="77777777" w:rsidR="00800D35" w:rsidRDefault="00800D35" w:rsidP="00EE15C7"/>
        </w:tc>
        <w:tc>
          <w:tcPr>
            <w:tcW w:w="284" w:type="dxa"/>
          </w:tcPr>
          <w:p w14:paraId="0E3261BD" w14:textId="77777777" w:rsidR="00800D35" w:rsidRDefault="00800D35" w:rsidP="00EE15C7"/>
        </w:tc>
        <w:tc>
          <w:tcPr>
            <w:tcW w:w="1911" w:type="dxa"/>
          </w:tcPr>
          <w:p w14:paraId="3DDC48E8" w14:textId="77777777" w:rsidR="00800D35" w:rsidRDefault="00800D35" w:rsidP="00EE15C7"/>
        </w:tc>
      </w:tr>
    </w:tbl>
    <w:p w14:paraId="28114DEA" w14:textId="2506DBA3" w:rsidR="001C070A" w:rsidRDefault="001C070A" w:rsidP="001C070A">
      <w:pPr>
        <w:pStyle w:val="En-tte"/>
        <w:pBdr>
          <w:top w:val="single" w:sz="12" w:space="1" w:color="auto"/>
          <w:left w:val="single" w:sz="12" w:space="4" w:color="auto"/>
          <w:bottom w:val="single" w:sz="12" w:space="1" w:color="auto"/>
          <w:right w:val="single" w:sz="12" w:space="4" w:color="auto"/>
        </w:pBdr>
        <w:spacing w:line="312" w:lineRule="exact"/>
        <w:ind w:left="3969" w:right="3969"/>
        <w:jc w:val="center"/>
        <w:rPr>
          <w:sz w:val="20"/>
        </w:rPr>
      </w:pPr>
      <w:r>
        <w:rPr>
          <w:rFonts w:ascii="Times New Roman" w:hAnsi="Times New Roman"/>
          <w:b/>
        </w:rPr>
        <w:lastRenderedPageBreak/>
        <w:t>Tableau des évacuations</w:t>
      </w:r>
      <w:r w:rsidR="003270C4">
        <w:rPr>
          <w:rFonts w:ascii="Times New Roman" w:hAnsi="Times New Roman"/>
          <w:b/>
        </w:rPr>
        <w:t>:</w:t>
      </w:r>
      <w:r>
        <w:rPr>
          <w:rFonts w:ascii="Times New Roman" w:hAnsi="Times New Roman"/>
          <w:b/>
        </w:rPr>
        <w:t xml:space="preserve"> mise en CTA</w:t>
      </w:r>
      <w:r w:rsidR="001E599A">
        <w:rPr>
          <w:rFonts w:ascii="Times New Roman" w:hAnsi="Times New Roman"/>
          <w:b/>
        </w:rPr>
        <w:t xml:space="preserve"> (2/</w:t>
      </w:r>
      <w:r w:rsidR="001E57EA">
        <w:rPr>
          <w:rFonts w:ascii="Times New Roman" w:hAnsi="Times New Roman"/>
          <w:b/>
        </w:rPr>
        <w:t>2</w:t>
      </w:r>
      <w:r w:rsidR="001E599A">
        <w:rPr>
          <w:rFonts w:ascii="Times New Roman" w:hAnsi="Times New Roman"/>
          <w:b/>
        </w:rPr>
        <w:t>)</w:t>
      </w:r>
    </w:p>
    <w:p w14:paraId="3AE6C128" w14:textId="77777777" w:rsidR="001C070A" w:rsidRDefault="001C070A" w:rsidP="001C0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74"/>
        <w:gridCol w:w="2948"/>
        <w:gridCol w:w="1191"/>
        <w:gridCol w:w="1191"/>
        <w:gridCol w:w="1191"/>
        <w:gridCol w:w="1191"/>
        <w:gridCol w:w="1191"/>
        <w:gridCol w:w="1191"/>
        <w:gridCol w:w="1191"/>
        <w:gridCol w:w="1191"/>
      </w:tblGrid>
      <w:tr w:rsidR="001C070A" w14:paraId="1C1A1A22" w14:textId="77777777" w:rsidTr="00EE15C7">
        <w:trPr>
          <w:cantSplit/>
          <w:trHeight w:val="2751"/>
        </w:trPr>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418CE962" w14:textId="77777777" w:rsidR="001C070A" w:rsidRDefault="001C070A" w:rsidP="00EE15C7">
            <w:pPr>
              <w:jc w:val="center"/>
            </w:pPr>
            <w:r>
              <w:t>n° du poste métré</w:t>
            </w:r>
          </w:p>
        </w:tc>
        <w:tc>
          <w:tcPr>
            <w:tcW w:w="1474" w:type="dxa"/>
            <w:vMerge w:val="restart"/>
            <w:tcBorders>
              <w:top w:val="single" w:sz="12" w:space="0" w:color="auto"/>
              <w:left w:val="nil"/>
              <w:bottom w:val="single" w:sz="12" w:space="0" w:color="auto"/>
              <w:right w:val="single" w:sz="12" w:space="0" w:color="auto"/>
            </w:tcBorders>
            <w:vAlign w:val="center"/>
          </w:tcPr>
          <w:p w14:paraId="55E223E0" w14:textId="77777777" w:rsidR="001C070A" w:rsidRDefault="001C070A" w:rsidP="00EE15C7">
            <w:pPr>
              <w:jc w:val="center"/>
            </w:pPr>
            <w:r>
              <w:t>code du CPN avec indice E</w:t>
            </w:r>
          </w:p>
        </w:tc>
        <w:tc>
          <w:tcPr>
            <w:tcW w:w="2948" w:type="dxa"/>
            <w:vMerge w:val="restart"/>
            <w:tcBorders>
              <w:top w:val="single" w:sz="12" w:space="0" w:color="auto"/>
              <w:left w:val="nil"/>
              <w:bottom w:val="single" w:sz="12" w:space="0" w:color="auto"/>
              <w:right w:val="single" w:sz="12" w:space="0" w:color="auto"/>
            </w:tcBorders>
            <w:vAlign w:val="center"/>
          </w:tcPr>
          <w:p w14:paraId="5F8728F5" w14:textId="77777777" w:rsidR="001C070A" w:rsidRDefault="001C070A" w:rsidP="00EE15C7">
            <w:pPr>
              <w:jc w:val="center"/>
            </w:pPr>
            <w:r>
              <w:t>libellé succinct</w:t>
            </w:r>
          </w:p>
        </w:tc>
        <w:tc>
          <w:tcPr>
            <w:tcW w:w="1191" w:type="dxa"/>
            <w:tcBorders>
              <w:top w:val="single" w:sz="12" w:space="0" w:color="auto"/>
              <w:left w:val="nil"/>
              <w:right w:val="single" w:sz="4" w:space="0" w:color="auto"/>
            </w:tcBorders>
            <w:textDirection w:val="btLr"/>
            <w:vAlign w:val="center"/>
          </w:tcPr>
          <w:p w14:paraId="5F3B1E03" w14:textId="77777777" w:rsidR="001C070A" w:rsidRDefault="001C070A" w:rsidP="00EE15C7">
            <w:pPr>
              <w:ind w:left="113" w:right="113"/>
              <w:jc w:val="center"/>
            </w:pPr>
            <w:r>
              <w:t>béton non armé (t)</w:t>
            </w:r>
          </w:p>
        </w:tc>
        <w:tc>
          <w:tcPr>
            <w:tcW w:w="1191" w:type="dxa"/>
            <w:tcBorders>
              <w:top w:val="single" w:sz="12" w:space="0" w:color="auto"/>
              <w:left w:val="nil"/>
              <w:right w:val="single" w:sz="4" w:space="0" w:color="auto"/>
            </w:tcBorders>
            <w:textDirection w:val="btLr"/>
            <w:vAlign w:val="center"/>
          </w:tcPr>
          <w:p w14:paraId="79FB3F37" w14:textId="77777777" w:rsidR="001C070A" w:rsidRDefault="001C070A" w:rsidP="00EE15C7">
            <w:pPr>
              <w:ind w:left="113" w:right="113"/>
              <w:jc w:val="center"/>
            </w:pPr>
            <w:r>
              <w:t>béton armé (t)</w:t>
            </w:r>
          </w:p>
        </w:tc>
        <w:tc>
          <w:tcPr>
            <w:tcW w:w="1191" w:type="dxa"/>
            <w:tcBorders>
              <w:top w:val="single" w:sz="12" w:space="0" w:color="auto"/>
              <w:left w:val="nil"/>
              <w:right w:val="single" w:sz="4" w:space="0" w:color="auto"/>
            </w:tcBorders>
            <w:textDirection w:val="btLr"/>
            <w:vAlign w:val="center"/>
          </w:tcPr>
          <w:p w14:paraId="36B510ED" w14:textId="77777777" w:rsidR="001C070A" w:rsidRDefault="001C070A" w:rsidP="00EE15C7">
            <w:pPr>
              <w:ind w:left="113" w:right="113"/>
              <w:jc w:val="center"/>
            </w:pPr>
            <w:r>
              <w:t>empierrement lié (t)</w:t>
            </w:r>
          </w:p>
        </w:tc>
        <w:tc>
          <w:tcPr>
            <w:tcW w:w="1191" w:type="dxa"/>
            <w:tcBorders>
              <w:top w:val="single" w:sz="12" w:space="0" w:color="auto"/>
              <w:left w:val="nil"/>
              <w:right w:val="single" w:sz="4" w:space="0" w:color="auto"/>
            </w:tcBorders>
            <w:textDirection w:val="btLr"/>
            <w:vAlign w:val="center"/>
          </w:tcPr>
          <w:p w14:paraId="5B5715F5" w14:textId="77777777" w:rsidR="001C070A" w:rsidRDefault="001C070A" w:rsidP="00EE15C7">
            <w:pPr>
              <w:ind w:left="113" w:right="113"/>
              <w:jc w:val="center"/>
            </w:pPr>
            <w:r>
              <w:t>maçonnerie (t)</w:t>
            </w:r>
          </w:p>
        </w:tc>
        <w:tc>
          <w:tcPr>
            <w:tcW w:w="1191" w:type="dxa"/>
            <w:tcBorders>
              <w:top w:val="single" w:sz="12" w:space="0" w:color="auto"/>
              <w:left w:val="nil"/>
              <w:right w:val="single" w:sz="4" w:space="0" w:color="auto"/>
            </w:tcBorders>
            <w:textDirection w:val="btLr"/>
            <w:vAlign w:val="center"/>
          </w:tcPr>
          <w:p w14:paraId="36F24B3F" w14:textId="77777777" w:rsidR="001C070A" w:rsidRDefault="001C070A" w:rsidP="00EE15C7">
            <w:pPr>
              <w:ind w:left="113" w:right="113"/>
              <w:jc w:val="center"/>
            </w:pPr>
            <w:r>
              <w:t>métaux ferreux (t)</w:t>
            </w:r>
          </w:p>
        </w:tc>
        <w:tc>
          <w:tcPr>
            <w:tcW w:w="1191" w:type="dxa"/>
            <w:tcBorders>
              <w:top w:val="single" w:sz="12" w:space="0" w:color="auto"/>
              <w:left w:val="nil"/>
              <w:right w:val="single" w:sz="12" w:space="0" w:color="auto"/>
            </w:tcBorders>
            <w:textDirection w:val="btLr"/>
            <w:vAlign w:val="center"/>
          </w:tcPr>
          <w:p w14:paraId="083D714E" w14:textId="77777777" w:rsidR="001C070A" w:rsidRDefault="001C070A" w:rsidP="00EE15C7">
            <w:pPr>
              <w:ind w:left="113" w:right="113"/>
              <w:jc w:val="center"/>
            </w:pPr>
            <w:r>
              <w:t>métaux non ferreux (t)</w:t>
            </w:r>
          </w:p>
        </w:tc>
        <w:tc>
          <w:tcPr>
            <w:tcW w:w="1191" w:type="dxa"/>
            <w:tcBorders>
              <w:top w:val="single" w:sz="12" w:space="0" w:color="auto"/>
              <w:left w:val="nil"/>
              <w:right w:val="single" w:sz="12" w:space="0" w:color="auto"/>
            </w:tcBorders>
            <w:textDirection w:val="btLr"/>
            <w:vAlign w:val="center"/>
          </w:tcPr>
          <w:p w14:paraId="38306067" w14:textId="77777777" w:rsidR="001C070A" w:rsidRDefault="001C070A" w:rsidP="00EE15C7">
            <w:pPr>
              <w:ind w:left="113" w:right="113"/>
              <w:jc w:val="center"/>
            </w:pPr>
            <w:r>
              <w:t>de construction et de démolition en mélange (t)</w:t>
            </w:r>
          </w:p>
        </w:tc>
        <w:tc>
          <w:tcPr>
            <w:tcW w:w="1191" w:type="dxa"/>
            <w:tcBorders>
              <w:top w:val="single" w:sz="12" w:space="0" w:color="auto"/>
              <w:left w:val="nil"/>
              <w:right w:val="single" w:sz="12" w:space="0" w:color="auto"/>
            </w:tcBorders>
            <w:textDirection w:val="btLr"/>
            <w:vAlign w:val="center"/>
          </w:tcPr>
          <w:p w14:paraId="32EF298F" w14:textId="77777777" w:rsidR="001C070A" w:rsidRDefault="001C070A" w:rsidP="00EE15C7">
            <w:pPr>
              <w:ind w:left="113" w:right="113"/>
              <w:jc w:val="center"/>
            </w:pPr>
            <w:r>
              <w:t>somme réservée pour mise en CTA de déchets valorisables particuliers (€)</w:t>
            </w:r>
          </w:p>
        </w:tc>
      </w:tr>
      <w:tr w:rsidR="001C070A" w14:paraId="0C89575B" w14:textId="77777777" w:rsidTr="00EE15C7">
        <w:trPr>
          <w:cantSplit/>
          <w:trHeight w:val="480"/>
        </w:trPr>
        <w:tc>
          <w:tcPr>
            <w:tcW w:w="1134" w:type="dxa"/>
            <w:vMerge/>
            <w:tcBorders>
              <w:left w:val="single" w:sz="12" w:space="0" w:color="auto"/>
              <w:bottom w:val="single" w:sz="12" w:space="0" w:color="auto"/>
              <w:right w:val="single" w:sz="12" w:space="0" w:color="auto"/>
            </w:tcBorders>
          </w:tcPr>
          <w:p w14:paraId="30695342" w14:textId="77777777" w:rsidR="001C070A" w:rsidRDefault="001C070A" w:rsidP="00EE15C7"/>
        </w:tc>
        <w:tc>
          <w:tcPr>
            <w:tcW w:w="1474" w:type="dxa"/>
            <w:vMerge/>
            <w:tcBorders>
              <w:left w:val="nil"/>
              <w:bottom w:val="single" w:sz="12" w:space="0" w:color="auto"/>
              <w:right w:val="single" w:sz="12" w:space="0" w:color="auto"/>
            </w:tcBorders>
          </w:tcPr>
          <w:p w14:paraId="53ABDAB3" w14:textId="77777777" w:rsidR="001C070A" w:rsidRDefault="001C070A" w:rsidP="00EE15C7"/>
        </w:tc>
        <w:tc>
          <w:tcPr>
            <w:tcW w:w="2948" w:type="dxa"/>
            <w:vMerge/>
            <w:tcBorders>
              <w:left w:val="nil"/>
              <w:bottom w:val="single" w:sz="12" w:space="0" w:color="auto"/>
              <w:right w:val="single" w:sz="12" w:space="0" w:color="auto"/>
            </w:tcBorders>
          </w:tcPr>
          <w:p w14:paraId="02F1E910" w14:textId="77777777" w:rsidR="001C070A" w:rsidRDefault="001C070A" w:rsidP="00EE15C7"/>
        </w:tc>
        <w:tc>
          <w:tcPr>
            <w:tcW w:w="1191" w:type="dxa"/>
            <w:tcBorders>
              <w:left w:val="nil"/>
              <w:bottom w:val="single" w:sz="12" w:space="0" w:color="auto"/>
              <w:right w:val="single" w:sz="4" w:space="0" w:color="auto"/>
            </w:tcBorders>
            <w:vAlign w:val="center"/>
          </w:tcPr>
          <w:p w14:paraId="1586AABC" w14:textId="77777777" w:rsidR="001C070A" w:rsidRDefault="001C070A" w:rsidP="00EE15C7">
            <w:pPr>
              <w:jc w:val="center"/>
            </w:pPr>
            <w:r>
              <w:t>D9321</w:t>
            </w:r>
          </w:p>
        </w:tc>
        <w:tc>
          <w:tcPr>
            <w:tcW w:w="1191" w:type="dxa"/>
            <w:tcBorders>
              <w:left w:val="nil"/>
              <w:bottom w:val="single" w:sz="12" w:space="0" w:color="auto"/>
              <w:right w:val="single" w:sz="4" w:space="0" w:color="auto"/>
            </w:tcBorders>
            <w:vAlign w:val="center"/>
          </w:tcPr>
          <w:p w14:paraId="6A50B04F" w14:textId="77777777" w:rsidR="001C070A" w:rsidRDefault="001C070A" w:rsidP="00EE15C7">
            <w:pPr>
              <w:jc w:val="center"/>
            </w:pPr>
            <w:r>
              <w:t>D9322</w:t>
            </w:r>
          </w:p>
        </w:tc>
        <w:tc>
          <w:tcPr>
            <w:tcW w:w="1191" w:type="dxa"/>
            <w:tcBorders>
              <w:left w:val="nil"/>
              <w:bottom w:val="single" w:sz="12" w:space="0" w:color="auto"/>
              <w:right w:val="single" w:sz="4" w:space="0" w:color="auto"/>
            </w:tcBorders>
            <w:vAlign w:val="center"/>
          </w:tcPr>
          <w:p w14:paraId="3488B884" w14:textId="77777777" w:rsidR="001C070A" w:rsidRDefault="001C070A" w:rsidP="00EE15C7">
            <w:pPr>
              <w:jc w:val="center"/>
            </w:pPr>
            <w:r>
              <w:t>D9323</w:t>
            </w:r>
          </w:p>
        </w:tc>
        <w:tc>
          <w:tcPr>
            <w:tcW w:w="1191" w:type="dxa"/>
            <w:tcBorders>
              <w:left w:val="nil"/>
              <w:bottom w:val="single" w:sz="12" w:space="0" w:color="auto"/>
              <w:right w:val="single" w:sz="4" w:space="0" w:color="auto"/>
            </w:tcBorders>
            <w:vAlign w:val="center"/>
          </w:tcPr>
          <w:p w14:paraId="7C1B766B" w14:textId="77777777" w:rsidR="001C070A" w:rsidRDefault="001C070A" w:rsidP="00EE15C7">
            <w:pPr>
              <w:jc w:val="center"/>
            </w:pPr>
            <w:r>
              <w:t>D9330</w:t>
            </w:r>
          </w:p>
        </w:tc>
        <w:tc>
          <w:tcPr>
            <w:tcW w:w="1191" w:type="dxa"/>
            <w:tcBorders>
              <w:left w:val="nil"/>
              <w:bottom w:val="single" w:sz="12" w:space="0" w:color="auto"/>
              <w:right w:val="single" w:sz="4" w:space="0" w:color="auto"/>
            </w:tcBorders>
            <w:vAlign w:val="center"/>
          </w:tcPr>
          <w:p w14:paraId="449AD83D" w14:textId="77777777" w:rsidR="001C070A" w:rsidRDefault="001C070A" w:rsidP="00EE15C7">
            <w:pPr>
              <w:jc w:val="center"/>
            </w:pPr>
            <w:r>
              <w:t>D9341</w:t>
            </w:r>
          </w:p>
        </w:tc>
        <w:tc>
          <w:tcPr>
            <w:tcW w:w="1191" w:type="dxa"/>
            <w:tcBorders>
              <w:left w:val="nil"/>
              <w:bottom w:val="single" w:sz="12" w:space="0" w:color="auto"/>
              <w:right w:val="single" w:sz="12" w:space="0" w:color="auto"/>
            </w:tcBorders>
            <w:vAlign w:val="center"/>
          </w:tcPr>
          <w:p w14:paraId="03666F42" w14:textId="77777777" w:rsidR="001C070A" w:rsidRDefault="001C070A" w:rsidP="00EE15C7">
            <w:pPr>
              <w:jc w:val="center"/>
            </w:pPr>
            <w:r>
              <w:t>D9342</w:t>
            </w:r>
          </w:p>
        </w:tc>
        <w:tc>
          <w:tcPr>
            <w:tcW w:w="1191" w:type="dxa"/>
            <w:tcBorders>
              <w:left w:val="nil"/>
              <w:bottom w:val="single" w:sz="12" w:space="0" w:color="auto"/>
              <w:right w:val="single" w:sz="12" w:space="0" w:color="auto"/>
            </w:tcBorders>
            <w:vAlign w:val="center"/>
          </w:tcPr>
          <w:p w14:paraId="0BC6FB51" w14:textId="77777777" w:rsidR="001C070A" w:rsidRDefault="001C070A" w:rsidP="00EE15C7">
            <w:pPr>
              <w:jc w:val="center"/>
            </w:pPr>
            <w:r>
              <w:t>D9360</w:t>
            </w:r>
          </w:p>
        </w:tc>
        <w:tc>
          <w:tcPr>
            <w:tcW w:w="1191" w:type="dxa"/>
            <w:tcBorders>
              <w:left w:val="nil"/>
              <w:bottom w:val="single" w:sz="12" w:space="0" w:color="auto"/>
              <w:right w:val="single" w:sz="12" w:space="0" w:color="auto"/>
            </w:tcBorders>
            <w:vAlign w:val="center"/>
          </w:tcPr>
          <w:p w14:paraId="6BA3F8B6" w14:textId="77777777" w:rsidR="001C070A" w:rsidRDefault="001C070A" w:rsidP="00EE15C7">
            <w:pPr>
              <w:jc w:val="center"/>
            </w:pPr>
            <w:r>
              <w:t>D9380</w:t>
            </w:r>
          </w:p>
        </w:tc>
      </w:tr>
      <w:tr w:rsidR="001C070A" w14:paraId="55D69D0D" w14:textId="77777777" w:rsidTr="00EE15C7">
        <w:trPr>
          <w:trHeight w:val="480"/>
        </w:trPr>
        <w:tc>
          <w:tcPr>
            <w:tcW w:w="1134" w:type="dxa"/>
            <w:tcBorders>
              <w:top w:val="nil"/>
              <w:left w:val="single" w:sz="12" w:space="0" w:color="auto"/>
              <w:right w:val="single" w:sz="12" w:space="0" w:color="auto"/>
            </w:tcBorders>
          </w:tcPr>
          <w:p w14:paraId="0BE8EDA4" w14:textId="77777777" w:rsidR="001C070A" w:rsidRDefault="001C070A" w:rsidP="00EE15C7"/>
        </w:tc>
        <w:tc>
          <w:tcPr>
            <w:tcW w:w="1474" w:type="dxa"/>
            <w:tcBorders>
              <w:top w:val="nil"/>
              <w:left w:val="nil"/>
              <w:right w:val="single" w:sz="12" w:space="0" w:color="auto"/>
            </w:tcBorders>
          </w:tcPr>
          <w:p w14:paraId="01F16D2C" w14:textId="77777777" w:rsidR="001C070A" w:rsidRDefault="001C070A" w:rsidP="00EE15C7"/>
        </w:tc>
        <w:tc>
          <w:tcPr>
            <w:tcW w:w="2948" w:type="dxa"/>
            <w:tcBorders>
              <w:top w:val="nil"/>
              <w:left w:val="nil"/>
              <w:right w:val="single" w:sz="12" w:space="0" w:color="auto"/>
            </w:tcBorders>
          </w:tcPr>
          <w:p w14:paraId="25F5D421" w14:textId="77777777" w:rsidR="001C070A" w:rsidRDefault="001C070A" w:rsidP="00EE15C7"/>
        </w:tc>
        <w:tc>
          <w:tcPr>
            <w:tcW w:w="1191" w:type="dxa"/>
            <w:tcBorders>
              <w:top w:val="nil"/>
              <w:left w:val="nil"/>
              <w:right w:val="single" w:sz="4" w:space="0" w:color="auto"/>
            </w:tcBorders>
          </w:tcPr>
          <w:p w14:paraId="62D7B0BC" w14:textId="77777777" w:rsidR="001C070A" w:rsidRDefault="001C070A" w:rsidP="00EE15C7"/>
        </w:tc>
        <w:tc>
          <w:tcPr>
            <w:tcW w:w="1191" w:type="dxa"/>
            <w:tcBorders>
              <w:top w:val="nil"/>
              <w:left w:val="nil"/>
              <w:right w:val="single" w:sz="4" w:space="0" w:color="auto"/>
            </w:tcBorders>
          </w:tcPr>
          <w:p w14:paraId="07A3F65D" w14:textId="77777777" w:rsidR="001C070A" w:rsidRDefault="001C070A" w:rsidP="00EE15C7"/>
        </w:tc>
        <w:tc>
          <w:tcPr>
            <w:tcW w:w="1191" w:type="dxa"/>
            <w:tcBorders>
              <w:top w:val="nil"/>
              <w:left w:val="nil"/>
              <w:right w:val="single" w:sz="4" w:space="0" w:color="auto"/>
            </w:tcBorders>
          </w:tcPr>
          <w:p w14:paraId="382F0E00" w14:textId="77777777" w:rsidR="001C070A" w:rsidRDefault="001C070A" w:rsidP="00EE15C7"/>
        </w:tc>
        <w:tc>
          <w:tcPr>
            <w:tcW w:w="1191" w:type="dxa"/>
            <w:tcBorders>
              <w:top w:val="nil"/>
              <w:left w:val="nil"/>
              <w:right w:val="single" w:sz="4" w:space="0" w:color="auto"/>
            </w:tcBorders>
          </w:tcPr>
          <w:p w14:paraId="0038E308" w14:textId="77777777" w:rsidR="001C070A" w:rsidRDefault="001C070A" w:rsidP="00EE15C7"/>
        </w:tc>
        <w:tc>
          <w:tcPr>
            <w:tcW w:w="1191" w:type="dxa"/>
            <w:tcBorders>
              <w:top w:val="nil"/>
              <w:left w:val="nil"/>
              <w:right w:val="single" w:sz="4" w:space="0" w:color="auto"/>
            </w:tcBorders>
          </w:tcPr>
          <w:p w14:paraId="216A52E5" w14:textId="77777777" w:rsidR="001C070A" w:rsidRDefault="001C070A" w:rsidP="00EE15C7"/>
        </w:tc>
        <w:tc>
          <w:tcPr>
            <w:tcW w:w="1191" w:type="dxa"/>
            <w:tcBorders>
              <w:top w:val="nil"/>
              <w:left w:val="nil"/>
              <w:right w:val="single" w:sz="12" w:space="0" w:color="auto"/>
            </w:tcBorders>
          </w:tcPr>
          <w:p w14:paraId="06FADC62" w14:textId="77777777" w:rsidR="001C070A" w:rsidRDefault="001C070A" w:rsidP="00EE15C7"/>
        </w:tc>
        <w:tc>
          <w:tcPr>
            <w:tcW w:w="1191" w:type="dxa"/>
            <w:tcBorders>
              <w:top w:val="nil"/>
              <w:left w:val="nil"/>
              <w:right w:val="single" w:sz="12" w:space="0" w:color="auto"/>
            </w:tcBorders>
          </w:tcPr>
          <w:p w14:paraId="60E55E83" w14:textId="77777777" w:rsidR="001C070A" w:rsidRDefault="001C070A" w:rsidP="00EE15C7"/>
        </w:tc>
        <w:tc>
          <w:tcPr>
            <w:tcW w:w="1191" w:type="dxa"/>
            <w:tcBorders>
              <w:top w:val="nil"/>
              <w:left w:val="nil"/>
              <w:right w:val="single" w:sz="12" w:space="0" w:color="auto"/>
            </w:tcBorders>
          </w:tcPr>
          <w:p w14:paraId="5A67A94C" w14:textId="77777777" w:rsidR="001C070A" w:rsidRDefault="001C070A" w:rsidP="00EE15C7"/>
        </w:tc>
      </w:tr>
      <w:tr w:rsidR="001C070A" w14:paraId="3F08AB9C" w14:textId="77777777" w:rsidTr="00EE15C7">
        <w:trPr>
          <w:trHeight w:val="480"/>
        </w:trPr>
        <w:tc>
          <w:tcPr>
            <w:tcW w:w="1134" w:type="dxa"/>
            <w:tcBorders>
              <w:left w:val="single" w:sz="12" w:space="0" w:color="auto"/>
              <w:right w:val="single" w:sz="12" w:space="0" w:color="auto"/>
            </w:tcBorders>
          </w:tcPr>
          <w:p w14:paraId="2553F0C3" w14:textId="77777777" w:rsidR="001C070A" w:rsidRDefault="001C070A" w:rsidP="00EE15C7"/>
        </w:tc>
        <w:tc>
          <w:tcPr>
            <w:tcW w:w="1474" w:type="dxa"/>
            <w:tcBorders>
              <w:left w:val="nil"/>
              <w:right w:val="single" w:sz="12" w:space="0" w:color="auto"/>
            </w:tcBorders>
          </w:tcPr>
          <w:p w14:paraId="2048380B" w14:textId="77777777" w:rsidR="001C070A" w:rsidRDefault="001C070A" w:rsidP="00EE15C7"/>
        </w:tc>
        <w:tc>
          <w:tcPr>
            <w:tcW w:w="2948" w:type="dxa"/>
            <w:tcBorders>
              <w:left w:val="nil"/>
              <w:right w:val="single" w:sz="12" w:space="0" w:color="auto"/>
            </w:tcBorders>
          </w:tcPr>
          <w:p w14:paraId="0D9AB140" w14:textId="77777777" w:rsidR="001C070A" w:rsidRDefault="001C070A" w:rsidP="00EE15C7">
            <w:pPr>
              <w:pStyle w:val="Pieddepage"/>
              <w:tabs>
                <w:tab w:val="clear" w:pos="4536"/>
                <w:tab w:val="clear" w:pos="9072"/>
              </w:tabs>
            </w:pPr>
          </w:p>
        </w:tc>
        <w:tc>
          <w:tcPr>
            <w:tcW w:w="1191" w:type="dxa"/>
            <w:tcBorders>
              <w:left w:val="nil"/>
              <w:right w:val="single" w:sz="4" w:space="0" w:color="auto"/>
            </w:tcBorders>
          </w:tcPr>
          <w:p w14:paraId="028EA105" w14:textId="77777777" w:rsidR="001C070A" w:rsidRDefault="001C070A" w:rsidP="00EE15C7"/>
        </w:tc>
        <w:tc>
          <w:tcPr>
            <w:tcW w:w="1191" w:type="dxa"/>
            <w:tcBorders>
              <w:left w:val="nil"/>
              <w:right w:val="single" w:sz="4" w:space="0" w:color="auto"/>
            </w:tcBorders>
          </w:tcPr>
          <w:p w14:paraId="34C3FC35" w14:textId="77777777" w:rsidR="001C070A" w:rsidRDefault="001C070A" w:rsidP="00EE15C7"/>
        </w:tc>
        <w:tc>
          <w:tcPr>
            <w:tcW w:w="1191" w:type="dxa"/>
            <w:tcBorders>
              <w:left w:val="nil"/>
              <w:right w:val="single" w:sz="4" w:space="0" w:color="auto"/>
            </w:tcBorders>
          </w:tcPr>
          <w:p w14:paraId="5DAF4A5B" w14:textId="77777777" w:rsidR="001C070A" w:rsidRDefault="001C070A" w:rsidP="00EE15C7"/>
        </w:tc>
        <w:tc>
          <w:tcPr>
            <w:tcW w:w="1191" w:type="dxa"/>
            <w:tcBorders>
              <w:left w:val="nil"/>
              <w:right w:val="single" w:sz="4" w:space="0" w:color="auto"/>
            </w:tcBorders>
          </w:tcPr>
          <w:p w14:paraId="28C47261" w14:textId="77777777" w:rsidR="001C070A" w:rsidRDefault="001C070A" w:rsidP="00EE15C7"/>
        </w:tc>
        <w:tc>
          <w:tcPr>
            <w:tcW w:w="1191" w:type="dxa"/>
            <w:tcBorders>
              <w:left w:val="nil"/>
              <w:right w:val="single" w:sz="4" w:space="0" w:color="auto"/>
            </w:tcBorders>
          </w:tcPr>
          <w:p w14:paraId="1364CD9B" w14:textId="77777777" w:rsidR="001C070A" w:rsidRDefault="001C070A" w:rsidP="00EE15C7"/>
        </w:tc>
        <w:tc>
          <w:tcPr>
            <w:tcW w:w="1191" w:type="dxa"/>
            <w:tcBorders>
              <w:left w:val="nil"/>
              <w:right w:val="single" w:sz="12" w:space="0" w:color="auto"/>
            </w:tcBorders>
          </w:tcPr>
          <w:p w14:paraId="1D306909" w14:textId="77777777" w:rsidR="001C070A" w:rsidRDefault="001C070A" w:rsidP="00EE15C7"/>
        </w:tc>
        <w:tc>
          <w:tcPr>
            <w:tcW w:w="1191" w:type="dxa"/>
            <w:tcBorders>
              <w:left w:val="nil"/>
              <w:right w:val="single" w:sz="12" w:space="0" w:color="auto"/>
            </w:tcBorders>
          </w:tcPr>
          <w:p w14:paraId="653A3ACF" w14:textId="77777777" w:rsidR="001C070A" w:rsidRDefault="001C070A" w:rsidP="00EE15C7"/>
        </w:tc>
        <w:tc>
          <w:tcPr>
            <w:tcW w:w="1191" w:type="dxa"/>
            <w:tcBorders>
              <w:left w:val="nil"/>
              <w:right w:val="single" w:sz="12" w:space="0" w:color="auto"/>
            </w:tcBorders>
          </w:tcPr>
          <w:p w14:paraId="05EF0E6A" w14:textId="77777777" w:rsidR="001C070A" w:rsidRDefault="001C070A" w:rsidP="00EE15C7"/>
        </w:tc>
      </w:tr>
      <w:tr w:rsidR="001C070A" w14:paraId="40DD1AB0" w14:textId="77777777" w:rsidTr="00EE15C7">
        <w:trPr>
          <w:trHeight w:val="480"/>
        </w:trPr>
        <w:tc>
          <w:tcPr>
            <w:tcW w:w="1134" w:type="dxa"/>
            <w:tcBorders>
              <w:left w:val="single" w:sz="12" w:space="0" w:color="auto"/>
              <w:right w:val="single" w:sz="12" w:space="0" w:color="auto"/>
            </w:tcBorders>
          </w:tcPr>
          <w:p w14:paraId="4AAC54DD" w14:textId="77777777" w:rsidR="001C070A" w:rsidRDefault="001C070A" w:rsidP="00EE15C7"/>
        </w:tc>
        <w:tc>
          <w:tcPr>
            <w:tcW w:w="1474" w:type="dxa"/>
            <w:tcBorders>
              <w:left w:val="nil"/>
              <w:right w:val="single" w:sz="12" w:space="0" w:color="auto"/>
            </w:tcBorders>
          </w:tcPr>
          <w:p w14:paraId="50409047" w14:textId="77777777" w:rsidR="001C070A" w:rsidRDefault="001C070A" w:rsidP="00EE15C7"/>
        </w:tc>
        <w:tc>
          <w:tcPr>
            <w:tcW w:w="2948" w:type="dxa"/>
            <w:tcBorders>
              <w:left w:val="nil"/>
              <w:right w:val="single" w:sz="12" w:space="0" w:color="auto"/>
            </w:tcBorders>
          </w:tcPr>
          <w:p w14:paraId="57EBE682" w14:textId="77777777" w:rsidR="001C070A" w:rsidRDefault="001C070A" w:rsidP="00EE15C7"/>
        </w:tc>
        <w:tc>
          <w:tcPr>
            <w:tcW w:w="1191" w:type="dxa"/>
            <w:tcBorders>
              <w:left w:val="nil"/>
              <w:right w:val="single" w:sz="4" w:space="0" w:color="auto"/>
            </w:tcBorders>
          </w:tcPr>
          <w:p w14:paraId="0FF6E697" w14:textId="77777777" w:rsidR="001C070A" w:rsidRDefault="001C070A" w:rsidP="00EE15C7"/>
        </w:tc>
        <w:tc>
          <w:tcPr>
            <w:tcW w:w="1191" w:type="dxa"/>
            <w:tcBorders>
              <w:left w:val="nil"/>
              <w:right w:val="single" w:sz="4" w:space="0" w:color="auto"/>
            </w:tcBorders>
          </w:tcPr>
          <w:p w14:paraId="0DF8EEC6" w14:textId="77777777" w:rsidR="001C070A" w:rsidRDefault="001C070A" w:rsidP="00EE15C7"/>
        </w:tc>
        <w:tc>
          <w:tcPr>
            <w:tcW w:w="1191" w:type="dxa"/>
            <w:tcBorders>
              <w:left w:val="nil"/>
              <w:right w:val="single" w:sz="4" w:space="0" w:color="auto"/>
            </w:tcBorders>
          </w:tcPr>
          <w:p w14:paraId="21ECD316" w14:textId="77777777" w:rsidR="001C070A" w:rsidRDefault="001C070A" w:rsidP="00EE15C7"/>
        </w:tc>
        <w:tc>
          <w:tcPr>
            <w:tcW w:w="1191" w:type="dxa"/>
            <w:tcBorders>
              <w:left w:val="nil"/>
              <w:right w:val="single" w:sz="4" w:space="0" w:color="auto"/>
            </w:tcBorders>
          </w:tcPr>
          <w:p w14:paraId="156AAC77" w14:textId="77777777" w:rsidR="001C070A" w:rsidRDefault="001C070A" w:rsidP="00EE15C7"/>
        </w:tc>
        <w:tc>
          <w:tcPr>
            <w:tcW w:w="1191" w:type="dxa"/>
            <w:tcBorders>
              <w:left w:val="nil"/>
              <w:right w:val="single" w:sz="4" w:space="0" w:color="auto"/>
            </w:tcBorders>
          </w:tcPr>
          <w:p w14:paraId="386710EC" w14:textId="77777777" w:rsidR="001C070A" w:rsidRDefault="001C070A" w:rsidP="00EE15C7"/>
        </w:tc>
        <w:tc>
          <w:tcPr>
            <w:tcW w:w="1191" w:type="dxa"/>
            <w:tcBorders>
              <w:left w:val="nil"/>
              <w:right w:val="single" w:sz="12" w:space="0" w:color="auto"/>
            </w:tcBorders>
          </w:tcPr>
          <w:p w14:paraId="6500F058" w14:textId="77777777" w:rsidR="001C070A" w:rsidRDefault="001C070A" w:rsidP="00EE15C7"/>
        </w:tc>
        <w:tc>
          <w:tcPr>
            <w:tcW w:w="1191" w:type="dxa"/>
            <w:tcBorders>
              <w:left w:val="nil"/>
              <w:right w:val="single" w:sz="12" w:space="0" w:color="auto"/>
            </w:tcBorders>
          </w:tcPr>
          <w:p w14:paraId="70114C2A" w14:textId="77777777" w:rsidR="001C070A" w:rsidRDefault="001C070A" w:rsidP="00EE15C7"/>
        </w:tc>
        <w:tc>
          <w:tcPr>
            <w:tcW w:w="1191" w:type="dxa"/>
            <w:tcBorders>
              <w:left w:val="nil"/>
              <w:right w:val="single" w:sz="12" w:space="0" w:color="auto"/>
            </w:tcBorders>
          </w:tcPr>
          <w:p w14:paraId="62A3CC2F" w14:textId="77777777" w:rsidR="001C070A" w:rsidRDefault="001C070A" w:rsidP="00EE15C7"/>
        </w:tc>
      </w:tr>
      <w:tr w:rsidR="001C070A" w14:paraId="7FD7ECD0" w14:textId="77777777" w:rsidTr="00EE15C7">
        <w:trPr>
          <w:trHeight w:val="480"/>
        </w:trPr>
        <w:tc>
          <w:tcPr>
            <w:tcW w:w="1134" w:type="dxa"/>
            <w:tcBorders>
              <w:left w:val="single" w:sz="12" w:space="0" w:color="auto"/>
              <w:right w:val="single" w:sz="12" w:space="0" w:color="auto"/>
            </w:tcBorders>
          </w:tcPr>
          <w:p w14:paraId="7D55B630" w14:textId="77777777" w:rsidR="001C070A" w:rsidRDefault="001C070A" w:rsidP="00EE15C7"/>
        </w:tc>
        <w:tc>
          <w:tcPr>
            <w:tcW w:w="1474" w:type="dxa"/>
            <w:tcBorders>
              <w:left w:val="nil"/>
              <w:right w:val="single" w:sz="12" w:space="0" w:color="auto"/>
            </w:tcBorders>
          </w:tcPr>
          <w:p w14:paraId="5C3B50FD" w14:textId="77777777" w:rsidR="001C070A" w:rsidRDefault="001C070A" w:rsidP="00EE15C7"/>
        </w:tc>
        <w:tc>
          <w:tcPr>
            <w:tcW w:w="2948" w:type="dxa"/>
            <w:tcBorders>
              <w:left w:val="nil"/>
              <w:right w:val="single" w:sz="12" w:space="0" w:color="auto"/>
            </w:tcBorders>
          </w:tcPr>
          <w:p w14:paraId="6A9ED5FF" w14:textId="77777777" w:rsidR="001C070A" w:rsidRDefault="001C070A" w:rsidP="00EE15C7"/>
        </w:tc>
        <w:tc>
          <w:tcPr>
            <w:tcW w:w="1191" w:type="dxa"/>
            <w:tcBorders>
              <w:left w:val="nil"/>
              <w:right w:val="single" w:sz="4" w:space="0" w:color="auto"/>
            </w:tcBorders>
          </w:tcPr>
          <w:p w14:paraId="6A847A8A" w14:textId="77777777" w:rsidR="001C070A" w:rsidRDefault="001C070A" w:rsidP="00EE15C7"/>
        </w:tc>
        <w:tc>
          <w:tcPr>
            <w:tcW w:w="1191" w:type="dxa"/>
            <w:tcBorders>
              <w:left w:val="nil"/>
              <w:right w:val="single" w:sz="4" w:space="0" w:color="auto"/>
            </w:tcBorders>
          </w:tcPr>
          <w:p w14:paraId="775DF757" w14:textId="77777777" w:rsidR="001C070A" w:rsidRDefault="001C070A" w:rsidP="00EE15C7"/>
        </w:tc>
        <w:tc>
          <w:tcPr>
            <w:tcW w:w="1191" w:type="dxa"/>
            <w:tcBorders>
              <w:left w:val="nil"/>
              <w:right w:val="single" w:sz="4" w:space="0" w:color="auto"/>
            </w:tcBorders>
          </w:tcPr>
          <w:p w14:paraId="6AE6C46E" w14:textId="77777777" w:rsidR="001C070A" w:rsidRDefault="001C070A" w:rsidP="00EE15C7"/>
        </w:tc>
        <w:tc>
          <w:tcPr>
            <w:tcW w:w="1191" w:type="dxa"/>
            <w:tcBorders>
              <w:left w:val="nil"/>
              <w:right w:val="single" w:sz="4" w:space="0" w:color="auto"/>
            </w:tcBorders>
          </w:tcPr>
          <w:p w14:paraId="320AABAB" w14:textId="77777777" w:rsidR="001C070A" w:rsidRDefault="001C070A" w:rsidP="00EE15C7"/>
        </w:tc>
        <w:tc>
          <w:tcPr>
            <w:tcW w:w="1191" w:type="dxa"/>
            <w:tcBorders>
              <w:left w:val="nil"/>
              <w:right w:val="single" w:sz="4" w:space="0" w:color="auto"/>
            </w:tcBorders>
          </w:tcPr>
          <w:p w14:paraId="5E6894C3" w14:textId="77777777" w:rsidR="001C070A" w:rsidRDefault="001C070A" w:rsidP="00EE15C7"/>
        </w:tc>
        <w:tc>
          <w:tcPr>
            <w:tcW w:w="1191" w:type="dxa"/>
            <w:tcBorders>
              <w:left w:val="nil"/>
              <w:right w:val="single" w:sz="12" w:space="0" w:color="auto"/>
            </w:tcBorders>
          </w:tcPr>
          <w:p w14:paraId="6D1FEE47" w14:textId="77777777" w:rsidR="001C070A" w:rsidRDefault="001C070A" w:rsidP="00EE15C7"/>
        </w:tc>
        <w:tc>
          <w:tcPr>
            <w:tcW w:w="1191" w:type="dxa"/>
            <w:tcBorders>
              <w:left w:val="nil"/>
              <w:right w:val="single" w:sz="12" w:space="0" w:color="auto"/>
            </w:tcBorders>
          </w:tcPr>
          <w:p w14:paraId="7D051A24" w14:textId="77777777" w:rsidR="001C070A" w:rsidRDefault="001C070A" w:rsidP="00EE15C7"/>
        </w:tc>
        <w:tc>
          <w:tcPr>
            <w:tcW w:w="1191" w:type="dxa"/>
            <w:tcBorders>
              <w:left w:val="nil"/>
              <w:right w:val="single" w:sz="12" w:space="0" w:color="auto"/>
            </w:tcBorders>
          </w:tcPr>
          <w:p w14:paraId="47C8DD20" w14:textId="77777777" w:rsidR="001C070A" w:rsidRDefault="001C070A" w:rsidP="00EE15C7"/>
        </w:tc>
      </w:tr>
      <w:tr w:rsidR="001C070A" w14:paraId="55D1DE6A" w14:textId="77777777" w:rsidTr="00EE15C7">
        <w:trPr>
          <w:trHeight w:val="480"/>
        </w:trPr>
        <w:tc>
          <w:tcPr>
            <w:tcW w:w="1134" w:type="dxa"/>
            <w:tcBorders>
              <w:left w:val="single" w:sz="12" w:space="0" w:color="auto"/>
              <w:right w:val="single" w:sz="12" w:space="0" w:color="auto"/>
            </w:tcBorders>
          </w:tcPr>
          <w:p w14:paraId="19A4DFC0" w14:textId="77777777" w:rsidR="001C070A" w:rsidRDefault="001C070A" w:rsidP="00EE15C7"/>
        </w:tc>
        <w:tc>
          <w:tcPr>
            <w:tcW w:w="1474" w:type="dxa"/>
            <w:tcBorders>
              <w:left w:val="nil"/>
              <w:right w:val="single" w:sz="12" w:space="0" w:color="auto"/>
            </w:tcBorders>
          </w:tcPr>
          <w:p w14:paraId="652889B6" w14:textId="77777777" w:rsidR="001C070A" w:rsidRDefault="001C070A" w:rsidP="00EE15C7"/>
        </w:tc>
        <w:tc>
          <w:tcPr>
            <w:tcW w:w="2948" w:type="dxa"/>
            <w:tcBorders>
              <w:left w:val="nil"/>
              <w:right w:val="single" w:sz="12" w:space="0" w:color="auto"/>
            </w:tcBorders>
          </w:tcPr>
          <w:p w14:paraId="5F37F776" w14:textId="77777777" w:rsidR="001C070A" w:rsidRDefault="001C070A" w:rsidP="00EE15C7"/>
        </w:tc>
        <w:tc>
          <w:tcPr>
            <w:tcW w:w="1191" w:type="dxa"/>
            <w:tcBorders>
              <w:left w:val="nil"/>
              <w:right w:val="single" w:sz="4" w:space="0" w:color="auto"/>
            </w:tcBorders>
          </w:tcPr>
          <w:p w14:paraId="011D5CBD" w14:textId="77777777" w:rsidR="001C070A" w:rsidRDefault="001C070A" w:rsidP="00EE15C7"/>
        </w:tc>
        <w:tc>
          <w:tcPr>
            <w:tcW w:w="1191" w:type="dxa"/>
            <w:tcBorders>
              <w:left w:val="nil"/>
              <w:right w:val="single" w:sz="4" w:space="0" w:color="auto"/>
            </w:tcBorders>
          </w:tcPr>
          <w:p w14:paraId="5E7B5D3B" w14:textId="77777777" w:rsidR="001C070A" w:rsidRDefault="001C070A" w:rsidP="00EE15C7"/>
        </w:tc>
        <w:tc>
          <w:tcPr>
            <w:tcW w:w="1191" w:type="dxa"/>
            <w:tcBorders>
              <w:left w:val="nil"/>
              <w:right w:val="single" w:sz="4" w:space="0" w:color="auto"/>
            </w:tcBorders>
          </w:tcPr>
          <w:p w14:paraId="3DB47E78" w14:textId="77777777" w:rsidR="001C070A" w:rsidRDefault="001C070A" w:rsidP="00EE15C7"/>
        </w:tc>
        <w:tc>
          <w:tcPr>
            <w:tcW w:w="1191" w:type="dxa"/>
            <w:tcBorders>
              <w:left w:val="nil"/>
              <w:right w:val="single" w:sz="4" w:space="0" w:color="auto"/>
            </w:tcBorders>
          </w:tcPr>
          <w:p w14:paraId="5064A553" w14:textId="77777777" w:rsidR="001C070A" w:rsidRDefault="001C070A" w:rsidP="00EE15C7"/>
        </w:tc>
        <w:tc>
          <w:tcPr>
            <w:tcW w:w="1191" w:type="dxa"/>
            <w:tcBorders>
              <w:left w:val="nil"/>
              <w:right w:val="single" w:sz="4" w:space="0" w:color="auto"/>
            </w:tcBorders>
          </w:tcPr>
          <w:p w14:paraId="402731ED" w14:textId="77777777" w:rsidR="001C070A" w:rsidRDefault="001C070A" w:rsidP="00EE15C7"/>
        </w:tc>
        <w:tc>
          <w:tcPr>
            <w:tcW w:w="1191" w:type="dxa"/>
            <w:tcBorders>
              <w:left w:val="nil"/>
              <w:right w:val="single" w:sz="12" w:space="0" w:color="auto"/>
            </w:tcBorders>
          </w:tcPr>
          <w:p w14:paraId="3AB32398" w14:textId="77777777" w:rsidR="001C070A" w:rsidRDefault="001C070A" w:rsidP="00EE15C7"/>
        </w:tc>
        <w:tc>
          <w:tcPr>
            <w:tcW w:w="1191" w:type="dxa"/>
            <w:tcBorders>
              <w:left w:val="nil"/>
              <w:right w:val="single" w:sz="12" w:space="0" w:color="auto"/>
            </w:tcBorders>
          </w:tcPr>
          <w:p w14:paraId="0569578A" w14:textId="77777777" w:rsidR="001C070A" w:rsidRDefault="001C070A" w:rsidP="00EE15C7"/>
        </w:tc>
        <w:tc>
          <w:tcPr>
            <w:tcW w:w="1191" w:type="dxa"/>
            <w:tcBorders>
              <w:left w:val="nil"/>
              <w:right w:val="single" w:sz="12" w:space="0" w:color="auto"/>
            </w:tcBorders>
          </w:tcPr>
          <w:p w14:paraId="354FEA07" w14:textId="77777777" w:rsidR="001C070A" w:rsidRDefault="001C070A" w:rsidP="00EE15C7"/>
        </w:tc>
      </w:tr>
      <w:tr w:rsidR="001C070A" w14:paraId="47955EDE" w14:textId="77777777" w:rsidTr="00EE15C7">
        <w:trPr>
          <w:trHeight w:val="480"/>
        </w:trPr>
        <w:tc>
          <w:tcPr>
            <w:tcW w:w="1134" w:type="dxa"/>
            <w:tcBorders>
              <w:left w:val="single" w:sz="12" w:space="0" w:color="auto"/>
              <w:right w:val="single" w:sz="12" w:space="0" w:color="auto"/>
            </w:tcBorders>
          </w:tcPr>
          <w:p w14:paraId="6F4E7A79" w14:textId="77777777" w:rsidR="001C070A" w:rsidRDefault="001C070A" w:rsidP="00EE15C7"/>
        </w:tc>
        <w:tc>
          <w:tcPr>
            <w:tcW w:w="1474" w:type="dxa"/>
            <w:tcBorders>
              <w:left w:val="nil"/>
              <w:right w:val="single" w:sz="12" w:space="0" w:color="auto"/>
            </w:tcBorders>
          </w:tcPr>
          <w:p w14:paraId="30BD585D" w14:textId="77777777" w:rsidR="001C070A" w:rsidRDefault="001C070A" w:rsidP="00EE15C7"/>
        </w:tc>
        <w:tc>
          <w:tcPr>
            <w:tcW w:w="2948" w:type="dxa"/>
            <w:tcBorders>
              <w:left w:val="nil"/>
              <w:right w:val="single" w:sz="12" w:space="0" w:color="auto"/>
            </w:tcBorders>
          </w:tcPr>
          <w:p w14:paraId="6AF3AA8B" w14:textId="77777777" w:rsidR="001C070A" w:rsidRDefault="001C070A" w:rsidP="00EE15C7"/>
        </w:tc>
        <w:tc>
          <w:tcPr>
            <w:tcW w:w="1191" w:type="dxa"/>
            <w:tcBorders>
              <w:left w:val="nil"/>
              <w:right w:val="single" w:sz="4" w:space="0" w:color="auto"/>
            </w:tcBorders>
          </w:tcPr>
          <w:p w14:paraId="20E290A2" w14:textId="77777777" w:rsidR="001C070A" w:rsidRDefault="001C070A" w:rsidP="00EE15C7"/>
        </w:tc>
        <w:tc>
          <w:tcPr>
            <w:tcW w:w="1191" w:type="dxa"/>
            <w:tcBorders>
              <w:left w:val="nil"/>
              <w:right w:val="single" w:sz="4" w:space="0" w:color="auto"/>
            </w:tcBorders>
          </w:tcPr>
          <w:p w14:paraId="2ED34D53" w14:textId="77777777" w:rsidR="001C070A" w:rsidRDefault="001C070A" w:rsidP="00EE15C7"/>
        </w:tc>
        <w:tc>
          <w:tcPr>
            <w:tcW w:w="1191" w:type="dxa"/>
            <w:tcBorders>
              <w:left w:val="nil"/>
              <w:right w:val="single" w:sz="4" w:space="0" w:color="auto"/>
            </w:tcBorders>
          </w:tcPr>
          <w:p w14:paraId="7B4A4503" w14:textId="77777777" w:rsidR="001C070A" w:rsidRDefault="001C070A" w:rsidP="00EE15C7"/>
        </w:tc>
        <w:tc>
          <w:tcPr>
            <w:tcW w:w="1191" w:type="dxa"/>
            <w:tcBorders>
              <w:left w:val="nil"/>
              <w:right w:val="single" w:sz="4" w:space="0" w:color="auto"/>
            </w:tcBorders>
          </w:tcPr>
          <w:p w14:paraId="6B467873" w14:textId="77777777" w:rsidR="001C070A" w:rsidRDefault="001C070A" w:rsidP="00EE15C7"/>
        </w:tc>
        <w:tc>
          <w:tcPr>
            <w:tcW w:w="1191" w:type="dxa"/>
            <w:tcBorders>
              <w:left w:val="nil"/>
              <w:right w:val="single" w:sz="4" w:space="0" w:color="auto"/>
            </w:tcBorders>
          </w:tcPr>
          <w:p w14:paraId="0987D76E" w14:textId="77777777" w:rsidR="001C070A" w:rsidRDefault="001C070A" w:rsidP="00EE15C7"/>
        </w:tc>
        <w:tc>
          <w:tcPr>
            <w:tcW w:w="1191" w:type="dxa"/>
            <w:tcBorders>
              <w:left w:val="nil"/>
              <w:right w:val="single" w:sz="12" w:space="0" w:color="auto"/>
            </w:tcBorders>
          </w:tcPr>
          <w:p w14:paraId="3B604FFB" w14:textId="77777777" w:rsidR="001C070A" w:rsidRDefault="001C070A" w:rsidP="00EE15C7"/>
        </w:tc>
        <w:tc>
          <w:tcPr>
            <w:tcW w:w="1191" w:type="dxa"/>
            <w:tcBorders>
              <w:left w:val="nil"/>
              <w:right w:val="single" w:sz="12" w:space="0" w:color="auto"/>
            </w:tcBorders>
          </w:tcPr>
          <w:p w14:paraId="78E932C9" w14:textId="77777777" w:rsidR="001C070A" w:rsidRDefault="001C070A" w:rsidP="00EE15C7"/>
        </w:tc>
        <w:tc>
          <w:tcPr>
            <w:tcW w:w="1191" w:type="dxa"/>
            <w:tcBorders>
              <w:left w:val="nil"/>
              <w:right w:val="single" w:sz="12" w:space="0" w:color="auto"/>
            </w:tcBorders>
          </w:tcPr>
          <w:p w14:paraId="254E4AB9" w14:textId="77777777" w:rsidR="001C070A" w:rsidRDefault="001C070A" w:rsidP="00EE15C7"/>
        </w:tc>
      </w:tr>
      <w:tr w:rsidR="001C070A" w14:paraId="56CBD551" w14:textId="77777777" w:rsidTr="00EE15C7">
        <w:trPr>
          <w:cantSplit/>
          <w:trHeight w:val="480"/>
        </w:trPr>
        <w:tc>
          <w:tcPr>
            <w:tcW w:w="5556" w:type="dxa"/>
            <w:gridSpan w:val="3"/>
            <w:tcBorders>
              <w:left w:val="single" w:sz="12" w:space="0" w:color="auto"/>
              <w:bottom w:val="single" w:sz="12" w:space="0" w:color="auto"/>
              <w:right w:val="single" w:sz="12" w:space="0" w:color="auto"/>
            </w:tcBorders>
            <w:vAlign w:val="center"/>
          </w:tcPr>
          <w:p w14:paraId="48654550" w14:textId="77777777" w:rsidR="001C070A" w:rsidRDefault="001C070A" w:rsidP="00EE15C7">
            <w:pPr>
              <w:jc w:val="left"/>
            </w:pPr>
            <w:r>
              <w:t>TOTAUX</w:t>
            </w:r>
          </w:p>
        </w:tc>
        <w:tc>
          <w:tcPr>
            <w:tcW w:w="1191" w:type="dxa"/>
            <w:tcBorders>
              <w:left w:val="nil"/>
              <w:bottom w:val="single" w:sz="12" w:space="0" w:color="auto"/>
              <w:right w:val="single" w:sz="4" w:space="0" w:color="auto"/>
            </w:tcBorders>
          </w:tcPr>
          <w:p w14:paraId="7020DFA8" w14:textId="77777777" w:rsidR="001C070A" w:rsidRDefault="001C070A" w:rsidP="00EE15C7"/>
        </w:tc>
        <w:tc>
          <w:tcPr>
            <w:tcW w:w="1191" w:type="dxa"/>
            <w:tcBorders>
              <w:left w:val="nil"/>
              <w:bottom w:val="single" w:sz="12" w:space="0" w:color="auto"/>
              <w:right w:val="single" w:sz="4" w:space="0" w:color="auto"/>
            </w:tcBorders>
          </w:tcPr>
          <w:p w14:paraId="383128D1" w14:textId="77777777" w:rsidR="001C070A" w:rsidRDefault="001C070A" w:rsidP="00EE15C7"/>
        </w:tc>
        <w:tc>
          <w:tcPr>
            <w:tcW w:w="1191" w:type="dxa"/>
            <w:tcBorders>
              <w:left w:val="nil"/>
              <w:bottom w:val="single" w:sz="12" w:space="0" w:color="auto"/>
              <w:right w:val="single" w:sz="4" w:space="0" w:color="auto"/>
            </w:tcBorders>
          </w:tcPr>
          <w:p w14:paraId="50F7AC45" w14:textId="77777777" w:rsidR="001C070A" w:rsidRDefault="001C070A" w:rsidP="00EE15C7"/>
        </w:tc>
        <w:tc>
          <w:tcPr>
            <w:tcW w:w="1191" w:type="dxa"/>
            <w:tcBorders>
              <w:left w:val="nil"/>
              <w:bottom w:val="single" w:sz="12" w:space="0" w:color="auto"/>
              <w:right w:val="single" w:sz="4" w:space="0" w:color="auto"/>
            </w:tcBorders>
          </w:tcPr>
          <w:p w14:paraId="4898C4CF" w14:textId="77777777" w:rsidR="001C070A" w:rsidRDefault="001C070A" w:rsidP="00EE15C7"/>
        </w:tc>
        <w:tc>
          <w:tcPr>
            <w:tcW w:w="1191" w:type="dxa"/>
            <w:tcBorders>
              <w:left w:val="nil"/>
              <w:bottom w:val="single" w:sz="12" w:space="0" w:color="auto"/>
              <w:right w:val="single" w:sz="4" w:space="0" w:color="auto"/>
            </w:tcBorders>
          </w:tcPr>
          <w:p w14:paraId="27C308B3" w14:textId="77777777" w:rsidR="001C070A" w:rsidRDefault="001C070A" w:rsidP="00EE15C7"/>
        </w:tc>
        <w:tc>
          <w:tcPr>
            <w:tcW w:w="1191" w:type="dxa"/>
            <w:tcBorders>
              <w:left w:val="nil"/>
              <w:bottom w:val="single" w:sz="12" w:space="0" w:color="auto"/>
              <w:right w:val="single" w:sz="12" w:space="0" w:color="auto"/>
            </w:tcBorders>
          </w:tcPr>
          <w:p w14:paraId="00318A28" w14:textId="77777777" w:rsidR="001C070A" w:rsidRDefault="001C070A" w:rsidP="00EE15C7"/>
        </w:tc>
        <w:tc>
          <w:tcPr>
            <w:tcW w:w="1191" w:type="dxa"/>
            <w:tcBorders>
              <w:left w:val="nil"/>
              <w:bottom w:val="single" w:sz="12" w:space="0" w:color="auto"/>
              <w:right w:val="single" w:sz="12" w:space="0" w:color="auto"/>
            </w:tcBorders>
          </w:tcPr>
          <w:p w14:paraId="078DCCD1" w14:textId="77777777" w:rsidR="001C070A" w:rsidRDefault="001C070A" w:rsidP="00EE15C7"/>
        </w:tc>
        <w:tc>
          <w:tcPr>
            <w:tcW w:w="1191" w:type="dxa"/>
            <w:tcBorders>
              <w:left w:val="nil"/>
              <w:bottom w:val="single" w:sz="12" w:space="0" w:color="auto"/>
              <w:right w:val="single" w:sz="12" w:space="0" w:color="auto"/>
            </w:tcBorders>
          </w:tcPr>
          <w:p w14:paraId="65F72ED0" w14:textId="77777777" w:rsidR="001C070A" w:rsidRDefault="001C070A" w:rsidP="00EE15C7"/>
        </w:tc>
      </w:tr>
    </w:tbl>
    <w:p w14:paraId="64C36754" w14:textId="77777777" w:rsidR="001C070A" w:rsidRDefault="001C070A" w:rsidP="001C070A"/>
    <w:p w14:paraId="375FF8BA" w14:textId="77777777" w:rsidR="001C070A" w:rsidRDefault="001C070A" w:rsidP="001C070A"/>
    <w:p w14:paraId="77D5D108" w14:textId="77777777" w:rsidR="001C070A" w:rsidRDefault="001C070A" w:rsidP="001C070A">
      <w:r>
        <w:br w:type="page"/>
      </w:r>
    </w:p>
    <w:p w14:paraId="60C11B76" w14:textId="01A2E8E8" w:rsidR="001C070A" w:rsidRPr="005F017C" w:rsidRDefault="001C070A" w:rsidP="00F50C54">
      <w:pPr>
        <w:pStyle w:val="En-tte"/>
        <w:pBdr>
          <w:top w:val="single" w:sz="12" w:space="1" w:color="auto"/>
          <w:left w:val="single" w:sz="12" w:space="4" w:color="auto"/>
          <w:bottom w:val="single" w:sz="12" w:space="1" w:color="auto"/>
          <w:right w:val="single" w:sz="12" w:space="31" w:color="auto"/>
        </w:pBdr>
        <w:spacing w:line="312" w:lineRule="exact"/>
        <w:ind w:left="2694" w:right="2947"/>
        <w:jc w:val="center"/>
        <w:rPr>
          <w:sz w:val="24"/>
          <w:szCs w:val="24"/>
        </w:rPr>
      </w:pPr>
      <w:r w:rsidRPr="005F017C">
        <w:rPr>
          <w:rFonts w:ascii="Times New Roman" w:hAnsi="Times New Roman"/>
          <w:b/>
          <w:sz w:val="24"/>
          <w:szCs w:val="24"/>
        </w:rPr>
        <w:lastRenderedPageBreak/>
        <w:t>Tableau des évacuations</w:t>
      </w:r>
      <w:r w:rsidR="003270C4">
        <w:rPr>
          <w:rFonts w:ascii="Times New Roman" w:hAnsi="Times New Roman"/>
          <w:b/>
          <w:sz w:val="24"/>
          <w:szCs w:val="24"/>
        </w:rPr>
        <w:t>:</w:t>
      </w:r>
      <w:r w:rsidRPr="005F017C">
        <w:rPr>
          <w:rFonts w:ascii="Times New Roman" w:hAnsi="Times New Roman"/>
          <w:b/>
          <w:sz w:val="24"/>
          <w:szCs w:val="24"/>
        </w:rPr>
        <w:t xml:space="preserve"> mise en CTA de déchets valorisables spécifiques</w:t>
      </w:r>
    </w:p>
    <w:tbl>
      <w:tblPr>
        <w:tblW w:w="0" w:type="auto"/>
        <w:tblLayout w:type="fixed"/>
        <w:tblCellMar>
          <w:left w:w="70" w:type="dxa"/>
          <w:right w:w="70" w:type="dxa"/>
        </w:tblCellMar>
        <w:tblLook w:val="0000" w:firstRow="0" w:lastRow="0" w:firstColumn="0" w:lastColumn="0" w:noHBand="0" w:noVBand="0"/>
      </w:tblPr>
      <w:tblGrid>
        <w:gridCol w:w="1134"/>
        <w:gridCol w:w="1474"/>
        <w:gridCol w:w="1425"/>
        <w:gridCol w:w="284"/>
        <w:gridCol w:w="1239"/>
        <w:gridCol w:w="672"/>
        <w:gridCol w:w="284"/>
        <w:gridCol w:w="65"/>
        <w:gridCol w:w="1021"/>
        <w:gridCol w:w="825"/>
        <w:gridCol w:w="196"/>
        <w:gridCol w:w="88"/>
        <w:gridCol w:w="933"/>
        <w:gridCol w:w="978"/>
        <w:gridCol w:w="43"/>
        <w:gridCol w:w="1021"/>
      </w:tblGrid>
      <w:tr w:rsidR="00800D35" w14:paraId="770392D1" w14:textId="77777777" w:rsidTr="00EE15C7">
        <w:trPr>
          <w:gridAfter w:val="2"/>
          <w:wAfter w:w="1064" w:type="dxa"/>
        </w:trPr>
        <w:tc>
          <w:tcPr>
            <w:tcW w:w="4033" w:type="dxa"/>
            <w:gridSpan w:val="3"/>
          </w:tcPr>
          <w:p w14:paraId="17BB02E6" w14:textId="77777777" w:rsidR="00800D35" w:rsidRDefault="00800D35"/>
        </w:tc>
        <w:tc>
          <w:tcPr>
            <w:tcW w:w="284" w:type="dxa"/>
          </w:tcPr>
          <w:p w14:paraId="7C6AFAC2" w14:textId="77777777" w:rsidR="00800D35" w:rsidRDefault="00800D35" w:rsidP="00EE15C7"/>
        </w:tc>
        <w:tc>
          <w:tcPr>
            <w:tcW w:w="1911" w:type="dxa"/>
            <w:gridSpan w:val="2"/>
          </w:tcPr>
          <w:p w14:paraId="2F22D013" w14:textId="77777777" w:rsidR="00800D35" w:rsidRDefault="00800D35" w:rsidP="00EE15C7"/>
        </w:tc>
        <w:tc>
          <w:tcPr>
            <w:tcW w:w="284" w:type="dxa"/>
          </w:tcPr>
          <w:p w14:paraId="65953C72" w14:textId="77777777" w:rsidR="00800D35" w:rsidRDefault="00800D35" w:rsidP="00EE15C7"/>
        </w:tc>
        <w:tc>
          <w:tcPr>
            <w:tcW w:w="1911" w:type="dxa"/>
            <w:gridSpan w:val="3"/>
          </w:tcPr>
          <w:p w14:paraId="293CCF8F" w14:textId="77777777" w:rsidR="00800D35" w:rsidRDefault="00800D35" w:rsidP="00EE15C7"/>
        </w:tc>
        <w:tc>
          <w:tcPr>
            <w:tcW w:w="284" w:type="dxa"/>
            <w:gridSpan w:val="2"/>
          </w:tcPr>
          <w:p w14:paraId="1CF37B3E" w14:textId="77777777" w:rsidR="00800D35" w:rsidRDefault="00800D35" w:rsidP="00EE15C7"/>
        </w:tc>
        <w:tc>
          <w:tcPr>
            <w:tcW w:w="1911" w:type="dxa"/>
            <w:gridSpan w:val="2"/>
          </w:tcPr>
          <w:p w14:paraId="43CBA847" w14:textId="77777777" w:rsidR="00800D35" w:rsidRDefault="00800D35" w:rsidP="00EE15C7"/>
        </w:tc>
      </w:tr>
      <w:tr w:rsidR="00243CEA" w14:paraId="14FA5B24"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1"/>
          <w:jc w:val="center"/>
        </w:trPr>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03E7B978" w14:textId="77777777" w:rsidR="00243CEA" w:rsidRDefault="00243CEA" w:rsidP="00EE15C7">
            <w:pPr>
              <w:jc w:val="center"/>
            </w:pPr>
            <w:r>
              <w:t>n° du poste métré</w:t>
            </w:r>
          </w:p>
        </w:tc>
        <w:tc>
          <w:tcPr>
            <w:tcW w:w="1474" w:type="dxa"/>
            <w:vMerge w:val="restart"/>
            <w:tcBorders>
              <w:top w:val="single" w:sz="12" w:space="0" w:color="auto"/>
              <w:left w:val="nil"/>
              <w:bottom w:val="single" w:sz="12" w:space="0" w:color="auto"/>
              <w:right w:val="single" w:sz="12" w:space="0" w:color="auto"/>
            </w:tcBorders>
            <w:vAlign w:val="center"/>
          </w:tcPr>
          <w:p w14:paraId="6BC2F0E1" w14:textId="77777777" w:rsidR="00243CEA" w:rsidRDefault="00243CEA" w:rsidP="00EE15C7">
            <w:pPr>
              <w:jc w:val="center"/>
            </w:pPr>
            <w:r>
              <w:t>code du CPN avec indice E</w:t>
            </w:r>
          </w:p>
        </w:tc>
        <w:tc>
          <w:tcPr>
            <w:tcW w:w="2948" w:type="dxa"/>
            <w:gridSpan w:val="3"/>
            <w:vMerge w:val="restart"/>
            <w:tcBorders>
              <w:top w:val="single" w:sz="12" w:space="0" w:color="auto"/>
              <w:left w:val="nil"/>
              <w:bottom w:val="single" w:sz="12" w:space="0" w:color="auto"/>
              <w:right w:val="single" w:sz="12" w:space="0" w:color="auto"/>
            </w:tcBorders>
            <w:vAlign w:val="center"/>
          </w:tcPr>
          <w:p w14:paraId="309FE219" w14:textId="77777777" w:rsidR="00243CEA" w:rsidRDefault="00243CEA" w:rsidP="00EE15C7">
            <w:pPr>
              <w:jc w:val="center"/>
            </w:pPr>
            <w:r>
              <w:t>libellé succinct</w:t>
            </w:r>
          </w:p>
        </w:tc>
        <w:tc>
          <w:tcPr>
            <w:tcW w:w="1021" w:type="dxa"/>
            <w:gridSpan w:val="3"/>
            <w:tcBorders>
              <w:top w:val="single" w:sz="12" w:space="0" w:color="auto"/>
              <w:left w:val="nil"/>
              <w:right w:val="single" w:sz="4" w:space="0" w:color="auto"/>
            </w:tcBorders>
            <w:textDirection w:val="btLr"/>
            <w:vAlign w:val="center"/>
          </w:tcPr>
          <w:p w14:paraId="00B1A464" w14:textId="77777777" w:rsidR="00243CEA" w:rsidRDefault="00243CEA" w:rsidP="00EE15C7">
            <w:pPr>
              <w:ind w:left="113" w:right="113"/>
              <w:jc w:val="center"/>
            </w:pPr>
            <w:r>
              <w:t>de déchets de jardin biodégradables (t)</w:t>
            </w:r>
          </w:p>
        </w:tc>
        <w:tc>
          <w:tcPr>
            <w:tcW w:w="1021" w:type="dxa"/>
            <w:tcBorders>
              <w:top w:val="single" w:sz="12" w:space="0" w:color="auto"/>
              <w:left w:val="nil"/>
              <w:right w:val="single" w:sz="4" w:space="0" w:color="auto"/>
            </w:tcBorders>
            <w:textDirection w:val="btLr"/>
            <w:vAlign w:val="center"/>
          </w:tcPr>
          <w:p w14:paraId="1B2A0563" w14:textId="77777777" w:rsidR="00243CEA" w:rsidRDefault="00243CEA" w:rsidP="00EE15C7">
            <w:pPr>
              <w:ind w:left="113" w:right="113"/>
              <w:jc w:val="center"/>
            </w:pPr>
            <w:r>
              <w:t>de déchets communaux en mélange (t)</w:t>
            </w:r>
          </w:p>
        </w:tc>
        <w:tc>
          <w:tcPr>
            <w:tcW w:w="1021" w:type="dxa"/>
            <w:gridSpan w:val="2"/>
            <w:tcBorders>
              <w:top w:val="single" w:sz="12" w:space="0" w:color="auto"/>
              <w:left w:val="nil"/>
              <w:right w:val="single" w:sz="4" w:space="0" w:color="auto"/>
            </w:tcBorders>
            <w:textDirection w:val="btLr"/>
            <w:vAlign w:val="center"/>
          </w:tcPr>
          <w:p w14:paraId="361D5E56" w14:textId="77777777" w:rsidR="00243CEA" w:rsidRDefault="00243CEA" w:rsidP="00EE15C7">
            <w:pPr>
              <w:ind w:left="113" w:right="113"/>
              <w:jc w:val="center"/>
            </w:pPr>
            <w:r>
              <w:t>de boues de fosses septiques (t)</w:t>
            </w:r>
          </w:p>
        </w:tc>
        <w:tc>
          <w:tcPr>
            <w:tcW w:w="1021" w:type="dxa"/>
            <w:gridSpan w:val="2"/>
            <w:tcBorders>
              <w:top w:val="single" w:sz="12" w:space="0" w:color="auto"/>
              <w:left w:val="nil"/>
              <w:right w:val="single" w:sz="4" w:space="0" w:color="auto"/>
            </w:tcBorders>
            <w:textDirection w:val="btLr"/>
            <w:vAlign w:val="center"/>
          </w:tcPr>
          <w:p w14:paraId="1FB8EC00" w14:textId="77777777" w:rsidR="00243CEA" w:rsidRDefault="00243CEA" w:rsidP="00EE15C7">
            <w:pPr>
              <w:ind w:left="113" w:right="113"/>
              <w:jc w:val="center"/>
            </w:pPr>
            <w:r>
              <w:t>de déchets de nettoyage des égouts (t)</w:t>
            </w:r>
          </w:p>
        </w:tc>
        <w:tc>
          <w:tcPr>
            <w:tcW w:w="1021" w:type="dxa"/>
            <w:gridSpan w:val="2"/>
            <w:tcBorders>
              <w:top w:val="single" w:sz="12" w:space="0" w:color="auto"/>
              <w:left w:val="nil"/>
              <w:right w:val="single" w:sz="4" w:space="0" w:color="auto"/>
            </w:tcBorders>
            <w:textDirection w:val="btLr"/>
            <w:vAlign w:val="center"/>
          </w:tcPr>
          <w:p w14:paraId="14427EEA" w14:textId="77777777" w:rsidR="00243CEA" w:rsidRDefault="00243CEA" w:rsidP="00EE15C7">
            <w:pPr>
              <w:ind w:left="113" w:right="113"/>
              <w:jc w:val="center"/>
            </w:pPr>
            <w:r>
              <w:t>d'ordures ménagères brutes (t)</w:t>
            </w:r>
          </w:p>
        </w:tc>
        <w:tc>
          <w:tcPr>
            <w:tcW w:w="1021" w:type="dxa"/>
            <w:tcBorders>
              <w:top w:val="single" w:sz="12" w:space="0" w:color="auto"/>
              <w:left w:val="nil"/>
              <w:right w:val="single" w:sz="18" w:space="0" w:color="auto"/>
            </w:tcBorders>
            <w:textDirection w:val="btLr"/>
            <w:vAlign w:val="center"/>
          </w:tcPr>
          <w:p w14:paraId="560B925A" w14:textId="77777777" w:rsidR="00243CEA" w:rsidRDefault="00243CEA" w:rsidP="00EE15C7">
            <w:pPr>
              <w:ind w:left="113" w:right="113"/>
              <w:jc w:val="center"/>
            </w:pPr>
            <w:r>
              <w:t>de pneus hors d'usage (t)</w:t>
            </w:r>
          </w:p>
        </w:tc>
      </w:tr>
      <w:tr w:rsidR="00243CEA" w14:paraId="7C03ED32"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jc w:val="center"/>
        </w:trPr>
        <w:tc>
          <w:tcPr>
            <w:tcW w:w="1134" w:type="dxa"/>
            <w:vMerge/>
            <w:tcBorders>
              <w:left w:val="single" w:sz="12" w:space="0" w:color="auto"/>
              <w:bottom w:val="single" w:sz="12" w:space="0" w:color="auto"/>
              <w:right w:val="single" w:sz="12" w:space="0" w:color="auto"/>
            </w:tcBorders>
          </w:tcPr>
          <w:p w14:paraId="638742C0" w14:textId="77777777" w:rsidR="00243CEA" w:rsidRDefault="00243CEA" w:rsidP="00EE15C7"/>
        </w:tc>
        <w:tc>
          <w:tcPr>
            <w:tcW w:w="1474" w:type="dxa"/>
            <w:vMerge/>
            <w:tcBorders>
              <w:left w:val="nil"/>
              <w:bottom w:val="single" w:sz="12" w:space="0" w:color="auto"/>
              <w:right w:val="single" w:sz="12" w:space="0" w:color="auto"/>
            </w:tcBorders>
          </w:tcPr>
          <w:p w14:paraId="5718B550" w14:textId="77777777" w:rsidR="00243CEA" w:rsidRDefault="00243CEA" w:rsidP="00EE15C7"/>
        </w:tc>
        <w:tc>
          <w:tcPr>
            <w:tcW w:w="2948" w:type="dxa"/>
            <w:gridSpan w:val="3"/>
            <w:vMerge/>
            <w:tcBorders>
              <w:left w:val="nil"/>
              <w:bottom w:val="single" w:sz="12" w:space="0" w:color="auto"/>
              <w:right w:val="single" w:sz="12" w:space="0" w:color="auto"/>
            </w:tcBorders>
          </w:tcPr>
          <w:p w14:paraId="69F097AD" w14:textId="77777777" w:rsidR="00243CEA" w:rsidRDefault="00243CEA" w:rsidP="00EE15C7"/>
        </w:tc>
        <w:tc>
          <w:tcPr>
            <w:tcW w:w="1021" w:type="dxa"/>
            <w:gridSpan w:val="3"/>
            <w:tcBorders>
              <w:left w:val="nil"/>
              <w:bottom w:val="single" w:sz="12" w:space="0" w:color="auto"/>
              <w:right w:val="single" w:sz="4" w:space="0" w:color="auto"/>
            </w:tcBorders>
            <w:vAlign w:val="center"/>
          </w:tcPr>
          <w:p w14:paraId="4DF7AAFA" w14:textId="77777777" w:rsidR="00243CEA" w:rsidRDefault="00243CEA" w:rsidP="00EE15C7">
            <w:pPr>
              <w:jc w:val="center"/>
            </w:pPr>
            <w:r>
              <w:t>D9371</w:t>
            </w:r>
          </w:p>
        </w:tc>
        <w:tc>
          <w:tcPr>
            <w:tcW w:w="1021" w:type="dxa"/>
            <w:tcBorders>
              <w:left w:val="nil"/>
              <w:bottom w:val="single" w:sz="12" w:space="0" w:color="auto"/>
              <w:right w:val="single" w:sz="4" w:space="0" w:color="auto"/>
            </w:tcBorders>
            <w:vAlign w:val="center"/>
          </w:tcPr>
          <w:p w14:paraId="5C0CBA81" w14:textId="77777777" w:rsidR="00243CEA" w:rsidRDefault="00243CEA" w:rsidP="00EE15C7">
            <w:pPr>
              <w:jc w:val="center"/>
            </w:pPr>
            <w:r>
              <w:t>D9373</w:t>
            </w:r>
          </w:p>
        </w:tc>
        <w:tc>
          <w:tcPr>
            <w:tcW w:w="1021" w:type="dxa"/>
            <w:gridSpan w:val="2"/>
            <w:tcBorders>
              <w:left w:val="nil"/>
              <w:bottom w:val="single" w:sz="12" w:space="0" w:color="auto"/>
              <w:right w:val="single" w:sz="4" w:space="0" w:color="auto"/>
            </w:tcBorders>
            <w:vAlign w:val="center"/>
          </w:tcPr>
          <w:p w14:paraId="6F5BBD2E" w14:textId="77777777" w:rsidR="00243CEA" w:rsidRDefault="00243CEA" w:rsidP="00EE15C7">
            <w:pPr>
              <w:jc w:val="center"/>
            </w:pPr>
            <w:r>
              <w:t>D9374</w:t>
            </w:r>
          </w:p>
        </w:tc>
        <w:tc>
          <w:tcPr>
            <w:tcW w:w="1021" w:type="dxa"/>
            <w:gridSpan w:val="2"/>
            <w:tcBorders>
              <w:left w:val="nil"/>
              <w:bottom w:val="single" w:sz="12" w:space="0" w:color="auto"/>
              <w:right w:val="single" w:sz="4" w:space="0" w:color="auto"/>
            </w:tcBorders>
            <w:vAlign w:val="center"/>
          </w:tcPr>
          <w:p w14:paraId="2D757124" w14:textId="77777777" w:rsidR="00243CEA" w:rsidRDefault="00243CEA" w:rsidP="00EE15C7">
            <w:pPr>
              <w:jc w:val="center"/>
            </w:pPr>
            <w:r>
              <w:t>D9375</w:t>
            </w:r>
          </w:p>
        </w:tc>
        <w:tc>
          <w:tcPr>
            <w:tcW w:w="1021" w:type="dxa"/>
            <w:gridSpan w:val="2"/>
            <w:tcBorders>
              <w:left w:val="nil"/>
              <w:bottom w:val="single" w:sz="12" w:space="0" w:color="auto"/>
              <w:right w:val="single" w:sz="4" w:space="0" w:color="auto"/>
            </w:tcBorders>
            <w:vAlign w:val="center"/>
          </w:tcPr>
          <w:p w14:paraId="0D824D6B" w14:textId="77777777" w:rsidR="00243CEA" w:rsidRDefault="00243CEA" w:rsidP="00EE15C7">
            <w:pPr>
              <w:jc w:val="center"/>
            </w:pPr>
            <w:r>
              <w:t>D9376</w:t>
            </w:r>
          </w:p>
        </w:tc>
        <w:tc>
          <w:tcPr>
            <w:tcW w:w="1021" w:type="dxa"/>
            <w:tcBorders>
              <w:left w:val="nil"/>
              <w:bottom w:val="single" w:sz="12" w:space="0" w:color="auto"/>
              <w:right w:val="single" w:sz="18" w:space="0" w:color="auto"/>
            </w:tcBorders>
            <w:vAlign w:val="center"/>
          </w:tcPr>
          <w:p w14:paraId="5AE0C575" w14:textId="77777777" w:rsidR="00243CEA" w:rsidRDefault="00243CEA" w:rsidP="00EE15C7">
            <w:pPr>
              <w:jc w:val="center"/>
            </w:pPr>
            <w:r>
              <w:t>D9377</w:t>
            </w:r>
          </w:p>
        </w:tc>
      </w:tr>
      <w:tr w:rsidR="00243CEA" w14:paraId="77333B34"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1134" w:type="dxa"/>
            <w:tcBorders>
              <w:top w:val="nil"/>
              <w:left w:val="single" w:sz="12" w:space="0" w:color="auto"/>
              <w:right w:val="single" w:sz="12" w:space="0" w:color="auto"/>
            </w:tcBorders>
          </w:tcPr>
          <w:p w14:paraId="3DAF933F" w14:textId="77777777" w:rsidR="00243CEA" w:rsidRDefault="00243CEA" w:rsidP="00EE15C7"/>
        </w:tc>
        <w:tc>
          <w:tcPr>
            <w:tcW w:w="1474" w:type="dxa"/>
            <w:tcBorders>
              <w:top w:val="nil"/>
              <w:left w:val="nil"/>
              <w:right w:val="single" w:sz="12" w:space="0" w:color="auto"/>
            </w:tcBorders>
          </w:tcPr>
          <w:p w14:paraId="13B0A9F0" w14:textId="77777777" w:rsidR="00243CEA" w:rsidRDefault="00243CEA" w:rsidP="00EE15C7"/>
        </w:tc>
        <w:tc>
          <w:tcPr>
            <w:tcW w:w="2948" w:type="dxa"/>
            <w:gridSpan w:val="3"/>
            <w:tcBorders>
              <w:top w:val="nil"/>
              <w:left w:val="nil"/>
              <w:right w:val="single" w:sz="12" w:space="0" w:color="auto"/>
            </w:tcBorders>
          </w:tcPr>
          <w:p w14:paraId="7B740BB0" w14:textId="77777777" w:rsidR="00243CEA" w:rsidRDefault="00243CEA" w:rsidP="00EE15C7"/>
        </w:tc>
        <w:tc>
          <w:tcPr>
            <w:tcW w:w="1021" w:type="dxa"/>
            <w:gridSpan w:val="3"/>
            <w:tcBorders>
              <w:top w:val="nil"/>
              <w:left w:val="nil"/>
              <w:right w:val="single" w:sz="4" w:space="0" w:color="auto"/>
            </w:tcBorders>
          </w:tcPr>
          <w:p w14:paraId="2DF16549" w14:textId="77777777" w:rsidR="00243CEA" w:rsidRDefault="00243CEA" w:rsidP="00EE15C7"/>
        </w:tc>
        <w:tc>
          <w:tcPr>
            <w:tcW w:w="1021" w:type="dxa"/>
            <w:tcBorders>
              <w:top w:val="nil"/>
              <w:left w:val="nil"/>
              <w:right w:val="single" w:sz="4" w:space="0" w:color="auto"/>
            </w:tcBorders>
          </w:tcPr>
          <w:p w14:paraId="1E029F0C" w14:textId="77777777" w:rsidR="00243CEA" w:rsidRDefault="00243CEA" w:rsidP="00EE15C7"/>
        </w:tc>
        <w:tc>
          <w:tcPr>
            <w:tcW w:w="1021" w:type="dxa"/>
            <w:gridSpan w:val="2"/>
            <w:tcBorders>
              <w:top w:val="nil"/>
              <w:left w:val="nil"/>
              <w:right w:val="single" w:sz="4" w:space="0" w:color="auto"/>
            </w:tcBorders>
          </w:tcPr>
          <w:p w14:paraId="659C51D2" w14:textId="77777777" w:rsidR="00243CEA" w:rsidRDefault="00243CEA" w:rsidP="00EE15C7"/>
        </w:tc>
        <w:tc>
          <w:tcPr>
            <w:tcW w:w="1021" w:type="dxa"/>
            <w:gridSpan w:val="2"/>
            <w:tcBorders>
              <w:top w:val="nil"/>
              <w:left w:val="nil"/>
              <w:right w:val="single" w:sz="4" w:space="0" w:color="auto"/>
            </w:tcBorders>
          </w:tcPr>
          <w:p w14:paraId="38FBC38D" w14:textId="77777777" w:rsidR="00243CEA" w:rsidRDefault="00243CEA" w:rsidP="00EE15C7"/>
        </w:tc>
        <w:tc>
          <w:tcPr>
            <w:tcW w:w="1021" w:type="dxa"/>
            <w:gridSpan w:val="2"/>
            <w:tcBorders>
              <w:top w:val="nil"/>
              <w:left w:val="nil"/>
              <w:right w:val="single" w:sz="4" w:space="0" w:color="auto"/>
            </w:tcBorders>
          </w:tcPr>
          <w:p w14:paraId="2D89BF08" w14:textId="77777777" w:rsidR="00243CEA" w:rsidRDefault="00243CEA" w:rsidP="00EE15C7"/>
        </w:tc>
        <w:tc>
          <w:tcPr>
            <w:tcW w:w="1021" w:type="dxa"/>
            <w:tcBorders>
              <w:top w:val="nil"/>
              <w:left w:val="nil"/>
              <w:right w:val="single" w:sz="18" w:space="0" w:color="auto"/>
            </w:tcBorders>
          </w:tcPr>
          <w:p w14:paraId="18726256" w14:textId="77777777" w:rsidR="00243CEA" w:rsidRDefault="00243CEA" w:rsidP="00EE15C7"/>
        </w:tc>
      </w:tr>
      <w:tr w:rsidR="00243CEA" w14:paraId="2A657129"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1134" w:type="dxa"/>
            <w:tcBorders>
              <w:left w:val="single" w:sz="12" w:space="0" w:color="auto"/>
              <w:right w:val="single" w:sz="12" w:space="0" w:color="auto"/>
            </w:tcBorders>
          </w:tcPr>
          <w:p w14:paraId="0373426A" w14:textId="77777777" w:rsidR="00243CEA" w:rsidRDefault="00243CEA" w:rsidP="00EE15C7"/>
        </w:tc>
        <w:tc>
          <w:tcPr>
            <w:tcW w:w="1474" w:type="dxa"/>
            <w:tcBorders>
              <w:left w:val="nil"/>
              <w:right w:val="single" w:sz="12" w:space="0" w:color="auto"/>
            </w:tcBorders>
          </w:tcPr>
          <w:p w14:paraId="77C78E2F" w14:textId="77777777" w:rsidR="00243CEA" w:rsidRDefault="00243CEA" w:rsidP="00EE15C7"/>
        </w:tc>
        <w:tc>
          <w:tcPr>
            <w:tcW w:w="2948" w:type="dxa"/>
            <w:gridSpan w:val="3"/>
            <w:tcBorders>
              <w:left w:val="nil"/>
              <w:right w:val="single" w:sz="12" w:space="0" w:color="auto"/>
            </w:tcBorders>
          </w:tcPr>
          <w:p w14:paraId="3DA68B53" w14:textId="77777777" w:rsidR="00243CEA" w:rsidRDefault="00243CEA" w:rsidP="00EE15C7">
            <w:pPr>
              <w:pStyle w:val="Pieddepage"/>
              <w:tabs>
                <w:tab w:val="clear" w:pos="4536"/>
                <w:tab w:val="clear" w:pos="9072"/>
              </w:tabs>
            </w:pPr>
          </w:p>
        </w:tc>
        <w:tc>
          <w:tcPr>
            <w:tcW w:w="1021" w:type="dxa"/>
            <w:gridSpan w:val="3"/>
            <w:tcBorders>
              <w:left w:val="nil"/>
              <w:right w:val="single" w:sz="4" w:space="0" w:color="auto"/>
            </w:tcBorders>
          </w:tcPr>
          <w:p w14:paraId="393BB882" w14:textId="77777777" w:rsidR="00243CEA" w:rsidRDefault="00243CEA" w:rsidP="00EE15C7"/>
        </w:tc>
        <w:tc>
          <w:tcPr>
            <w:tcW w:w="1021" w:type="dxa"/>
            <w:tcBorders>
              <w:left w:val="nil"/>
              <w:right w:val="single" w:sz="4" w:space="0" w:color="auto"/>
            </w:tcBorders>
          </w:tcPr>
          <w:p w14:paraId="1027E25C" w14:textId="77777777" w:rsidR="00243CEA" w:rsidRDefault="00243CEA" w:rsidP="00EE15C7"/>
        </w:tc>
        <w:tc>
          <w:tcPr>
            <w:tcW w:w="1021" w:type="dxa"/>
            <w:gridSpan w:val="2"/>
            <w:tcBorders>
              <w:left w:val="nil"/>
              <w:right w:val="single" w:sz="4" w:space="0" w:color="auto"/>
            </w:tcBorders>
          </w:tcPr>
          <w:p w14:paraId="6523ABF3" w14:textId="77777777" w:rsidR="00243CEA" w:rsidRDefault="00243CEA" w:rsidP="00EE15C7"/>
        </w:tc>
        <w:tc>
          <w:tcPr>
            <w:tcW w:w="1021" w:type="dxa"/>
            <w:gridSpan w:val="2"/>
            <w:tcBorders>
              <w:left w:val="nil"/>
              <w:right w:val="single" w:sz="4" w:space="0" w:color="auto"/>
            </w:tcBorders>
          </w:tcPr>
          <w:p w14:paraId="248882E3" w14:textId="77777777" w:rsidR="00243CEA" w:rsidRDefault="00243CEA" w:rsidP="00EE15C7"/>
        </w:tc>
        <w:tc>
          <w:tcPr>
            <w:tcW w:w="1021" w:type="dxa"/>
            <w:gridSpan w:val="2"/>
            <w:tcBorders>
              <w:left w:val="nil"/>
              <w:right w:val="single" w:sz="4" w:space="0" w:color="auto"/>
            </w:tcBorders>
          </w:tcPr>
          <w:p w14:paraId="241210BD" w14:textId="77777777" w:rsidR="00243CEA" w:rsidRDefault="00243CEA" w:rsidP="00EE15C7"/>
        </w:tc>
        <w:tc>
          <w:tcPr>
            <w:tcW w:w="1021" w:type="dxa"/>
            <w:tcBorders>
              <w:left w:val="nil"/>
              <w:right w:val="single" w:sz="18" w:space="0" w:color="auto"/>
            </w:tcBorders>
          </w:tcPr>
          <w:p w14:paraId="6418E711" w14:textId="77777777" w:rsidR="00243CEA" w:rsidRDefault="00243CEA" w:rsidP="00EE15C7"/>
        </w:tc>
      </w:tr>
      <w:tr w:rsidR="00243CEA" w14:paraId="6968C8C6"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1134" w:type="dxa"/>
            <w:tcBorders>
              <w:left w:val="single" w:sz="12" w:space="0" w:color="auto"/>
              <w:right w:val="single" w:sz="12" w:space="0" w:color="auto"/>
            </w:tcBorders>
          </w:tcPr>
          <w:p w14:paraId="10B300A6" w14:textId="77777777" w:rsidR="00243CEA" w:rsidRDefault="00243CEA" w:rsidP="00EE15C7"/>
        </w:tc>
        <w:tc>
          <w:tcPr>
            <w:tcW w:w="1474" w:type="dxa"/>
            <w:tcBorders>
              <w:left w:val="nil"/>
              <w:right w:val="single" w:sz="12" w:space="0" w:color="auto"/>
            </w:tcBorders>
          </w:tcPr>
          <w:p w14:paraId="3E2C901C" w14:textId="77777777" w:rsidR="00243CEA" w:rsidRDefault="00243CEA" w:rsidP="00EE15C7"/>
        </w:tc>
        <w:tc>
          <w:tcPr>
            <w:tcW w:w="2948" w:type="dxa"/>
            <w:gridSpan w:val="3"/>
            <w:tcBorders>
              <w:left w:val="nil"/>
              <w:right w:val="single" w:sz="12" w:space="0" w:color="auto"/>
            </w:tcBorders>
          </w:tcPr>
          <w:p w14:paraId="4EA157AA" w14:textId="77777777" w:rsidR="00243CEA" w:rsidRDefault="00243CEA" w:rsidP="00EE15C7"/>
        </w:tc>
        <w:tc>
          <w:tcPr>
            <w:tcW w:w="1021" w:type="dxa"/>
            <w:gridSpan w:val="3"/>
            <w:tcBorders>
              <w:left w:val="nil"/>
              <w:right w:val="single" w:sz="4" w:space="0" w:color="auto"/>
            </w:tcBorders>
          </w:tcPr>
          <w:p w14:paraId="1EACF844" w14:textId="77777777" w:rsidR="00243CEA" w:rsidRDefault="00243CEA" w:rsidP="00EE15C7"/>
        </w:tc>
        <w:tc>
          <w:tcPr>
            <w:tcW w:w="1021" w:type="dxa"/>
            <w:tcBorders>
              <w:left w:val="nil"/>
              <w:right w:val="single" w:sz="4" w:space="0" w:color="auto"/>
            </w:tcBorders>
          </w:tcPr>
          <w:p w14:paraId="2A6533E6" w14:textId="77777777" w:rsidR="00243CEA" w:rsidRDefault="00243CEA" w:rsidP="00EE15C7"/>
        </w:tc>
        <w:tc>
          <w:tcPr>
            <w:tcW w:w="1021" w:type="dxa"/>
            <w:gridSpan w:val="2"/>
            <w:tcBorders>
              <w:left w:val="nil"/>
              <w:right w:val="single" w:sz="4" w:space="0" w:color="auto"/>
            </w:tcBorders>
          </w:tcPr>
          <w:p w14:paraId="0784D6E6" w14:textId="77777777" w:rsidR="00243CEA" w:rsidRDefault="00243CEA" w:rsidP="00EE15C7"/>
        </w:tc>
        <w:tc>
          <w:tcPr>
            <w:tcW w:w="1021" w:type="dxa"/>
            <w:gridSpan w:val="2"/>
            <w:tcBorders>
              <w:left w:val="nil"/>
              <w:right w:val="single" w:sz="4" w:space="0" w:color="auto"/>
            </w:tcBorders>
          </w:tcPr>
          <w:p w14:paraId="0E34EEF4" w14:textId="77777777" w:rsidR="00243CEA" w:rsidRDefault="00243CEA" w:rsidP="00EE15C7"/>
        </w:tc>
        <w:tc>
          <w:tcPr>
            <w:tcW w:w="1021" w:type="dxa"/>
            <w:gridSpan w:val="2"/>
            <w:tcBorders>
              <w:left w:val="nil"/>
              <w:right w:val="single" w:sz="4" w:space="0" w:color="auto"/>
            </w:tcBorders>
          </w:tcPr>
          <w:p w14:paraId="1FBFBF5D" w14:textId="77777777" w:rsidR="00243CEA" w:rsidRDefault="00243CEA" w:rsidP="00EE15C7"/>
        </w:tc>
        <w:tc>
          <w:tcPr>
            <w:tcW w:w="1021" w:type="dxa"/>
            <w:tcBorders>
              <w:left w:val="nil"/>
              <w:right w:val="single" w:sz="18" w:space="0" w:color="auto"/>
            </w:tcBorders>
          </w:tcPr>
          <w:p w14:paraId="1A1D1985" w14:textId="77777777" w:rsidR="00243CEA" w:rsidRDefault="00243CEA" w:rsidP="00EE15C7"/>
        </w:tc>
      </w:tr>
      <w:tr w:rsidR="00243CEA" w14:paraId="263E705F"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1134" w:type="dxa"/>
            <w:tcBorders>
              <w:left w:val="single" w:sz="12" w:space="0" w:color="auto"/>
              <w:right w:val="single" w:sz="12" w:space="0" w:color="auto"/>
            </w:tcBorders>
          </w:tcPr>
          <w:p w14:paraId="73EB3C60" w14:textId="77777777" w:rsidR="00243CEA" w:rsidRDefault="00243CEA" w:rsidP="00EE15C7"/>
        </w:tc>
        <w:tc>
          <w:tcPr>
            <w:tcW w:w="1474" w:type="dxa"/>
            <w:tcBorders>
              <w:left w:val="nil"/>
              <w:right w:val="single" w:sz="12" w:space="0" w:color="auto"/>
            </w:tcBorders>
          </w:tcPr>
          <w:p w14:paraId="22783706" w14:textId="77777777" w:rsidR="00243CEA" w:rsidRDefault="00243CEA" w:rsidP="00EE15C7"/>
        </w:tc>
        <w:tc>
          <w:tcPr>
            <w:tcW w:w="2948" w:type="dxa"/>
            <w:gridSpan w:val="3"/>
            <w:tcBorders>
              <w:left w:val="nil"/>
              <w:right w:val="single" w:sz="12" w:space="0" w:color="auto"/>
            </w:tcBorders>
          </w:tcPr>
          <w:p w14:paraId="78E3964D" w14:textId="77777777" w:rsidR="00243CEA" w:rsidRDefault="00243CEA" w:rsidP="00EE15C7"/>
        </w:tc>
        <w:tc>
          <w:tcPr>
            <w:tcW w:w="1021" w:type="dxa"/>
            <w:gridSpan w:val="3"/>
            <w:tcBorders>
              <w:left w:val="nil"/>
              <w:right w:val="single" w:sz="4" w:space="0" w:color="auto"/>
            </w:tcBorders>
          </w:tcPr>
          <w:p w14:paraId="4E09FFDB" w14:textId="77777777" w:rsidR="00243CEA" w:rsidRDefault="00243CEA" w:rsidP="00EE15C7"/>
        </w:tc>
        <w:tc>
          <w:tcPr>
            <w:tcW w:w="1021" w:type="dxa"/>
            <w:tcBorders>
              <w:left w:val="nil"/>
              <w:right w:val="single" w:sz="4" w:space="0" w:color="auto"/>
            </w:tcBorders>
          </w:tcPr>
          <w:p w14:paraId="2DC94758" w14:textId="77777777" w:rsidR="00243CEA" w:rsidRDefault="00243CEA" w:rsidP="00EE15C7"/>
        </w:tc>
        <w:tc>
          <w:tcPr>
            <w:tcW w:w="1021" w:type="dxa"/>
            <w:gridSpan w:val="2"/>
            <w:tcBorders>
              <w:left w:val="nil"/>
              <w:right w:val="single" w:sz="4" w:space="0" w:color="auto"/>
            </w:tcBorders>
          </w:tcPr>
          <w:p w14:paraId="1DC2C620" w14:textId="77777777" w:rsidR="00243CEA" w:rsidRDefault="00243CEA" w:rsidP="00EE15C7"/>
        </w:tc>
        <w:tc>
          <w:tcPr>
            <w:tcW w:w="1021" w:type="dxa"/>
            <w:gridSpan w:val="2"/>
            <w:tcBorders>
              <w:left w:val="nil"/>
              <w:right w:val="single" w:sz="4" w:space="0" w:color="auto"/>
            </w:tcBorders>
          </w:tcPr>
          <w:p w14:paraId="54377438" w14:textId="77777777" w:rsidR="00243CEA" w:rsidRDefault="00243CEA" w:rsidP="00EE15C7"/>
        </w:tc>
        <w:tc>
          <w:tcPr>
            <w:tcW w:w="1021" w:type="dxa"/>
            <w:gridSpan w:val="2"/>
            <w:tcBorders>
              <w:left w:val="nil"/>
              <w:right w:val="single" w:sz="4" w:space="0" w:color="auto"/>
            </w:tcBorders>
          </w:tcPr>
          <w:p w14:paraId="6E7263D4" w14:textId="77777777" w:rsidR="00243CEA" w:rsidRDefault="00243CEA" w:rsidP="00EE15C7"/>
        </w:tc>
        <w:tc>
          <w:tcPr>
            <w:tcW w:w="1021" w:type="dxa"/>
            <w:tcBorders>
              <w:left w:val="nil"/>
              <w:right w:val="single" w:sz="18" w:space="0" w:color="auto"/>
            </w:tcBorders>
          </w:tcPr>
          <w:p w14:paraId="356CB3E7" w14:textId="77777777" w:rsidR="00243CEA" w:rsidRDefault="00243CEA" w:rsidP="00EE15C7"/>
        </w:tc>
      </w:tr>
      <w:tr w:rsidR="00243CEA" w14:paraId="068117F6"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1134" w:type="dxa"/>
            <w:tcBorders>
              <w:left w:val="single" w:sz="12" w:space="0" w:color="auto"/>
              <w:right w:val="single" w:sz="12" w:space="0" w:color="auto"/>
            </w:tcBorders>
          </w:tcPr>
          <w:p w14:paraId="4469C2FB" w14:textId="77777777" w:rsidR="00243CEA" w:rsidRDefault="00243CEA" w:rsidP="00EE15C7"/>
        </w:tc>
        <w:tc>
          <w:tcPr>
            <w:tcW w:w="1474" w:type="dxa"/>
            <w:tcBorders>
              <w:left w:val="nil"/>
              <w:right w:val="single" w:sz="12" w:space="0" w:color="auto"/>
            </w:tcBorders>
          </w:tcPr>
          <w:p w14:paraId="2869E230" w14:textId="77777777" w:rsidR="00243CEA" w:rsidRDefault="00243CEA" w:rsidP="00EE15C7"/>
        </w:tc>
        <w:tc>
          <w:tcPr>
            <w:tcW w:w="2948" w:type="dxa"/>
            <w:gridSpan w:val="3"/>
            <w:tcBorders>
              <w:left w:val="nil"/>
              <w:right w:val="single" w:sz="12" w:space="0" w:color="auto"/>
            </w:tcBorders>
          </w:tcPr>
          <w:p w14:paraId="01171E76" w14:textId="77777777" w:rsidR="00243CEA" w:rsidRDefault="00243CEA" w:rsidP="00EE15C7"/>
        </w:tc>
        <w:tc>
          <w:tcPr>
            <w:tcW w:w="1021" w:type="dxa"/>
            <w:gridSpan w:val="3"/>
            <w:tcBorders>
              <w:left w:val="nil"/>
              <w:right w:val="single" w:sz="4" w:space="0" w:color="auto"/>
            </w:tcBorders>
          </w:tcPr>
          <w:p w14:paraId="6EF8523B" w14:textId="77777777" w:rsidR="00243CEA" w:rsidRDefault="00243CEA" w:rsidP="00EE15C7"/>
        </w:tc>
        <w:tc>
          <w:tcPr>
            <w:tcW w:w="1021" w:type="dxa"/>
            <w:tcBorders>
              <w:left w:val="nil"/>
              <w:right w:val="single" w:sz="4" w:space="0" w:color="auto"/>
            </w:tcBorders>
          </w:tcPr>
          <w:p w14:paraId="5224F713" w14:textId="77777777" w:rsidR="00243CEA" w:rsidRDefault="00243CEA" w:rsidP="00EE15C7"/>
        </w:tc>
        <w:tc>
          <w:tcPr>
            <w:tcW w:w="1021" w:type="dxa"/>
            <w:gridSpan w:val="2"/>
            <w:tcBorders>
              <w:left w:val="nil"/>
              <w:right w:val="single" w:sz="4" w:space="0" w:color="auto"/>
            </w:tcBorders>
          </w:tcPr>
          <w:p w14:paraId="6F276C2A" w14:textId="77777777" w:rsidR="00243CEA" w:rsidRDefault="00243CEA" w:rsidP="00EE15C7"/>
        </w:tc>
        <w:tc>
          <w:tcPr>
            <w:tcW w:w="1021" w:type="dxa"/>
            <w:gridSpan w:val="2"/>
            <w:tcBorders>
              <w:left w:val="nil"/>
              <w:right w:val="single" w:sz="4" w:space="0" w:color="auto"/>
            </w:tcBorders>
          </w:tcPr>
          <w:p w14:paraId="566D8669" w14:textId="77777777" w:rsidR="00243CEA" w:rsidRDefault="00243CEA" w:rsidP="00EE15C7"/>
        </w:tc>
        <w:tc>
          <w:tcPr>
            <w:tcW w:w="1021" w:type="dxa"/>
            <w:gridSpan w:val="2"/>
            <w:tcBorders>
              <w:left w:val="nil"/>
              <w:right w:val="single" w:sz="4" w:space="0" w:color="auto"/>
            </w:tcBorders>
          </w:tcPr>
          <w:p w14:paraId="42CA4D6D" w14:textId="77777777" w:rsidR="00243CEA" w:rsidRDefault="00243CEA" w:rsidP="00EE15C7"/>
        </w:tc>
        <w:tc>
          <w:tcPr>
            <w:tcW w:w="1021" w:type="dxa"/>
            <w:tcBorders>
              <w:left w:val="nil"/>
              <w:right w:val="single" w:sz="18" w:space="0" w:color="auto"/>
            </w:tcBorders>
          </w:tcPr>
          <w:p w14:paraId="66091BEC" w14:textId="77777777" w:rsidR="00243CEA" w:rsidRDefault="00243CEA" w:rsidP="00EE15C7"/>
        </w:tc>
      </w:tr>
      <w:tr w:rsidR="00243CEA" w14:paraId="40363134"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jc w:val="center"/>
        </w:trPr>
        <w:tc>
          <w:tcPr>
            <w:tcW w:w="1134" w:type="dxa"/>
            <w:tcBorders>
              <w:left w:val="single" w:sz="12" w:space="0" w:color="auto"/>
              <w:right w:val="single" w:sz="12" w:space="0" w:color="auto"/>
            </w:tcBorders>
          </w:tcPr>
          <w:p w14:paraId="2180E913" w14:textId="77777777" w:rsidR="00243CEA" w:rsidRDefault="00243CEA" w:rsidP="00EE15C7"/>
        </w:tc>
        <w:tc>
          <w:tcPr>
            <w:tcW w:w="1474" w:type="dxa"/>
            <w:tcBorders>
              <w:left w:val="nil"/>
              <w:right w:val="single" w:sz="12" w:space="0" w:color="auto"/>
            </w:tcBorders>
          </w:tcPr>
          <w:p w14:paraId="697A33EC" w14:textId="77777777" w:rsidR="00243CEA" w:rsidRDefault="00243CEA" w:rsidP="00EE15C7"/>
        </w:tc>
        <w:tc>
          <w:tcPr>
            <w:tcW w:w="2948" w:type="dxa"/>
            <w:gridSpan w:val="3"/>
            <w:tcBorders>
              <w:left w:val="nil"/>
              <w:right w:val="single" w:sz="12" w:space="0" w:color="auto"/>
            </w:tcBorders>
          </w:tcPr>
          <w:p w14:paraId="1026E384" w14:textId="77777777" w:rsidR="00243CEA" w:rsidRDefault="00243CEA" w:rsidP="00EE15C7"/>
        </w:tc>
        <w:tc>
          <w:tcPr>
            <w:tcW w:w="1021" w:type="dxa"/>
            <w:gridSpan w:val="3"/>
            <w:tcBorders>
              <w:left w:val="nil"/>
              <w:right w:val="single" w:sz="4" w:space="0" w:color="auto"/>
            </w:tcBorders>
          </w:tcPr>
          <w:p w14:paraId="3EF2FF51" w14:textId="77777777" w:rsidR="00243CEA" w:rsidRDefault="00243CEA" w:rsidP="00EE15C7"/>
        </w:tc>
        <w:tc>
          <w:tcPr>
            <w:tcW w:w="1021" w:type="dxa"/>
            <w:tcBorders>
              <w:left w:val="nil"/>
              <w:right w:val="single" w:sz="4" w:space="0" w:color="auto"/>
            </w:tcBorders>
          </w:tcPr>
          <w:p w14:paraId="3CF14070" w14:textId="77777777" w:rsidR="00243CEA" w:rsidRDefault="00243CEA" w:rsidP="00EE15C7"/>
        </w:tc>
        <w:tc>
          <w:tcPr>
            <w:tcW w:w="1021" w:type="dxa"/>
            <w:gridSpan w:val="2"/>
            <w:tcBorders>
              <w:left w:val="nil"/>
              <w:right w:val="single" w:sz="4" w:space="0" w:color="auto"/>
            </w:tcBorders>
          </w:tcPr>
          <w:p w14:paraId="0E41CAA1" w14:textId="77777777" w:rsidR="00243CEA" w:rsidRDefault="00243CEA" w:rsidP="00EE15C7"/>
        </w:tc>
        <w:tc>
          <w:tcPr>
            <w:tcW w:w="1021" w:type="dxa"/>
            <w:gridSpan w:val="2"/>
            <w:tcBorders>
              <w:left w:val="nil"/>
              <w:right w:val="single" w:sz="4" w:space="0" w:color="auto"/>
            </w:tcBorders>
          </w:tcPr>
          <w:p w14:paraId="0D072FF9" w14:textId="77777777" w:rsidR="00243CEA" w:rsidRDefault="00243CEA" w:rsidP="00EE15C7"/>
        </w:tc>
        <w:tc>
          <w:tcPr>
            <w:tcW w:w="1021" w:type="dxa"/>
            <w:gridSpan w:val="2"/>
            <w:tcBorders>
              <w:left w:val="nil"/>
              <w:right w:val="single" w:sz="4" w:space="0" w:color="auto"/>
            </w:tcBorders>
          </w:tcPr>
          <w:p w14:paraId="67C820BF" w14:textId="77777777" w:rsidR="00243CEA" w:rsidRDefault="00243CEA" w:rsidP="00EE15C7"/>
        </w:tc>
        <w:tc>
          <w:tcPr>
            <w:tcW w:w="1021" w:type="dxa"/>
            <w:tcBorders>
              <w:left w:val="nil"/>
              <w:right w:val="single" w:sz="18" w:space="0" w:color="auto"/>
            </w:tcBorders>
          </w:tcPr>
          <w:p w14:paraId="039D2F8F" w14:textId="77777777" w:rsidR="00243CEA" w:rsidRDefault="00243CEA" w:rsidP="00EE15C7"/>
        </w:tc>
      </w:tr>
      <w:tr w:rsidR="00243CEA" w14:paraId="47CA10BF" w14:textId="77777777" w:rsidTr="005F6C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jc w:val="center"/>
        </w:trPr>
        <w:tc>
          <w:tcPr>
            <w:tcW w:w="5556" w:type="dxa"/>
            <w:gridSpan w:val="5"/>
            <w:tcBorders>
              <w:left w:val="single" w:sz="12" w:space="0" w:color="auto"/>
              <w:bottom w:val="single" w:sz="12" w:space="0" w:color="auto"/>
              <w:right w:val="single" w:sz="12" w:space="0" w:color="auto"/>
            </w:tcBorders>
            <w:vAlign w:val="center"/>
          </w:tcPr>
          <w:p w14:paraId="7A0A70D4" w14:textId="77777777" w:rsidR="00243CEA" w:rsidRDefault="00243CEA" w:rsidP="00EE15C7">
            <w:pPr>
              <w:jc w:val="left"/>
            </w:pPr>
            <w:r>
              <w:t>TOTAUX</w:t>
            </w:r>
          </w:p>
        </w:tc>
        <w:tc>
          <w:tcPr>
            <w:tcW w:w="1021" w:type="dxa"/>
            <w:gridSpan w:val="3"/>
            <w:tcBorders>
              <w:left w:val="nil"/>
              <w:bottom w:val="single" w:sz="12" w:space="0" w:color="auto"/>
              <w:right w:val="single" w:sz="4" w:space="0" w:color="auto"/>
            </w:tcBorders>
          </w:tcPr>
          <w:p w14:paraId="7D976627" w14:textId="77777777" w:rsidR="00243CEA" w:rsidRDefault="00243CEA" w:rsidP="00EE15C7"/>
        </w:tc>
        <w:tc>
          <w:tcPr>
            <w:tcW w:w="1021" w:type="dxa"/>
            <w:tcBorders>
              <w:left w:val="nil"/>
              <w:bottom w:val="single" w:sz="12" w:space="0" w:color="auto"/>
              <w:right w:val="single" w:sz="4" w:space="0" w:color="auto"/>
            </w:tcBorders>
          </w:tcPr>
          <w:p w14:paraId="3ACE89A3" w14:textId="77777777" w:rsidR="00243CEA" w:rsidRDefault="00243CEA" w:rsidP="00EE15C7"/>
        </w:tc>
        <w:tc>
          <w:tcPr>
            <w:tcW w:w="1021" w:type="dxa"/>
            <w:gridSpan w:val="2"/>
            <w:tcBorders>
              <w:left w:val="nil"/>
              <w:bottom w:val="single" w:sz="12" w:space="0" w:color="auto"/>
              <w:right w:val="single" w:sz="4" w:space="0" w:color="auto"/>
            </w:tcBorders>
          </w:tcPr>
          <w:p w14:paraId="20830098" w14:textId="77777777" w:rsidR="00243CEA" w:rsidRDefault="00243CEA" w:rsidP="00EE15C7"/>
        </w:tc>
        <w:tc>
          <w:tcPr>
            <w:tcW w:w="1021" w:type="dxa"/>
            <w:gridSpan w:val="2"/>
            <w:tcBorders>
              <w:left w:val="nil"/>
              <w:bottom w:val="single" w:sz="12" w:space="0" w:color="auto"/>
              <w:right w:val="single" w:sz="4" w:space="0" w:color="auto"/>
            </w:tcBorders>
          </w:tcPr>
          <w:p w14:paraId="5CBA7A8B" w14:textId="77777777" w:rsidR="00243CEA" w:rsidRDefault="00243CEA" w:rsidP="00EE15C7"/>
        </w:tc>
        <w:tc>
          <w:tcPr>
            <w:tcW w:w="1021" w:type="dxa"/>
            <w:gridSpan w:val="2"/>
            <w:tcBorders>
              <w:left w:val="nil"/>
              <w:bottom w:val="single" w:sz="12" w:space="0" w:color="auto"/>
              <w:right w:val="single" w:sz="4" w:space="0" w:color="auto"/>
            </w:tcBorders>
          </w:tcPr>
          <w:p w14:paraId="78FC1097" w14:textId="77777777" w:rsidR="00243CEA" w:rsidRDefault="00243CEA" w:rsidP="00EE15C7"/>
        </w:tc>
        <w:tc>
          <w:tcPr>
            <w:tcW w:w="1021" w:type="dxa"/>
            <w:tcBorders>
              <w:left w:val="nil"/>
              <w:bottom w:val="single" w:sz="12" w:space="0" w:color="auto"/>
              <w:right w:val="single" w:sz="18" w:space="0" w:color="auto"/>
            </w:tcBorders>
          </w:tcPr>
          <w:p w14:paraId="791578D9" w14:textId="77777777" w:rsidR="00243CEA" w:rsidRDefault="00243CEA" w:rsidP="00EE15C7"/>
        </w:tc>
      </w:tr>
    </w:tbl>
    <w:p w14:paraId="2DF1493A" w14:textId="77777777" w:rsidR="001C070A" w:rsidRDefault="001C070A" w:rsidP="001C070A"/>
    <w:p w14:paraId="1C9307BF" w14:textId="77777777" w:rsidR="001C070A" w:rsidRDefault="001C070A" w:rsidP="001C070A"/>
    <w:p w14:paraId="4F9CDD6A" w14:textId="77777777" w:rsidR="001C070A" w:rsidRDefault="001C070A" w:rsidP="001C070A"/>
    <w:p w14:paraId="4FE6F9BB" w14:textId="77777777" w:rsidR="001C070A" w:rsidRDefault="001C070A" w:rsidP="001C070A"/>
    <w:p w14:paraId="7D24CA02" w14:textId="085D5D47" w:rsidR="001E57EA" w:rsidRDefault="001C070A" w:rsidP="001E57EA">
      <w:pPr>
        <w:pStyle w:val="En-tte"/>
        <w:pBdr>
          <w:top w:val="single" w:sz="12" w:space="1" w:color="auto"/>
          <w:left w:val="single" w:sz="12" w:space="4" w:color="auto"/>
          <w:bottom w:val="single" w:sz="12" w:space="1" w:color="auto"/>
          <w:right w:val="single" w:sz="12" w:space="4" w:color="auto"/>
        </w:pBdr>
        <w:spacing w:line="312" w:lineRule="exact"/>
        <w:rPr>
          <w:rFonts w:ascii="Times New Roman" w:hAnsi="Times New Roman"/>
          <w:b/>
        </w:rPr>
      </w:pPr>
      <w:r>
        <w:br w:type="page"/>
      </w:r>
      <w:r w:rsidR="001E57EA">
        <w:rPr>
          <w:rFonts w:ascii="Times New Roman" w:hAnsi="Times New Roman"/>
          <w:b/>
        </w:rPr>
        <w:lastRenderedPageBreak/>
        <w:t>Modèle D 2.1.1.1.b - 03</w:t>
      </w:r>
    </w:p>
    <w:p w14:paraId="77044F0E" w14:textId="77777777" w:rsidR="001C070A" w:rsidRDefault="001C070A" w:rsidP="001C070A"/>
    <w:p w14:paraId="7B59D4E7" w14:textId="6BD2AEF6" w:rsidR="001C070A" w:rsidRDefault="001C070A" w:rsidP="005F6C75">
      <w:pPr>
        <w:pStyle w:val="En-tte"/>
        <w:pBdr>
          <w:top w:val="single" w:sz="12" w:space="1" w:color="auto"/>
          <w:left w:val="single" w:sz="12" w:space="4" w:color="auto"/>
          <w:bottom w:val="single" w:sz="12" w:space="1" w:color="auto"/>
          <w:right w:val="single" w:sz="12" w:space="4" w:color="auto"/>
        </w:pBdr>
        <w:spacing w:line="312" w:lineRule="exact"/>
        <w:ind w:left="3402" w:right="3373"/>
        <w:rPr>
          <w:sz w:val="20"/>
        </w:rPr>
      </w:pPr>
      <w:r>
        <w:rPr>
          <w:rFonts w:ascii="Times New Roman" w:hAnsi="Times New Roman"/>
          <w:b/>
        </w:rPr>
        <w:t>Tableau des évacuations</w:t>
      </w:r>
      <w:r w:rsidR="003270C4">
        <w:rPr>
          <w:rFonts w:ascii="Times New Roman" w:hAnsi="Times New Roman"/>
          <w:b/>
        </w:rPr>
        <w:t>:</w:t>
      </w:r>
      <w:r>
        <w:rPr>
          <w:rFonts w:ascii="Times New Roman" w:hAnsi="Times New Roman"/>
          <w:b/>
        </w:rPr>
        <w:t xml:space="preserve"> mise en CET de déchets non traitables</w:t>
      </w:r>
    </w:p>
    <w:p w14:paraId="404995D5" w14:textId="77777777" w:rsidR="001C070A" w:rsidRDefault="001C070A" w:rsidP="001C0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758"/>
        <w:gridCol w:w="9752"/>
        <w:gridCol w:w="2608"/>
      </w:tblGrid>
      <w:tr w:rsidR="001C070A" w14:paraId="29C5CA6C" w14:textId="77777777" w:rsidTr="00EE15C7">
        <w:trPr>
          <w:cantSplit/>
          <w:trHeight w:val="2751"/>
        </w:trPr>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6205E637" w14:textId="77777777" w:rsidR="001C070A" w:rsidRDefault="001C070A" w:rsidP="00EE15C7">
            <w:pPr>
              <w:jc w:val="center"/>
            </w:pPr>
            <w:r>
              <w:t>n° du poste métré</w:t>
            </w:r>
          </w:p>
        </w:tc>
        <w:tc>
          <w:tcPr>
            <w:tcW w:w="1758" w:type="dxa"/>
            <w:vMerge w:val="restart"/>
            <w:tcBorders>
              <w:top w:val="single" w:sz="12" w:space="0" w:color="auto"/>
              <w:left w:val="nil"/>
              <w:bottom w:val="single" w:sz="12" w:space="0" w:color="auto"/>
              <w:right w:val="single" w:sz="12" w:space="0" w:color="auto"/>
            </w:tcBorders>
            <w:vAlign w:val="center"/>
          </w:tcPr>
          <w:p w14:paraId="175DC405" w14:textId="77777777" w:rsidR="001C070A" w:rsidRDefault="001C070A" w:rsidP="00EE15C7">
            <w:pPr>
              <w:jc w:val="center"/>
            </w:pPr>
            <w:r>
              <w:t>code du CPN avec indice E</w:t>
            </w:r>
          </w:p>
        </w:tc>
        <w:tc>
          <w:tcPr>
            <w:tcW w:w="9752" w:type="dxa"/>
            <w:vMerge w:val="restart"/>
            <w:tcBorders>
              <w:top w:val="single" w:sz="12" w:space="0" w:color="auto"/>
              <w:left w:val="nil"/>
              <w:bottom w:val="single" w:sz="12" w:space="0" w:color="auto"/>
              <w:right w:val="single" w:sz="12" w:space="0" w:color="auto"/>
            </w:tcBorders>
            <w:vAlign w:val="center"/>
          </w:tcPr>
          <w:p w14:paraId="0335A6D9" w14:textId="77777777" w:rsidR="001C070A" w:rsidRDefault="001C070A" w:rsidP="00EE15C7">
            <w:pPr>
              <w:jc w:val="center"/>
            </w:pPr>
            <w:r>
              <w:t>libellé succinct</w:t>
            </w:r>
          </w:p>
        </w:tc>
        <w:tc>
          <w:tcPr>
            <w:tcW w:w="2608" w:type="dxa"/>
            <w:tcBorders>
              <w:top w:val="single" w:sz="12" w:space="0" w:color="auto"/>
              <w:left w:val="nil"/>
              <w:right w:val="single" w:sz="12" w:space="0" w:color="auto"/>
            </w:tcBorders>
            <w:vAlign w:val="center"/>
          </w:tcPr>
          <w:p w14:paraId="3C4E7AB2" w14:textId="77777777" w:rsidR="001C070A" w:rsidRDefault="001C070A" w:rsidP="00EE15C7">
            <w:pPr>
              <w:jc w:val="center"/>
            </w:pPr>
            <w:r>
              <w:t>Somme réservée (€)</w:t>
            </w:r>
          </w:p>
        </w:tc>
      </w:tr>
      <w:tr w:rsidR="001C070A" w14:paraId="04FB444E" w14:textId="77777777" w:rsidTr="00EE15C7">
        <w:trPr>
          <w:cantSplit/>
          <w:trHeight w:val="480"/>
        </w:trPr>
        <w:tc>
          <w:tcPr>
            <w:tcW w:w="1134" w:type="dxa"/>
            <w:vMerge/>
            <w:tcBorders>
              <w:left w:val="single" w:sz="12" w:space="0" w:color="auto"/>
              <w:bottom w:val="single" w:sz="12" w:space="0" w:color="auto"/>
              <w:right w:val="single" w:sz="12" w:space="0" w:color="auto"/>
            </w:tcBorders>
          </w:tcPr>
          <w:p w14:paraId="23F34DDA" w14:textId="77777777" w:rsidR="001C070A" w:rsidRDefault="001C070A" w:rsidP="00EE15C7"/>
        </w:tc>
        <w:tc>
          <w:tcPr>
            <w:tcW w:w="1758" w:type="dxa"/>
            <w:vMerge/>
            <w:tcBorders>
              <w:left w:val="nil"/>
              <w:bottom w:val="single" w:sz="12" w:space="0" w:color="auto"/>
              <w:right w:val="single" w:sz="12" w:space="0" w:color="auto"/>
            </w:tcBorders>
          </w:tcPr>
          <w:p w14:paraId="47FE7C03" w14:textId="77777777" w:rsidR="001C070A" w:rsidRDefault="001C070A" w:rsidP="00EE15C7"/>
        </w:tc>
        <w:tc>
          <w:tcPr>
            <w:tcW w:w="9752" w:type="dxa"/>
            <w:vMerge/>
            <w:tcBorders>
              <w:left w:val="nil"/>
              <w:bottom w:val="single" w:sz="12" w:space="0" w:color="auto"/>
              <w:right w:val="single" w:sz="12" w:space="0" w:color="auto"/>
            </w:tcBorders>
          </w:tcPr>
          <w:p w14:paraId="08E85470" w14:textId="77777777" w:rsidR="001C070A" w:rsidRDefault="001C070A" w:rsidP="00EE15C7"/>
        </w:tc>
        <w:tc>
          <w:tcPr>
            <w:tcW w:w="2608" w:type="dxa"/>
            <w:tcBorders>
              <w:left w:val="nil"/>
              <w:bottom w:val="single" w:sz="12" w:space="0" w:color="auto"/>
              <w:right w:val="single" w:sz="12" w:space="0" w:color="auto"/>
            </w:tcBorders>
            <w:vAlign w:val="center"/>
          </w:tcPr>
          <w:p w14:paraId="53FBFBE4" w14:textId="77777777" w:rsidR="001C070A" w:rsidRDefault="001C070A" w:rsidP="00EE15C7">
            <w:pPr>
              <w:jc w:val="center"/>
            </w:pPr>
            <w:r>
              <w:t>D9100</w:t>
            </w:r>
          </w:p>
        </w:tc>
      </w:tr>
      <w:tr w:rsidR="001C070A" w14:paraId="45C4638B" w14:textId="77777777" w:rsidTr="00EE15C7">
        <w:trPr>
          <w:cantSplit/>
          <w:trHeight w:val="480"/>
        </w:trPr>
        <w:tc>
          <w:tcPr>
            <w:tcW w:w="1134" w:type="dxa"/>
            <w:tcBorders>
              <w:top w:val="nil"/>
              <w:left w:val="single" w:sz="12" w:space="0" w:color="auto"/>
              <w:right w:val="single" w:sz="12" w:space="0" w:color="auto"/>
            </w:tcBorders>
          </w:tcPr>
          <w:p w14:paraId="36781C15" w14:textId="77777777" w:rsidR="001C070A" w:rsidRDefault="001C070A" w:rsidP="00EE15C7"/>
        </w:tc>
        <w:tc>
          <w:tcPr>
            <w:tcW w:w="1758" w:type="dxa"/>
            <w:tcBorders>
              <w:top w:val="nil"/>
              <w:left w:val="nil"/>
              <w:right w:val="single" w:sz="12" w:space="0" w:color="auto"/>
            </w:tcBorders>
          </w:tcPr>
          <w:p w14:paraId="38DA30DD" w14:textId="77777777" w:rsidR="001C070A" w:rsidRDefault="001C070A" w:rsidP="00EE15C7"/>
        </w:tc>
        <w:tc>
          <w:tcPr>
            <w:tcW w:w="9752" w:type="dxa"/>
            <w:tcBorders>
              <w:top w:val="nil"/>
              <w:left w:val="nil"/>
              <w:right w:val="single" w:sz="12" w:space="0" w:color="auto"/>
            </w:tcBorders>
          </w:tcPr>
          <w:p w14:paraId="259162F5" w14:textId="77777777" w:rsidR="001C070A" w:rsidRDefault="001C070A" w:rsidP="00EE15C7"/>
        </w:tc>
        <w:tc>
          <w:tcPr>
            <w:tcW w:w="2608" w:type="dxa"/>
            <w:tcBorders>
              <w:top w:val="nil"/>
              <w:left w:val="nil"/>
              <w:right w:val="single" w:sz="12" w:space="0" w:color="auto"/>
            </w:tcBorders>
          </w:tcPr>
          <w:p w14:paraId="558E0E38" w14:textId="77777777" w:rsidR="001C070A" w:rsidRDefault="001C070A" w:rsidP="00EE15C7"/>
        </w:tc>
      </w:tr>
      <w:tr w:rsidR="001C070A" w14:paraId="42C5FC56" w14:textId="77777777" w:rsidTr="00EE15C7">
        <w:trPr>
          <w:cantSplit/>
          <w:trHeight w:val="480"/>
        </w:trPr>
        <w:tc>
          <w:tcPr>
            <w:tcW w:w="1134" w:type="dxa"/>
            <w:tcBorders>
              <w:left w:val="single" w:sz="12" w:space="0" w:color="auto"/>
              <w:right w:val="single" w:sz="12" w:space="0" w:color="auto"/>
            </w:tcBorders>
          </w:tcPr>
          <w:p w14:paraId="1A2BA63D" w14:textId="77777777" w:rsidR="001C070A" w:rsidRDefault="001C070A" w:rsidP="00EE15C7"/>
        </w:tc>
        <w:tc>
          <w:tcPr>
            <w:tcW w:w="1758" w:type="dxa"/>
            <w:tcBorders>
              <w:left w:val="nil"/>
              <w:right w:val="single" w:sz="12" w:space="0" w:color="auto"/>
            </w:tcBorders>
          </w:tcPr>
          <w:p w14:paraId="1795245D" w14:textId="77777777" w:rsidR="001C070A" w:rsidRDefault="001C070A" w:rsidP="00EE15C7"/>
        </w:tc>
        <w:tc>
          <w:tcPr>
            <w:tcW w:w="9752" w:type="dxa"/>
            <w:tcBorders>
              <w:left w:val="nil"/>
              <w:right w:val="single" w:sz="12" w:space="0" w:color="auto"/>
            </w:tcBorders>
          </w:tcPr>
          <w:p w14:paraId="4FA0D216" w14:textId="77777777" w:rsidR="001C070A" w:rsidRDefault="001C070A" w:rsidP="00EE15C7"/>
        </w:tc>
        <w:tc>
          <w:tcPr>
            <w:tcW w:w="2608" w:type="dxa"/>
            <w:tcBorders>
              <w:left w:val="nil"/>
              <w:right w:val="single" w:sz="12" w:space="0" w:color="auto"/>
            </w:tcBorders>
          </w:tcPr>
          <w:p w14:paraId="67A868B6" w14:textId="77777777" w:rsidR="001C070A" w:rsidRDefault="001C070A" w:rsidP="00EE15C7"/>
        </w:tc>
      </w:tr>
      <w:tr w:rsidR="001C070A" w14:paraId="4F18B572" w14:textId="77777777" w:rsidTr="00EE15C7">
        <w:trPr>
          <w:cantSplit/>
          <w:trHeight w:val="480"/>
        </w:trPr>
        <w:tc>
          <w:tcPr>
            <w:tcW w:w="1134" w:type="dxa"/>
            <w:tcBorders>
              <w:left w:val="single" w:sz="12" w:space="0" w:color="auto"/>
              <w:right w:val="single" w:sz="12" w:space="0" w:color="auto"/>
            </w:tcBorders>
          </w:tcPr>
          <w:p w14:paraId="406E5080" w14:textId="77777777" w:rsidR="001C070A" w:rsidRDefault="001C070A" w:rsidP="00EE15C7"/>
        </w:tc>
        <w:tc>
          <w:tcPr>
            <w:tcW w:w="1758" w:type="dxa"/>
            <w:tcBorders>
              <w:left w:val="nil"/>
              <w:right w:val="single" w:sz="12" w:space="0" w:color="auto"/>
            </w:tcBorders>
          </w:tcPr>
          <w:p w14:paraId="63130F7F" w14:textId="77777777" w:rsidR="001C070A" w:rsidRDefault="001C070A" w:rsidP="00EE15C7"/>
        </w:tc>
        <w:tc>
          <w:tcPr>
            <w:tcW w:w="9752" w:type="dxa"/>
            <w:tcBorders>
              <w:left w:val="nil"/>
              <w:right w:val="single" w:sz="12" w:space="0" w:color="auto"/>
            </w:tcBorders>
          </w:tcPr>
          <w:p w14:paraId="6D466289" w14:textId="77777777" w:rsidR="001C070A" w:rsidRDefault="001C070A" w:rsidP="00EE15C7"/>
        </w:tc>
        <w:tc>
          <w:tcPr>
            <w:tcW w:w="2608" w:type="dxa"/>
            <w:tcBorders>
              <w:left w:val="nil"/>
              <w:right w:val="single" w:sz="12" w:space="0" w:color="auto"/>
            </w:tcBorders>
          </w:tcPr>
          <w:p w14:paraId="403F1516" w14:textId="77777777" w:rsidR="001C070A" w:rsidRDefault="001C070A" w:rsidP="00EE15C7"/>
        </w:tc>
      </w:tr>
      <w:tr w:rsidR="001C070A" w14:paraId="69DC4A32" w14:textId="77777777" w:rsidTr="00EE15C7">
        <w:trPr>
          <w:cantSplit/>
          <w:trHeight w:val="480"/>
        </w:trPr>
        <w:tc>
          <w:tcPr>
            <w:tcW w:w="1134" w:type="dxa"/>
            <w:tcBorders>
              <w:left w:val="single" w:sz="12" w:space="0" w:color="auto"/>
              <w:right w:val="single" w:sz="12" w:space="0" w:color="auto"/>
            </w:tcBorders>
          </w:tcPr>
          <w:p w14:paraId="01F5C90F" w14:textId="77777777" w:rsidR="001C070A" w:rsidRDefault="001C070A" w:rsidP="00EE15C7"/>
        </w:tc>
        <w:tc>
          <w:tcPr>
            <w:tcW w:w="1758" w:type="dxa"/>
            <w:tcBorders>
              <w:left w:val="nil"/>
              <w:right w:val="single" w:sz="12" w:space="0" w:color="auto"/>
            </w:tcBorders>
          </w:tcPr>
          <w:p w14:paraId="4D2EF47A" w14:textId="77777777" w:rsidR="001C070A" w:rsidRDefault="001C070A" w:rsidP="00EE15C7"/>
        </w:tc>
        <w:tc>
          <w:tcPr>
            <w:tcW w:w="9752" w:type="dxa"/>
            <w:tcBorders>
              <w:left w:val="nil"/>
              <w:right w:val="single" w:sz="12" w:space="0" w:color="auto"/>
            </w:tcBorders>
          </w:tcPr>
          <w:p w14:paraId="1D65D6B9" w14:textId="77777777" w:rsidR="001C070A" w:rsidRDefault="001C070A" w:rsidP="00EE15C7"/>
        </w:tc>
        <w:tc>
          <w:tcPr>
            <w:tcW w:w="2608" w:type="dxa"/>
            <w:tcBorders>
              <w:left w:val="nil"/>
              <w:right w:val="single" w:sz="12" w:space="0" w:color="auto"/>
            </w:tcBorders>
          </w:tcPr>
          <w:p w14:paraId="66EB3EFC" w14:textId="77777777" w:rsidR="001C070A" w:rsidRDefault="001C070A" w:rsidP="00EE15C7"/>
        </w:tc>
      </w:tr>
      <w:tr w:rsidR="001C070A" w14:paraId="37608CEF" w14:textId="77777777" w:rsidTr="00EE15C7">
        <w:trPr>
          <w:cantSplit/>
          <w:trHeight w:val="480"/>
        </w:trPr>
        <w:tc>
          <w:tcPr>
            <w:tcW w:w="1134" w:type="dxa"/>
            <w:tcBorders>
              <w:left w:val="single" w:sz="12" w:space="0" w:color="auto"/>
              <w:right w:val="single" w:sz="12" w:space="0" w:color="auto"/>
            </w:tcBorders>
          </w:tcPr>
          <w:p w14:paraId="43175BA5" w14:textId="77777777" w:rsidR="001C070A" w:rsidRDefault="001C070A" w:rsidP="00EE15C7"/>
        </w:tc>
        <w:tc>
          <w:tcPr>
            <w:tcW w:w="1758" w:type="dxa"/>
            <w:tcBorders>
              <w:left w:val="nil"/>
              <w:right w:val="single" w:sz="12" w:space="0" w:color="auto"/>
            </w:tcBorders>
          </w:tcPr>
          <w:p w14:paraId="7223AFF7" w14:textId="77777777" w:rsidR="001C070A" w:rsidRDefault="001C070A" w:rsidP="00EE15C7"/>
        </w:tc>
        <w:tc>
          <w:tcPr>
            <w:tcW w:w="9752" w:type="dxa"/>
            <w:tcBorders>
              <w:left w:val="nil"/>
              <w:right w:val="single" w:sz="12" w:space="0" w:color="auto"/>
            </w:tcBorders>
          </w:tcPr>
          <w:p w14:paraId="5E228D91" w14:textId="77777777" w:rsidR="001C070A" w:rsidRDefault="001C070A" w:rsidP="00EE15C7"/>
        </w:tc>
        <w:tc>
          <w:tcPr>
            <w:tcW w:w="2608" w:type="dxa"/>
            <w:tcBorders>
              <w:left w:val="nil"/>
              <w:right w:val="single" w:sz="12" w:space="0" w:color="auto"/>
            </w:tcBorders>
          </w:tcPr>
          <w:p w14:paraId="6E9DD0CF" w14:textId="77777777" w:rsidR="001C070A" w:rsidRDefault="001C070A" w:rsidP="00EE15C7"/>
        </w:tc>
      </w:tr>
      <w:tr w:rsidR="001C070A" w14:paraId="5AA0EF8A" w14:textId="77777777" w:rsidTr="00EE15C7">
        <w:trPr>
          <w:cantSplit/>
          <w:trHeight w:val="480"/>
        </w:trPr>
        <w:tc>
          <w:tcPr>
            <w:tcW w:w="1134" w:type="dxa"/>
            <w:tcBorders>
              <w:left w:val="single" w:sz="12" w:space="0" w:color="auto"/>
              <w:bottom w:val="nil"/>
              <w:right w:val="single" w:sz="12" w:space="0" w:color="auto"/>
            </w:tcBorders>
          </w:tcPr>
          <w:p w14:paraId="0E0B90DB" w14:textId="77777777" w:rsidR="001C070A" w:rsidRDefault="001C070A" w:rsidP="00EE15C7"/>
        </w:tc>
        <w:tc>
          <w:tcPr>
            <w:tcW w:w="1758" w:type="dxa"/>
            <w:tcBorders>
              <w:left w:val="nil"/>
              <w:bottom w:val="nil"/>
              <w:right w:val="single" w:sz="12" w:space="0" w:color="auto"/>
            </w:tcBorders>
          </w:tcPr>
          <w:p w14:paraId="6CC0E7D7" w14:textId="77777777" w:rsidR="001C070A" w:rsidRDefault="001C070A" w:rsidP="00EE15C7"/>
        </w:tc>
        <w:tc>
          <w:tcPr>
            <w:tcW w:w="9752" w:type="dxa"/>
            <w:tcBorders>
              <w:left w:val="nil"/>
              <w:bottom w:val="nil"/>
              <w:right w:val="single" w:sz="12" w:space="0" w:color="auto"/>
            </w:tcBorders>
          </w:tcPr>
          <w:p w14:paraId="3F8B0B7B" w14:textId="77777777" w:rsidR="001C070A" w:rsidRDefault="001C070A" w:rsidP="00EE15C7"/>
        </w:tc>
        <w:tc>
          <w:tcPr>
            <w:tcW w:w="2608" w:type="dxa"/>
            <w:tcBorders>
              <w:left w:val="nil"/>
              <w:bottom w:val="nil"/>
              <w:right w:val="single" w:sz="12" w:space="0" w:color="auto"/>
            </w:tcBorders>
          </w:tcPr>
          <w:p w14:paraId="54444892" w14:textId="77777777" w:rsidR="001C070A" w:rsidRDefault="001C070A" w:rsidP="00EE15C7"/>
        </w:tc>
      </w:tr>
      <w:tr w:rsidR="001C070A" w14:paraId="0565646A" w14:textId="77777777" w:rsidTr="00EE15C7">
        <w:trPr>
          <w:cantSplit/>
          <w:trHeight w:val="480"/>
        </w:trPr>
        <w:tc>
          <w:tcPr>
            <w:tcW w:w="12644" w:type="dxa"/>
            <w:gridSpan w:val="3"/>
            <w:tcBorders>
              <w:top w:val="single" w:sz="12" w:space="0" w:color="auto"/>
              <w:left w:val="single" w:sz="12" w:space="0" w:color="auto"/>
              <w:bottom w:val="single" w:sz="12" w:space="0" w:color="auto"/>
              <w:right w:val="nil"/>
            </w:tcBorders>
            <w:vAlign w:val="center"/>
          </w:tcPr>
          <w:p w14:paraId="6B126D8D" w14:textId="77777777" w:rsidR="001C070A" w:rsidRDefault="001C070A" w:rsidP="00EE15C7">
            <w:pPr>
              <w:pStyle w:val="TM2"/>
              <w:tabs>
                <w:tab w:val="clear" w:pos="8645"/>
                <w:tab w:val="clear" w:pos="9071"/>
              </w:tabs>
              <w:spacing w:after="0"/>
              <w:rPr>
                <w:caps w:val="0"/>
              </w:rPr>
            </w:pPr>
            <w:r>
              <w:rPr>
                <w:caps w:val="0"/>
              </w:rPr>
              <w:t>TOTAUX</w:t>
            </w:r>
          </w:p>
        </w:tc>
        <w:tc>
          <w:tcPr>
            <w:tcW w:w="2608" w:type="dxa"/>
            <w:tcBorders>
              <w:top w:val="single" w:sz="12" w:space="0" w:color="auto"/>
              <w:left w:val="single" w:sz="12" w:space="0" w:color="auto"/>
              <w:bottom w:val="single" w:sz="12" w:space="0" w:color="auto"/>
              <w:right w:val="single" w:sz="12" w:space="0" w:color="auto"/>
            </w:tcBorders>
          </w:tcPr>
          <w:p w14:paraId="3D01B40E" w14:textId="77777777" w:rsidR="001C070A" w:rsidRDefault="001C070A" w:rsidP="00EE15C7"/>
        </w:tc>
      </w:tr>
    </w:tbl>
    <w:p w14:paraId="1DC9FC7E" w14:textId="77777777" w:rsidR="001C070A" w:rsidRDefault="001C070A" w:rsidP="001C070A"/>
    <w:p w14:paraId="0D7D9474" w14:textId="25B4DDAA" w:rsidR="001C070A" w:rsidRDefault="001C070A" w:rsidP="001C070A"/>
    <w:p w14:paraId="26A88D17" w14:textId="2B396607" w:rsidR="001C070A" w:rsidRDefault="001C070A" w:rsidP="001C070A"/>
    <w:p w14:paraId="2DE2E637" w14:textId="77777777" w:rsidR="00CE2007" w:rsidRDefault="00CE2007" w:rsidP="001C070A">
      <w:pPr>
        <w:sectPr w:rsidR="00CE2007" w:rsidSect="005F6C75">
          <w:pgSz w:w="16840" w:h="11907" w:orient="landscape" w:code="9"/>
          <w:pgMar w:top="1418" w:right="1276" w:bottom="1418" w:left="1418" w:header="720" w:footer="720" w:gutter="0"/>
          <w:cols w:space="720"/>
          <w:docGrid w:linePitch="272"/>
        </w:sectPr>
      </w:pPr>
    </w:p>
    <w:p w14:paraId="6264A9D2" w14:textId="6428C53D" w:rsidR="00C56F57" w:rsidRDefault="00C56F57" w:rsidP="00F50C54">
      <w:pPr>
        <w:ind w:left="-284" w:right="-143"/>
        <w:jc w:val="center"/>
        <w:rPr>
          <w:b/>
          <w:bdr w:val="single" w:sz="4" w:space="0" w:color="auto"/>
        </w:rPr>
      </w:pPr>
      <w:r w:rsidRPr="00D218E5">
        <w:rPr>
          <w:b/>
          <w:bdr w:val="single" w:sz="4" w:space="0" w:color="auto"/>
        </w:rPr>
        <w:lastRenderedPageBreak/>
        <w:t>Tableau D.</w:t>
      </w:r>
      <w:r w:rsidR="001B52BD">
        <w:rPr>
          <w:b/>
          <w:bdr w:val="single" w:sz="4" w:space="0" w:color="auto"/>
        </w:rPr>
        <w:t xml:space="preserve"> </w:t>
      </w:r>
      <w:r w:rsidRPr="00D218E5">
        <w:rPr>
          <w:b/>
          <w:bdr w:val="single" w:sz="4" w:space="0" w:color="auto"/>
        </w:rPr>
        <w:t>2.1.1.1.c</w:t>
      </w:r>
      <w:r w:rsidR="003270C4">
        <w:rPr>
          <w:b/>
          <w:bdr w:val="single" w:sz="4" w:space="0" w:color="auto"/>
        </w:rPr>
        <w:t>:</w:t>
      </w:r>
      <w:r w:rsidRPr="00D218E5">
        <w:rPr>
          <w:b/>
          <w:bdr w:val="single" w:sz="4" w:space="0" w:color="auto"/>
        </w:rPr>
        <w:t xml:space="preserve"> Corrélation entre les postes D9000 du CPN et les Codes Wallons des Déchets</w:t>
      </w:r>
    </w:p>
    <w:p w14:paraId="46B6DC06" w14:textId="77777777" w:rsidR="00C56F57" w:rsidRPr="00D218E5" w:rsidRDefault="00C56F57" w:rsidP="00C56F57">
      <w:pPr>
        <w:jc w:val="center"/>
        <w:rPr>
          <w:b/>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29"/>
        <w:gridCol w:w="5245"/>
        <w:gridCol w:w="2693"/>
      </w:tblGrid>
      <w:tr w:rsidR="00C56F57" w:rsidRPr="00042916" w14:paraId="7938B2DB" w14:textId="77777777" w:rsidTr="00740471">
        <w:trPr>
          <w:trHeight w:val="288"/>
        </w:trPr>
        <w:tc>
          <w:tcPr>
            <w:tcW w:w="1129" w:type="dxa"/>
            <w:shd w:val="clear" w:color="auto" w:fill="auto"/>
            <w:noWrap/>
            <w:vAlign w:val="bottom"/>
            <w:hideMark/>
          </w:tcPr>
          <w:p w14:paraId="4AD3CD28"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D9000</w:t>
            </w:r>
          </w:p>
        </w:tc>
        <w:tc>
          <w:tcPr>
            <w:tcW w:w="5245" w:type="dxa"/>
            <w:shd w:val="clear" w:color="auto" w:fill="auto"/>
            <w:noWrap/>
            <w:vAlign w:val="bottom"/>
            <w:hideMark/>
          </w:tcPr>
          <w:p w14:paraId="3A7258A4"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Mise en CET, en CTA ou en site autorisé.</w:t>
            </w:r>
          </w:p>
        </w:tc>
        <w:tc>
          <w:tcPr>
            <w:tcW w:w="2693" w:type="dxa"/>
            <w:shd w:val="clear" w:color="auto" w:fill="auto"/>
            <w:noWrap/>
            <w:vAlign w:val="bottom"/>
            <w:hideMark/>
          </w:tcPr>
          <w:p w14:paraId="4FBF4EA3" w14:textId="77777777" w:rsidR="00C56F57" w:rsidRPr="00042916" w:rsidRDefault="00C56F57" w:rsidP="00740471">
            <w:pPr>
              <w:rPr>
                <w:rFonts w:ascii="Calibri" w:hAnsi="Calibri" w:cs="Calibri"/>
                <w:color w:val="000000"/>
                <w:lang w:eastAsia="fr-BE"/>
              </w:rPr>
            </w:pPr>
          </w:p>
        </w:tc>
      </w:tr>
      <w:tr w:rsidR="00C56F57" w:rsidRPr="00042916" w14:paraId="4E986365" w14:textId="77777777" w:rsidTr="00740471">
        <w:trPr>
          <w:trHeight w:val="288"/>
        </w:trPr>
        <w:tc>
          <w:tcPr>
            <w:tcW w:w="1129" w:type="dxa"/>
            <w:shd w:val="clear" w:color="auto" w:fill="auto"/>
            <w:noWrap/>
            <w:vAlign w:val="bottom"/>
            <w:hideMark/>
          </w:tcPr>
          <w:p w14:paraId="0F326E21"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D9100</w:t>
            </w:r>
          </w:p>
        </w:tc>
        <w:tc>
          <w:tcPr>
            <w:tcW w:w="5245" w:type="dxa"/>
            <w:shd w:val="clear" w:color="auto" w:fill="auto"/>
            <w:noWrap/>
            <w:vAlign w:val="bottom"/>
            <w:hideMark/>
          </w:tcPr>
          <w:p w14:paraId="1CB79120"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 xml:space="preserve"> - somme réservée pour mise en CET</w:t>
            </w:r>
          </w:p>
        </w:tc>
        <w:tc>
          <w:tcPr>
            <w:tcW w:w="2693" w:type="dxa"/>
            <w:shd w:val="clear" w:color="auto" w:fill="auto"/>
            <w:noWrap/>
            <w:vAlign w:val="bottom"/>
            <w:hideMark/>
          </w:tcPr>
          <w:p w14:paraId="494747C0" w14:textId="77777777" w:rsidR="00C56F57" w:rsidRPr="00042916" w:rsidRDefault="00C56F57" w:rsidP="00740471">
            <w:pPr>
              <w:rPr>
                <w:rFonts w:ascii="Calibri" w:hAnsi="Calibri" w:cs="Calibri"/>
                <w:color w:val="000000"/>
                <w:lang w:eastAsia="fr-BE"/>
              </w:rPr>
            </w:pPr>
          </w:p>
        </w:tc>
      </w:tr>
      <w:tr w:rsidR="00C56F57" w:rsidRPr="00042916" w14:paraId="67B5518D" w14:textId="77777777" w:rsidTr="00740471">
        <w:trPr>
          <w:trHeight w:val="288"/>
        </w:trPr>
        <w:tc>
          <w:tcPr>
            <w:tcW w:w="1129" w:type="dxa"/>
            <w:shd w:val="clear" w:color="auto" w:fill="auto"/>
            <w:noWrap/>
            <w:vAlign w:val="bottom"/>
            <w:hideMark/>
          </w:tcPr>
          <w:p w14:paraId="472A00F1"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D9300</w:t>
            </w:r>
          </w:p>
        </w:tc>
        <w:tc>
          <w:tcPr>
            <w:tcW w:w="5245" w:type="dxa"/>
            <w:shd w:val="clear" w:color="auto" w:fill="auto"/>
            <w:noWrap/>
            <w:vAlign w:val="bottom"/>
            <w:hideMark/>
          </w:tcPr>
          <w:p w14:paraId="317302EE"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 xml:space="preserve"> - mise en CTA de déchets valorisables</w:t>
            </w:r>
          </w:p>
        </w:tc>
        <w:tc>
          <w:tcPr>
            <w:tcW w:w="2693" w:type="dxa"/>
            <w:shd w:val="clear" w:color="auto" w:fill="auto"/>
            <w:noWrap/>
            <w:vAlign w:val="bottom"/>
            <w:hideMark/>
          </w:tcPr>
          <w:p w14:paraId="24443516" w14:textId="77777777" w:rsidR="00C56F57" w:rsidRPr="00042916" w:rsidRDefault="00C56F57" w:rsidP="00740471">
            <w:pPr>
              <w:rPr>
                <w:rFonts w:ascii="Calibri" w:hAnsi="Calibri" w:cs="Calibri"/>
                <w:color w:val="000000"/>
                <w:lang w:eastAsia="fr-BE"/>
              </w:rPr>
            </w:pPr>
          </w:p>
        </w:tc>
      </w:tr>
      <w:tr w:rsidR="00C56F57" w:rsidRPr="00042916" w14:paraId="2A7E08CD" w14:textId="77777777" w:rsidTr="00740471">
        <w:trPr>
          <w:trHeight w:val="288"/>
        </w:trPr>
        <w:tc>
          <w:tcPr>
            <w:tcW w:w="1129" w:type="dxa"/>
            <w:shd w:val="clear" w:color="auto" w:fill="auto"/>
            <w:noWrap/>
            <w:vAlign w:val="bottom"/>
            <w:hideMark/>
          </w:tcPr>
          <w:p w14:paraId="32066FC8"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D9301</w:t>
            </w:r>
          </w:p>
        </w:tc>
        <w:tc>
          <w:tcPr>
            <w:tcW w:w="5245" w:type="dxa"/>
            <w:shd w:val="clear" w:color="auto" w:fill="auto"/>
            <w:noWrap/>
            <w:vAlign w:val="bottom"/>
            <w:hideMark/>
          </w:tcPr>
          <w:p w14:paraId="3BFB122A" w14:textId="0B23991E"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en vue d'un traitement</w:t>
            </w:r>
            <w:r w:rsidR="00C56F57">
              <w:rPr>
                <w:rFonts w:ascii="Calibri" w:hAnsi="Calibri" w:cs="Calibri"/>
                <w:color w:val="000000"/>
                <w:lang w:eastAsia="fr-BE"/>
              </w:rPr>
              <w:t xml:space="preserve"> uniquement par tri</w:t>
            </w:r>
          </w:p>
        </w:tc>
        <w:tc>
          <w:tcPr>
            <w:tcW w:w="2693" w:type="dxa"/>
            <w:shd w:val="clear" w:color="auto" w:fill="auto"/>
            <w:noWrap/>
            <w:vAlign w:val="bottom"/>
            <w:hideMark/>
          </w:tcPr>
          <w:p w14:paraId="29F4AC2D"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w:t>
            </w:r>
          </w:p>
        </w:tc>
      </w:tr>
      <w:tr w:rsidR="00C56F57" w:rsidRPr="00042916" w14:paraId="39E239CC" w14:textId="77777777" w:rsidTr="00740471">
        <w:trPr>
          <w:trHeight w:val="288"/>
        </w:trPr>
        <w:tc>
          <w:tcPr>
            <w:tcW w:w="1129" w:type="dxa"/>
            <w:shd w:val="clear" w:color="auto" w:fill="auto"/>
            <w:noWrap/>
            <w:vAlign w:val="bottom"/>
            <w:hideMark/>
          </w:tcPr>
          <w:p w14:paraId="40245AC4"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D9302</w:t>
            </w:r>
          </w:p>
        </w:tc>
        <w:tc>
          <w:tcPr>
            <w:tcW w:w="5245" w:type="dxa"/>
            <w:shd w:val="clear" w:color="auto" w:fill="auto"/>
            <w:noWrap/>
            <w:vAlign w:val="bottom"/>
            <w:hideMark/>
          </w:tcPr>
          <w:p w14:paraId="4DBAF72E" w14:textId="6FB5D336"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en vue d'un traitement biologique</w:t>
            </w:r>
          </w:p>
        </w:tc>
        <w:tc>
          <w:tcPr>
            <w:tcW w:w="2693" w:type="dxa"/>
            <w:shd w:val="clear" w:color="auto" w:fill="auto"/>
            <w:noWrap/>
            <w:vAlign w:val="bottom"/>
            <w:hideMark/>
          </w:tcPr>
          <w:p w14:paraId="18A981B8"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 ou 17 05 03</w:t>
            </w:r>
          </w:p>
        </w:tc>
      </w:tr>
      <w:tr w:rsidR="00C56F57" w:rsidRPr="00042916" w14:paraId="65E58557" w14:textId="77777777" w:rsidTr="00740471">
        <w:trPr>
          <w:trHeight w:val="288"/>
        </w:trPr>
        <w:tc>
          <w:tcPr>
            <w:tcW w:w="1129" w:type="dxa"/>
            <w:shd w:val="clear" w:color="auto" w:fill="auto"/>
            <w:noWrap/>
            <w:vAlign w:val="bottom"/>
            <w:hideMark/>
          </w:tcPr>
          <w:p w14:paraId="36D02BAA"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D9303</w:t>
            </w:r>
          </w:p>
        </w:tc>
        <w:tc>
          <w:tcPr>
            <w:tcW w:w="5245" w:type="dxa"/>
            <w:shd w:val="clear" w:color="auto" w:fill="auto"/>
            <w:noWrap/>
            <w:vAlign w:val="bottom"/>
            <w:hideMark/>
          </w:tcPr>
          <w:p w14:paraId="6B27E974" w14:textId="2D74AB1D"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en vue d'un traitement physico-chimique</w:t>
            </w:r>
          </w:p>
        </w:tc>
        <w:tc>
          <w:tcPr>
            <w:tcW w:w="2693" w:type="dxa"/>
            <w:shd w:val="clear" w:color="auto" w:fill="auto"/>
            <w:noWrap/>
            <w:vAlign w:val="bottom"/>
            <w:hideMark/>
          </w:tcPr>
          <w:p w14:paraId="7533F907"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 ou 17 05 03</w:t>
            </w:r>
          </w:p>
        </w:tc>
      </w:tr>
      <w:tr w:rsidR="00C56F57" w:rsidRPr="00042916" w14:paraId="68BBC69E" w14:textId="77777777" w:rsidTr="00740471">
        <w:trPr>
          <w:trHeight w:val="288"/>
        </w:trPr>
        <w:tc>
          <w:tcPr>
            <w:tcW w:w="1129" w:type="dxa"/>
            <w:shd w:val="clear" w:color="auto" w:fill="auto"/>
            <w:noWrap/>
            <w:vAlign w:val="bottom"/>
            <w:hideMark/>
          </w:tcPr>
          <w:p w14:paraId="313947ED"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D9304</w:t>
            </w:r>
          </w:p>
        </w:tc>
        <w:tc>
          <w:tcPr>
            <w:tcW w:w="5245" w:type="dxa"/>
            <w:shd w:val="clear" w:color="auto" w:fill="auto"/>
            <w:noWrap/>
            <w:vAlign w:val="bottom"/>
            <w:hideMark/>
          </w:tcPr>
          <w:p w14:paraId="7D892975" w14:textId="6FD551F9"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en vue d'un traitement thermique</w:t>
            </w:r>
          </w:p>
        </w:tc>
        <w:tc>
          <w:tcPr>
            <w:tcW w:w="2693" w:type="dxa"/>
            <w:shd w:val="clear" w:color="auto" w:fill="auto"/>
            <w:noWrap/>
            <w:vAlign w:val="bottom"/>
            <w:hideMark/>
          </w:tcPr>
          <w:p w14:paraId="12086FF5"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 ou 17 05 03</w:t>
            </w:r>
          </w:p>
        </w:tc>
      </w:tr>
      <w:tr w:rsidR="00C56F57" w:rsidRPr="00042916" w14:paraId="485D2048" w14:textId="77777777" w:rsidTr="00740471">
        <w:trPr>
          <w:trHeight w:val="288"/>
        </w:trPr>
        <w:tc>
          <w:tcPr>
            <w:tcW w:w="1129" w:type="dxa"/>
            <w:shd w:val="clear" w:color="auto" w:fill="auto"/>
            <w:noWrap/>
            <w:vAlign w:val="bottom"/>
            <w:hideMark/>
          </w:tcPr>
          <w:p w14:paraId="06BF9995"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D9305</w:t>
            </w:r>
          </w:p>
        </w:tc>
        <w:tc>
          <w:tcPr>
            <w:tcW w:w="5245" w:type="dxa"/>
            <w:shd w:val="clear" w:color="auto" w:fill="auto"/>
            <w:noWrap/>
            <w:vAlign w:val="bottom"/>
            <w:hideMark/>
          </w:tcPr>
          <w:p w14:paraId="7F73981B" w14:textId="65B6A083"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supplément pour présence de plante</w:t>
            </w:r>
            <w:r w:rsidR="00C56F57">
              <w:rPr>
                <w:rFonts w:ascii="Calibri" w:hAnsi="Calibri" w:cs="Calibri"/>
                <w:color w:val="000000"/>
                <w:lang w:eastAsia="fr-BE"/>
              </w:rPr>
              <w:t>s</w:t>
            </w:r>
            <w:r w:rsidR="00C56F57" w:rsidRPr="00042916">
              <w:rPr>
                <w:rFonts w:ascii="Calibri" w:hAnsi="Calibri" w:cs="Calibri"/>
                <w:color w:val="000000"/>
                <w:lang w:eastAsia="fr-BE"/>
              </w:rPr>
              <w:t xml:space="preserve"> invasive</w:t>
            </w:r>
            <w:r w:rsidR="00C56F57">
              <w:rPr>
                <w:rFonts w:ascii="Calibri" w:hAnsi="Calibri" w:cs="Calibri"/>
                <w:color w:val="000000"/>
                <w:lang w:eastAsia="fr-BE"/>
              </w:rPr>
              <w:t>s</w:t>
            </w:r>
          </w:p>
        </w:tc>
        <w:tc>
          <w:tcPr>
            <w:tcW w:w="2693" w:type="dxa"/>
            <w:shd w:val="clear" w:color="auto" w:fill="auto"/>
            <w:noWrap/>
            <w:vAlign w:val="bottom"/>
            <w:hideMark/>
          </w:tcPr>
          <w:p w14:paraId="109F3FBE" w14:textId="77777777" w:rsidR="00C56F57" w:rsidRPr="00042916" w:rsidRDefault="00C56F57" w:rsidP="00740471">
            <w:pPr>
              <w:rPr>
                <w:rFonts w:ascii="Calibri" w:hAnsi="Calibri" w:cs="Calibri"/>
                <w:color w:val="000000"/>
                <w:lang w:eastAsia="fr-BE"/>
              </w:rPr>
            </w:pPr>
          </w:p>
        </w:tc>
      </w:tr>
      <w:tr w:rsidR="00C56F57" w:rsidRPr="00042916" w14:paraId="2246E8DB" w14:textId="77777777" w:rsidTr="00740471">
        <w:trPr>
          <w:trHeight w:val="288"/>
        </w:trPr>
        <w:tc>
          <w:tcPr>
            <w:tcW w:w="1129" w:type="dxa"/>
            <w:shd w:val="clear" w:color="auto" w:fill="auto"/>
            <w:noWrap/>
            <w:vAlign w:val="bottom"/>
            <w:hideMark/>
          </w:tcPr>
          <w:p w14:paraId="37AC5634"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D9306</w:t>
            </w:r>
          </w:p>
        </w:tc>
        <w:tc>
          <w:tcPr>
            <w:tcW w:w="5245" w:type="dxa"/>
            <w:shd w:val="clear" w:color="auto" w:fill="auto"/>
            <w:noWrap/>
            <w:vAlign w:val="bottom"/>
            <w:hideMark/>
          </w:tcPr>
          <w:p w14:paraId="6973DFE1" w14:textId="2A38A087"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suppl. </w:t>
            </w:r>
            <w:proofErr w:type="spellStart"/>
            <w:r w:rsidR="00C56F57" w:rsidRPr="00042916">
              <w:rPr>
                <w:rFonts w:ascii="Calibri" w:hAnsi="Calibri" w:cs="Calibri"/>
                <w:color w:val="000000"/>
                <w:lang w:eastAsia="fr-BE"/>
              </w:rPr>
              <w:t>pr</w:t>
            </w:r>
            <w:proofErr w:type="spellEnd"/>
            <w:r w:rsidR="00C56F57" w:rsidRPr="00042916">
              <w:rPr>
                <w:rFonts w:ascii="Calibri" w:hAnsi="Calibri" w:cs="Calibri"/>
                <w:color w:val="000000"/>
                <w:lang w:eastAsia="fr-BE"/>
              </w:rPr>
              <w:t xml:space="preserve"> teneur en particules fines et mat. org</w:t>
            </w:r>
            <w:r w:rsidR="00C56F57">
              <w:rPr>
                <w:rFonts w:ascii="Calibri" w:hAnsi="Calibri" w:cs="Calibri"/>
                <w:color w:val="000000"/>
                <w:lang w:eastAsia="fr-BE"/>
              </w:rPr>
              <w:t xml:space="preserve">. </w:t>
            </w:r>
            <w:r w:rsidR="00C56F57" w:rsidRPr="00042916">
              <w:rPr>
                <w:rFonts w:ascii="Calibri" w:hAnsi="Calibri" w:cs="Calibri"/>
                <w:color w:val="000000"/>
                <w:lang w:eastAsia="fr-BE"/>
              </w:rPr>
              <w:t>&gt; 20%.</w:t>
            </w:r>
          </w:p>
        </w:tc>
        <w:tc>
          <w:tcPr>
            <w:tcW w:w="2693" w:type="dxa"/>
            <w:shd w:val="clear" w:color="auto" w:fill="auto"/>
            <w:noWrap/>
            <w:vAlign w:val="bottom"/>
            <w:hideMark/>
          </w:tcPr>
          <w:p w14:paraId="1D60B686" w14:textId="77777777" w:rsidR="00C56F57" w:rsidRPr="00042916" w:rsidRDefault="00C56F57" w:rsidP="00740471">
            <w:pPr>
              <w:rPr>
                <w:rFonts w:ascii="Calibri" w:hAnsi="Calibri" w:cs="Calibri"/>
                <w:color w:val="000000"/>
                <w:lang w:eastAsia="fr-BE"/>
              </w:rPr>
            </w:pPr>
          </w:p>
        </w:tc>
      </w:tr>
      <w:tr w:rsidR="00C56F57" w:rsidRPr="00042916" w14:paraId="2A6E96A4" w14:textId="77777777" w:rsidTr="00740471">
        <w:trPr>
          <w:trHeight w:val="288"/>
        </w:trPr>
        <w:tc>
          <w:tcPr>
            <w:tcW w:w="1129" w:type="dxa"/>
            <w:shd w:val="clear" w:color="auto" w:fill="auto"/>
            <w:noWrap/>
            <w:vAlign w:val="bottom"/>
            <w:hideMark/>
          </w:tcPr>
          <w:p w14:paraId="155FD98D"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D9307</w:t>
            </w:r>
          </w:p>
        </w:tc>
        <w:tc>
          <w:tcPr>
            <w:tcW w:w="5245" w:type="dxa"/>
            <w:shd w:val="clear" w:color="auto" w:fill="auto"/>
            <w:noWrap/>
            <w:vAlign w:val="bottom"/>
            <w:hideMark/>
          </w:tcPr>
          <w:p w14:paraId="1929AE59" w14:textId="597313D6"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suppl</w:t>
            </w:r>
            <w:r w:rsidR="00C56F57">
              <w:rPr>
                <w:rFonts w:ascii="Calibri" w:hAnsi="Calibri" w:cs="Calibri"/>
                <w:color w:val="000000"/>
                <w:lang w:eastAsia="fr-BE"/>
              </w:rPr>
              <w:t>.</w:t>
            </w:r>
            <w:r w:rsidR="00C56F57" w:rsidRPr="00042916">
              <w:rPr>
                <w:rFonts w:ascii="Calibri" w:hAnsi="Calibri" w:cs="Calibri"/>
                <w:color w:val="000000"/>
                <w:lang w:eastAsia="fr-BE"/>
              </w:rPr>
              <w:t xml:space="preserve"> pour teneur en amiante </w:t>
            </w:r>
            <w:r w:rsidR="00C56F57">
              <w:rPr>
                <w:rFonts w:ascii="Calibri" w:hAnsi="Calibri" w:cs="Calibri"/>
                <w:color w:val="000000"/>
                <w:lang w:eastAsia="fr-BE"/>
              </w:rPr>
              <w:t xml:space="preserve">entre </w:t>
            </w:r>
            <w:r w:rsidR="00C56F57" w:rsidRPr="00042916">
              <w:rPr>
                <w:rFonts w:ascii="Calibri" w:hAnsi="Calibri" w:cs="Calibri"/>
                <w:color w:val="000000"/>
                <w:lang w:eastAsia="fr-BE"/>
              </w:rPr>
              <w:t>100</w:t>
            </w:r>
            <w:r w:rsidR="00C56F57">
              <w:rPr>
                <w:rFonts w:ascii="Calibri" w:hAnsi="Calibri" w:cs="Calibri"/>
                <w:color w:val="000000"/>
                <w:lang w:eastAsia="fr-BE"/>
              </w:rPr>
              <w:t xml:space="preserve"> et </w:t>
            </w:r>
            <w:r w:rsidR="00C56F57" w:rsidRPr="00042916">
              <w:rPr>
                <w:rFonts w:ascii="Calibri" w:hAnsi="Calibri" w:cs="Calibri"/>
                <w:color w:val="000000"/>
                <w:lang w:eastAsia="fr-BE"/>
              </w:rPr>
              <w:t>500 mg/</w:t>
            </w:r>
            <w:proofErr w:type="spellStart"/>
            <w:r w:rsidR="00C56F57" w:rsidRPr="00042916">
              <w:rPr>
                <w:rFonts w:ascii="Calibri" w:hAnsi="Calibri" w:cs="Calibri"/>
                <w:color w:val="000000"/>
                <w:lang w:eastAsia="fr-BE"/>
              </w:rPr>
              <w:t>kgms</w:t>
            </w:r>
            <w:proofErr w:type="spellEnd"/>
          </w:p>
        </w:tc>
        <w:tc>
          <w:tcPr>
            <w:tcW w:w="2693" w:type="dxa"/>
            <w:shd w:val="clear" w:color="auto" w:fill="auto"/>
            <w:noWrap/>
            <w:vAlign w:val="bottom"/>
            <w:hideMark/>
          </w:tcPr>
          <w:p w14:paraId="6F1241AE" w14:textId="77777777" w:rsidR="00C56F57" w:rsidRPr="00042916" w:rsidRDefault="00C56F57" w:rsidP="00740471">
            <w:pPr>
              <w:rPr>
                <w:rFonts w:ascii="Calibri" w:hAnsi="Calibri" w:cs="Calibri"/>
                <w:color w:val="000000"/>
                <w:lang w:eastAsia="fr-BE"/>
              </w:rPr>
            </w:pPr>
          </w:p>
        </w:tc>
      </w:tr>
      <w:tr w:rsidR="00C56F57" w:rsidRPr="00042916" w14:paraId="1B1DA440" w14:textId="77777777" w:rsidTr="00740471">
        <w:trPr>
          <w:trHeight w:val="288"/>
        </w:trPr>
        <w:tc>
          <w:tcPr>
            <w:tcW w:w="1129" w:type="dxa"/>
            <w:shd w:val="clear" w:color="auto" w:fill="auto"/>
            <w:noWrap/>
            <w:vAlign w:val="bottom"/>
            <w:hideMark/>
          </w:tcPr>
          <w:p w14:paraId="6F95D0BD"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D9310</w:t>
            </w:r>
          </w:p>
        </w:tc>
        <w:tc>
          <w:tcPr>
            <w:tcW w:w="5245" w:type="dxa"/>
            <w:shd w:val="clear" w:color="auto" w:fill="auto"/>
            <w:noWrap/>
            <w:vAlign w:val="bottom"/>
            <w:hideMark/>
          </w:tcPr>
          <w:p w14:paraId="6175E795" w14:textId="2ECCECCF"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enrobé bitumineux en morceaux (D&gt;32 mm)</w:t>
            </w:r>
          </w:p>
        </w:tc>
        <w:tc>
          <w:tcPr>
            <w:tcW w:w="2693" w:type="dxa"/>
            <w:shd w:val="clear" w:color="auto" w:fill="auto"/>
            <w:noWrap/>
            <w:vAlign w:val="bottom"/>
            <w:hideMark/>
          </w:tcPr>
          <w:p w14:paraId="034221F7"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17 03 02</w:t>
            </w:r>
          </w:p>
        </w:tc>
      </w:tr>
      <w:tr w:rsidR="00C56F57" w:rsidRPr="00042916" w14:paraId="0AD38BCF" w14:textId="77777777" w:rsidTr="00740471">
        <w:trPr>
          <w:trHeight w:val="288"/>
        </w:trPr>
        <w:tc>
          <w:tcPr>
            <w:tcW w:w="1129" w:type="dxa"/>
            <w:shd w:val="clear" w:color="auto" w:fill="auto"/>
            <w:noWrap/>
            <w:vAlign w:val="bottom"/>
            <w:hideMark/>
          </w:tcPr>
          <w:p w14:paraId="5B32E279"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D9320</w:t>
            </w:r>
          </w:p>
        </w:tc>
        <w:tc>
          <w:tcPr>
            <w:tcW w:w="5245" w:type="dxa"/>
            <w:shd w:val="clear" w:color="auto" w:fill="auto"/>
            <w:noWrap/>
            <w:vAlign w:val="bottom"/>
            <w:hideMark/>
          </w:tcPr>
          <w:p w14:paraId="4A2727C7" w14:textId="06A5828A"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béton</w:t>
            </w:r>
          </w:p>
        </w:tc>
        <w:tc>
          <w:tcPr>
            <w:tcW w:w="2693" w:type="dxa"/>
            <w:shd w:val="clear" w:color="auto" w:fill="auto"/>
            <w:noWrap/>
            <w:vAlign w:val="bottom"/>
            <w:hideMark/>
          </w:tcPr>
          <w:p w14:paraId="5B2DE5BE" w14:textId="77777777" w:rsidR="00C56F57" w:rsidRPr="00042916" w:rsidRDefault="00C56F57" w:rsidP="00740471">
            <w:pPr>
              <w:rPr>
                <w:rFonts w:ascii="Calibri" w:hAnsi="Calibri" w:cs="Calibri"/>
                <w:color w:val="000000"/>
                <w:lang w:eastAsia="fr-BE"/>
              </w:rPr>
            </w:pPr>
          </w:p>
        </w:tc>
      </w:tr>
      <w:tr w:rsidR="00C56F57" w:rsidRPr="00042916" w14:paraId="71CCEE1B" w14:textId="77777777" w:rsidTr="00740471">
        <w:trPr>
          <w:trHeight w:val="288"/>
        </w:trPr>
        <w:tc>
          <w:tcPr>
            <w:tcW w:w="1129" w:type="dxa"/>
            <w:shd w:val="clear" w:color="auto" w:fill="auto"/>
            <w:noWrap/>
            <w:vAlign w:val="bottom"/>
            <w:hideMark/>
          </w:tcPr>
          <w:p w14:paraId="70A7393F"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D9321</w:t>
            </w:r>
          </w:p>
        </w:tc>
        <w:tc>
          <w:tcPr>
            <w:tcW w:w="5245" w:type="dxa"/>
            <w:shd w:val="clear" w:color="auto" w:fill="auto"/>
            <w:noWrap/>
            <w:vAlign w:val="bottom"/>
            <w:hideMark/>
          </w:tcPr>
          <w:p w14:paraId="5A4C16CD" w14:textId="168DAA99"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non armé</w:t>
            </w:r>
          </w:p>
        </w:tc>
        <w:tc>
          <w:tcPr>
            <w:tcW w:w="2693" w:type="dxa"/>
            <w:shd w:val="clear" w:color="auto" w:fill="auto"/>
            <w:noWrap/>
            <w:vAlign w:val="bottom"/>
            <w:hideMark/>
          </w:tcPr>
          <w:p w14:paraId="3413AC7C"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17 01 01</w:t>
            </w:r>
          </w:p>
        </w:tc>
      </w:tr>
      <w:tr w:rsidR="00C56F57" w:rsidRPr="00042916" w14:paraId="1C4BFDC8" w14:textId="77777777" w:rsidTr="00740471">
        <w:trPr>
          <w:trHeight w:val="288"/>
        </w:trPr>
        <w:tc>
          <w:tcPr>
            <w:tcW w:w="1129" w:type="dxa"/>
            <w:shd w:val="clear" w:color="auto" w:fill="auto"/>
            <w:noWrap/>
            <w:vAlign w:val="bottom"/>
            <w:hideMark/>
          </w:tcPr>
          <w:p w14:paraId="5DD77293"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D9322</w:t>
            </w:r>
          </w:p>
        </w:tc>
        <w:tc>
          <w:tcPr>
            <w:tcW w:w="5245" w:type="dxa"/>
            <w:shd w:val="clear" w:color="auto" w:fill="auto"/>
            <w:noWrap/>
            <w:vAlign w:val="bottom"/>
            <w:hideMark/>
          </w:tcPr>
          <w:p w14:paraId="2D53597B" w14:textId="53D6677A"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armé</w:t>
            </w:r>
          </w:p>
        </w:tc>
        <w:tc>
          <w:tcPr>
            <w:tcW w:w="2693" w:type="dxa"/>
            <w:shd w:val="clear" w:color="auto" w:fill="auto"/>
            <w:noWrap/>
            <w:vAlign w:val="bottom"/>
            <w:hideMark/>
          </w:tcPr>
          <w:p w14:paraId="719C829F"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17 01 01</w:t>
            </w:r>
          </w:p>
        </w:tc>
      </w:tr>
      <w:tr w:rsidR="00C56F57" w:rsidRPr="00042916" w14:paraId="2200AEDA" w14:textId="77777777" w:rsidTr="00740471">
        <w:trPr>
          <w:trHeight w:val="288"/>
        </w:trPr>
        <w:tc>
          <w:tcPr>
            <w:tcW w:w="1129" w:type="dxa"/>
            <w:shd w:val="clear" w:color="auto" w:fill="auto"/>
            <w:noWrap/>
            <w:vAlign w:val="bottom"/>
            <w:hideMark/>
          </w:tcPr>
          <w:p w14:paraId="2A53AA6A"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D9323</w:t>
            </w:r>
          </w:p>
        </w:tc>
        <w:tc>
          <w:tcPr>
            <w:tcW w:w="5245" w:type="dxa"/>
            <w:shd w:val="clear" w:color="auto" w:fill="auto"/>
            <w:noWrap/>
            <w:vAlign w:val="bottom"/>
            <w:hideMark/>
          </w:tcPr>
          <w:p w14:paraId="66BD664B" w14:textId="634CA07D"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en empierrement lié</w:t>
            </w:r>
          </w:p>
        </w:tc>
        <w:tc>
          <w:tcPr>
            <w:tcW w:w="2693" w:type="dxa"/>
            <w:shd w:val="clear" w:color="auto" w:fill="auto"/>
            <w:noWrap/>
            <w:vAlign w:val="bottom"/>
            <w:hideMark/>
          </w:tcPr>
          <w:p w14:paraId="0B0A3785"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17 01 01</w:t>
            </w:r>
          </w:p>
        </w:tc>
      </w:tr>
      <w:tr w:rsidR="00C56F57" w:rsidRPr="00042916" w14:paraId="6634BD5B" w14:textId="77777777" w:rsidTr="00740471">
        <w:trPr>
          <w:trHeight w:val="288"/>
        </w:trPr>
        <w:tc>
          <w:tcPr>
            <w:tcW w:w="1129" w:type="dxa"/>
            <w:shd w:val="clear" w:color="auto" w:fill="auto"/>
            <w:noWrap/>
            <w:vAlign w:val="bottom"/>
            <w:hideMark/>
          </w:tcPr>
          <w:p w14:paraId="0F40AA41"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D9330</w:t>
            </w:r>
          </w:p>
        </w:tc>
        <w:tc>
          <w:tcPr>
            <w:tcW w:w="5245" w:type="dxa"/>
            <w:shd w:val="clear" w:color="auto" w:fill="auto"/>
            <w:noWrap/>
            <w:vAlign w:val="bottom"/>
            <w:hideMark/>
          </w:tcPr>
          <w:p w14:paraId="3ED036E9" w14:textId="0DB5CE34"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maçonnerie</w:t>
            </w:r>
          </w:p>
        </w:tc>
        <w:tc>
          <w:tcPr>
            <w:tcW w:w="2693" w:type="dxa"/>
            <w:shd w:val="clear" w:color="auto" w:fill="auto"/>
            <w:noWrap/>
            <w:vAlign w:val="bottom"/>
            <w:hideMark/>
          </w:tcPr>
          <w:p w14:paraId="54D7646E"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17 01 02</w:t>
            </w:r>
          </w:p>
        </w:tc>
      </w:tr>
      <w:tr w:rsidR="00C56F57" w:rsidRPr="00042916" w14:paraId="5BBFFD5E" w14:textId="77777777" w:rsidTr="00740471">
        <w:trPr>
          <w:trHeight w:val="288"/>
        </w:trPr>
        <w:tc>
          <w:tcPr>
            <w:tcW w:w="1129" w:type="dxa"/>
            <w:shd w:val="clear" w:color="auto" w:fill="auto"/>
            <w:noWrap/>
            <w:vAlign w:val="bottom"/>
            <w:hideMark/>
          </w:tcPr>
          <w:p w14:paraId="10512D65"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D9340</w:t>
            </w:r>
          </w:p>
        </w:tc>
        <w:tc>
          <w:tcPr>
            <w:tcW w:w="5245" w:type="dxa"/>
            <w:shd w:val="clear" w:color="auto" w:fill="auto"/>
            <w:noWrap/>
            <w:vAlign w:val="bottom"/>
            <w:hideMark/>
          </w:tcPr>
          <w:p w14:paraId="15472D4C" w14:textId="12B45EDC"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métalliques</w:t>
            </w:r>
          </w:p>
        </w:tc>
        <w:tc>
          <w:tcPr>
            <w:tcW w:w="2693" w:type="dxa"/>
            <w:shd w:val="clear" w:color="auto" w:fill="auto"/>
            <w:noWrap/>
            <w:vAlign w:val="bottom"/>
            <w:hideMark/>
          </w:tcPr>
          <w:p w14:paraId="66A17986" w14:textId="77777777" w:rsidR="00C56F57" w:rsidRPr="00042916" w:rsidRDefault="00C56F57" w:rsidP="00740471">
            <w:pPr>
              <w:rPr>
                <w:rFonts w:ascii="Calibri" w:hAnsi="Calibri" w:cs="Calibri"/>
                <w:color w:val="000000"/>
                <w:lang w:eastAsia="fr-BE"/>
              </w:rPr>
            </w:pPr>
          </w:p>
        </w:tc>
      </w:tr>
      <w:tr w:rsidR="00C56F57" w:rsidRPr="00042916" w14:paraId="566F8F53" w14:textId="77777777" w:rsidTr="00740471">
        <w:trPr>
          <w:trHeight w:val="288"/>
        </w:trPr>
        <w:tc>
          <w:tcPr>
            <w:tcW w:w="1129" w:type="dxa"/>
            <w:shd w:val="clear" w:color="auto" w:fill="auto"/>
            <w:noWrap/>
            <w:vAlign w:val="bottom"/>
            <w:hideMark/>
          </w:tcPr>
          <w:p w14:paraId="6F67EA5E"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D9341</w:t>
            </w:r>
          </w:p>
        </w:tc>
        <w:tc>
          <w:tcPr>
            <w:tcW w:w="5245" w:type="dxa"/>
            <w:shd w:val="clear" w:color="auto" w:fill="auto"/>
            <w:noWrap/>
            <w:vAlign w:val="bottom"/>
            <w:hideMark/>
          </w:tcPr>
          <w:p w14:paraId="00971595" w14:textId="2CA7D9B7"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ferreux</w:t>
            </w:r>
          </w:p>
        </w:tc>
        <w:tc>
          <w:tcPr>
            <w:tcW w:w="2693" w:type="dxa"/>
            <w:shd w:val="clear" w:color="auto" w:fill="auto"/>
            <w:noWrap/>
            <w:vAlign w:val="bottom"/>
            <w:hideMark/>
          </w:tcPr>
          <w:p w14:paraId="3F23AB4D"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17 04 05</w:t>
            </w:r>
          </w:p>
        </w:tc>
      </w:tr>
      <w:tr w:rsidR="00C56F57" w:rsidRPr="00042916" w14:paraId="1C883829" w14:textId="77777777" w:rsidTr="00740471">
        <w:trPr>
          <w:trHeight w:val="288"/>
        </w:trPr>
        <w:tc>
          <w:tcPr>
            <w:tcW w:w="1129" w:type="dxa"/>
            <w:shd w:val="clear" w:color="auto" w:fill="auto"/>
            <w:noWrap/>
            <w:vAlign w:val="bottom"/>
            <w:hideMark/>
          </w:tcPr>
          <w:p w14:paraId="10DA4D1B"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D9342</w:t>
            </w:r>
          </w:p>
        </w:tc>
        <w:tc>
          <w:tcPr>
            <w:tcW w:w="5245" w:type="dxa"/>
            <w:shd w:val="clear" w:color="auto" w:fill="auto"/>
            <w:noWrap/>
            <w:vAlign w:val="bottom"/>
            <w:hideMark/>
          </w:tcPr>
          <w:p w14:paraId="21CCB224" w14:textId="3E58195F"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non ferreux</w:t>
            </w:r>
          </w:p>
        </w:tc>
        <w:tc>
          <w:tcPr>
            <w:tcW w:w="2693" w:type="dxa"/>
            <w:shd w:val="clear" w:color="auto" w:fill="auto"/>
            <w:noWrap/>
            <w:vAlign w:val="bottom"/>
            <w:hideMark/>
          </w:tcPr>
          <w:p w14:paraId="44DAE4CC" w14:textId="77777777" w:rsidR="00C56F57" w:rsidRPr="00042916" w:rsidRDefault="00C56F57" w:rsidP="00740471">
            <w:pPr>
              <w:rPr>
                <w:rFonts w:ascii="Calibri" w:hAnsi="Calibri" w:cs="Calibri"/>
                <w:lang w:eastAsia="fr-BE"/>
              </w:rPr>
            </w:pPr>
            <w:r>
              <w:rPr>
                <w:rFonts w:ascii="Calibri" w:hAnsi="Calibri" w:cs="Calibri"/>
                <w:color w:val="000000"/>
                <w:lang w:eastAsia="fr-BE"/>
              </w:rPr>
              <w:t xml:space="preserve">CWD </w:t>
            </w:r>
            <w:r w:rsidRPr="00042916">
              <w:rPr>
                <w:rFonts w:ascii="Calibri" w:hAnsi="Calibri" w:cs="Calibri"/>
                <w:lang w:eastAsia="fr-BE"/>
              </w:rPr>
              <w:t>17 04 07</w:t>
            </w:r>
          </w:p>
        </w:tc>
      </w:tr>
      <w:tr w:rsidR="00C56F57" w:rsidRPr="00042916" w14:paraId="4BD3CAB5" w14:textId="77777777" w:rsidTr="00740471">
        <w:trPr>
          <w:trHeight w:val="288"/>
        </w:trPr>
        <w:tc>
          <w:tcPr>
            <w:tcW w:w="1129" w:type="dxa"/>
            <w:shd w:val="clear" w:color="auto" w:fill="auto"/>
            <w:noWrap/>
            <w:vAlign w:val="bottom"/>
            <w:hideMark/>
          </w:tcPr>
          <w:p w14:paraId="30DF2C66"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D9360</w:t>
            </w:r>
          </w:p>
        </w:tc>
        <w:tc>
          <w:tcPr>
            <w:tcW w:w="5245" w:type="dxa"/>
            <w:shd w:val="clear" w:color="auto" w:fill="auto"/>
            <w:noWrap/>
            <w:vAlign w:val="bottom"/>
            <w:hideMark/>
          </w:tcPr>
          <w:p w14:paraId="7CB72509" w14:textId="54D22DD3"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de construction / démolition en mélange</w:t>
            </w:r>
          </w:p>
        </w:tc>
        <w:tc>
          <w:tcPr>
            <w:tcW w:w="2693" w:type="dxa"/>
            <w:shd w:val="clear" w:color="auto" w:fill="auto"/>
            <w:noWrap/>
            <w:vAlign w:val="bottom"/>
            <w:hideMark/>
          </w:tcPr>
          <w:p w14:paraId="1914BE43"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17 09 04</w:t>
            </w:r>
          </w:p>
        </w:tc>
      </w:tr>
      <w:tr w:rsidR="00C56F57" w:rsidRPr="00042916" w14:paraId="186DA947" w14:textId="77777777" w:rsidTr="00740471">
        <w:trPr>
          <w:trHeight w:val="288"/>
        </w:trPr>
        <w:tc>
          <w:tcPr>
            <w:tcW w:w="1129" w:type="dxa"/>
            <w:shd w:val="clear" w:color="auto" w:fill="auto"/>
            <w:noWrap/>
            <w:vAlign w:val="bottom"/>
            <w:hideMark/>
          </w:tcPr>
          <w:p w14:paraId="17146EB4"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D9370</w:t>
            </w:r>
          </w:p>
        </w:tc>
        <w:tc>
          <w:tcPr>
            <w:tcW w:w="5245" w:type="dxa"/>
            <w:shd w:val="clear" w:color="auto" w:fill="auto"/>
            <w:noWrap/>
            <w:vAlign w:val="bottom"/>
            <w:hideMark/>
          </w:tcPr>
          <w:p w14:paraId="05E7A6EB" w14:textId="1E34C91A"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de déchets valorisables spécifiques</w:t>
            </w:r>
          </w:p>
        </w:tc>
        <w:tc>
          <w:tcPr>
            <w:tcW w:w="2693" w:type="dxa"/>
            <w:shd w:val="clear" w:color="auto" w:fill="auto"/>
            <w:noWrap/>
            <w:vAlign w:val="bottom"/>
            <w:hideMark/>
          </w:tcPr>
          <w:p w14:paraId="22FB2957" w14:textId="77777777" w:rsidR="00C56F57" w:rsidRPr="00042916" w:rsidRDefault="00C56F57" w:rsidP="00740471">
            <w:pPr>
              <w:rPr>
                <w:rFonts w:ascii="Calibri" w:hAnsi="Calibri" w:cs="Calibri"/>
                <w:color w:val="000000"/>
                <w:lang w:eastAsia="fr-BE"/>
              </w:rPr>
            </w:pPr>
          </w:p>
        </w:tc>
      </w:tr>
      <w:tr w:rsidR="00C56F57" w:rsidRPr="00042916" w14:paraId="6F7CD843" w14:textId="77777777" w:rsidTr="00740471">
        <w:trPr>
          <w:trHeight w:val="288"/>
        </w:trPr>
        <w:tc>
          <w:tcPr>
            <w:tcW w:w="1129" w:type="dxa"/>
            <w:shd w:val="clear" w:color="auto" w:fill="auto"/>
            <w:noWrap/>
            <w:vAlign w:val="bottom"/>
            <w:hideMark/>
          </w:tcPr>
          <w:p w14:paraId="4203C4E3"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D9371</w:t>
            </w:r>
          </w:p>
        </w:tc>
        <w:tc>
          <w:tcPr>
            <w:tcW w:w="5245" w:type="dxa"/>
            <w:shd w:val="clear" w:color="auto" w:fill="auto"/>
            <w:noWrap/>
            <w:vAlign w:val="bottom"/>
            <w:hideMark/>
          </w:tcPr>
          <w:p w14:paraId="25A505DE" w14:textId="6A13AEED"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déchets de jardin biodégradables</w:t>
            </w:r>
          </w:p>
        </w:tc>
        <w:tc>
          <w:tcPr>
            <w:tcW w:w="2693" w:type="dxa"/>
            <w:shd w:val="clear" w:color="auto" w:fill="auto"/>
            <w:noWrap/>
            <w:vAlign w:val="bottom"/>
            <w:hideMark/>
          </w:tcPr>
          <w:p w14:paraId="46DEE17A"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20 02 01</w:t>
            </w:r>
          </w:p>
        </w:tc>
      </w:tr>
      <w:tr w:rsidR="00C56F57" w:rsidRPr="00042916" w14:paraId="2F6F6C01" w14:textId="77777777" w:rsidTr="00740471">
        <w:trPr>
          <w:trHeight w:val="288"/>
        </w:trPr>
        <w:tc>
          <w:tcPr>
            <w:tcW w:w="1129" w:type="dxa"/>
            <w:shd w:val="clear" w:color="auto" w:fill="auto"/>
            <w:noWrap/>
            <w:vAlign w:val="bottom"/>
            <w:hideMark/>
          </w:tcPr>
          <w:p w14:paraId="23818577"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D9372</w:t>
            </w:r>
          </w:p>
        </w:tc>
        <w:tc>
          <w:tcPr>
            <w:tcW w:w="5245" w:type="dxa"/>
            <w:shd w:val="clear" w:color="auto" w:fill="auto"/>
            <w:noWrap/>
            <w:vAlign w:val="bottom"/>
            <w:hideMark/>
          </w:tcPr>
          <w:p w14:paraId="3AE9FB46" w14:textId="5256AC5A"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déchets de jardin</w:t>
            </w:r>
            <w:r>
              <w:rPr>
                <w:rFonts w:ascii="Calibri" w:hAnsi="Calibri" w:cs="Calibri"/>
                <w:color w:val="000000"/>
                <w:lang w:eastAsia="fr-BE"/>
              </w:rPr>
              <w:t>:</w:t>
            </w:r>
            <w:r w:rsidR="00C56F57" w:rsidRPr="00042916">
              <w:rPr>
                <w:rFonts w:ascii="Calibri" w:hAnsi="Calibri" w:cs="Calibri"/>
                <w:color w:val="000000"/>
                <w:lang w:eastAsia="fr-BE"/>
              </w:rPr>
              <w:t xml:space="preserve"> terres/pierres</w:t>
            </w:r>
          </w:p>
        </w:tc>
        <w:tc>
          <w:tcPr>
            <w:tcW w:w="2693" w:type="dxa"/>
            <w:shd w:val="clear" w:color="auto" w:fill="auto"/>
            <w:noWrap/>
            <w:vAlign w:val="bottom"/>
            <w:hideMark/>
          </w:tcPr>
          <w:p w14:paraId="3D598C7D" w14:textId="77777777" w:rsidR="00C56F57" w:rsidRPr="00042916" w:rsidRDefault="00C56F57" w:rsidP="00740471">
            <w:pPr>
              <w:rPr>
                <w:rFonts w:ascii="Calibri" w:hAnsi="Calibri" w:cs="Calibri"/>
                <w:lang w:eastAsia="fr-BE"/>
              </w:rPr>
            </w:pPr>
            <w:r>
              <w:rPr>
                <w:rFonts w:ascii="Calibri" w:hAnsi="Calibri" w:cs="Calibri"/>
                <w:color w:val="000000"/>
                <w:lang w:eastAsia="fr-BE"/>
              </w:rPr>
              <w:t xml:space="preserve">CWD </w:t>
            </w:r>
            <w:r w:rsidRPr="00042916">
              <w:rPr>
                <w:rFonts w:ascii="Calibri" w:hAnsi="Calibri" w:cs="Calibri"/>
                <w:lang w:eastAsia="fr-BE"/>
              </w:rPr>
              <w:t>20 02 02</w:t>
            </w:r>
          </w:p>
        </w:tc>
      </w:tr>
      <w:tr w:rsidR="00C56F57" w:rsidRPr="00042916" w14:paraId="28E5A045" w14:textId="77777777" w:rsidTr="00740471">
        <w:trPr>
          <w:trHeight w:val="288"/>
        </w:trPr>
        <w:tc>
          <w:tcPr>
            <w:tcW w:w="1129" w:type="dxa"/>
            <w:shd w:val="clear" w:color="auto" w:fill="auto"/>
            <w:noWrap/>
            <w:vAlign w:val="bottom"/>
            <w:hideMark/>
          </w:tcPr>
          <w:p w14:paraId="608F3EF9"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D9373</w:t>
            </w:r>
          </w:p>
        </w:tc>
        <w:tc>
          <w:tcPr>
            <w:tcW w:w="5245" w:type="dxa"/>
            <w:shd w:val="clear" w:color="auto" w:fill="auto"/>
            <w:noWrap/>
            <w:vAlign w:val="bottom"/>
            <w:hideMark/>
          </w:tcPr>
          <w:p w14:paraId="726FC3C6" w14:textId="621ECF3C"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déchets communaux en mélange</w:t>
            </w:r>
          </w:p>
        </w:tc>
        <w:tc>
          <w:tcPr>
            <w:tcW w:w="2693" w:type="dxa"/>
            <w:shd w:val="clear" w:color="auto" w:fill="auto"/>
            <w:noWrap/>
            <w:vAlign w:val="bottom"/>
            <w:hideMark/>
          </w:tcPr>
          <w:p w14:paraId="44B683A8"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20 03 01</w:t>
            </w:r>
          </w:p>
        </w:tc>
      </w:tr>
      <w:tr w:rsidR="00C56F57" w:rsidRPr="00042916" w14:paraId="4DC9D690" w14:textId="77777777" w:rsidTr="00740471">
        <w:trPr>
          <w:trHeight w:val="288"/>
        </w:trPr>
        <w:tc>
          <w:tcPr>
            <w:tcW w:w="1129" w:type="dxa"/>
            <w:shd w:val="clear" w:color="auto" w:fill="auto"/>
            <w:noWrap/>
            <w:vAlign w:val="bottom"/>
            <w:hideMark/>
          </w:tcPr>
          <w:p w14:paraId="0C42418C"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D9374</w:t>
            </w:r>
          </w:p>
        </w:tc>
        <w:tc>
          <w:tcPr>
            <w:tcW w:w="5245" w:type="dxa"/>
            <w:shd w:val="clear" w:color="auto" w:fill="auto"/>
            <w:noWrap/>
            <w:vAlign w:val="bottom"/>
            <w:hideMark/>
          </w:tcPr>
          <w:p w14:paraId="64D96077" w14:textId="53012922"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boues de fosses septiques</w:t>
            </w:r>
          </w:p>
        </w:tc>
        <w:tc>
          <w:tcPr>
            <w:tcW w:w="2693" w:type="dxa"/>
            <w:shd w:val="clear" w:color="auto" w:fill="auto"/>
            <w:noWrap/>
            <w:vAlign w:val="bottom"/>
            <w:hideMark/>
          </w:tcPr>
          <w:p w14:paraId="02568F73"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20 03 04</w:t>
            </w:r>
          </w:p>
        </w:tc>
      </w:tr>
      <w:tr w:rsidR="00C56F57" w:rsidRPr="00042916" w14:paraId="113BEBA3" w14:textId="77777777" w:rsidTr="00740471">
        <w:trPr>
          <w:trHeight w:val="288"/>
        </w:trPr>
        <w:tc>
          <w:tcPr>
            <w:tcW w:w="1129" w:type="dxa"/>
            <w:shd w:val="clear" w:color="auto" w:fill="auto"/>
            <w:noWrap/>
            <w:vAlign w:val="bottom"/>
            <w:hideMark/>
          </w:tcPr>
          <w:p w14:paraId="53393D76"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D9375</w:t>
            </w:r>
          </w:p>
        </w:tc>
        <w:tc>
          <w:tcPr>
            <w:tcW w:w="5245" w:type="dxa"/>
            <w:shd w:val="clear" w:color="auto" w:fill="auto"/>
            <w:noWrap/>
            <w:vAlign w:val="bottom"/>
            <w:hideMark/>
          </w:tcPr>
          <w:p w14:paraId="55F7BEF8" w14:textId="6E93CC40"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déchets de nettoyage des égouts</w:t>
            </w:r>
          </w:p>
        </w:tc>
        <w:tc>
          <w:tcPr>
            <w:tcW w:w="2693" w:type="dxa"/>
            <w:shd w:val="clear" w:color="auto" w:fill="auto"/>
            <w:noWrap/>
            <w:vAlign w:val="bottom"/>
            <w:hideMark/>
          </w:tcPr>
          <w:p w14:paraId="1C66078A"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20 03 06</w:t>
            </w:r>
          </w:p>
        </w:tc>
      </w:tr>
      <w:tr w:rsidR="00C56F57" w:rsidRPr="00042916" w14:paraId="79C84E42" w14:textId="77777777" w:rsidTr="00740471">
        <w:trPr>
          <w:trHeight w:val="288"/>
        </w:trPr>
        <w:tc>
          <w:tcPr>
            <w:tcW w:w="1129" w:type="dxa"/>
            <w:shd w:val="clear" w:color="auto" w:fill="auto"/>
            <w:noWrap/>
            <w:vAlign w:val="bottom"/>
            <w:hideMark/>
          </w:tcPr>
          <w:p w14:paraId="42CB9006"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D9376</w:t>
            </w:r>
          </w:p>
        </w:tc>
        <w:tc>
          <w:tcPr>
            <w:tcW w:w="5245" w:type="dxa"/>
            <w:shd w:val="clear" w:color="auto" w:fill="auto"/>
            <w:noWrap/>
            <w:vAlign w:val="bottom"/>
            <w:hideMark/>
          </w:tcPr>
          <w:p w14:paraId="16611EC8" w14:textId="370F975B"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d'ordures ménagères brutes</w:t>
            </w:r>
          </w:p>
        </w:tc>
        <w:tc>
          <w:tcPr>
            <w:tcW w:w="2693" w:type="dxa"/>
            <w:shd w:val="clear" w:color="auto" w:fill="auto"/>
            <w:noWrap/>
            <w:vAlign w:val="bottom"/>
            <w:hideMark/>
          </w:tcPr>
          <w:p w14:paraId="26E6A803"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20 96 61</w:t>
            </w:r>
          </w:p>
        </w:tc>
      </w:tr>
      <w:tr w:rsidR="00C56F57" w:rsidRPr="00042916" w14:paraId="2C28F10E" w14:textId="77777777" w:rsidTr="00740471">
        <w:trPr>
          <w:trHeight w:val="288"/>
        </w:trPr>
        <w:tc>
          <w:tcPr>
            <w:tcW w:w="1129" w:type="dxa"/>
            <w:shd w:val="clear" w:color="auto" w:fill="auto"/>
            <w:noWrap/>
            <w:vAlign w:val="bottom"/>
            <w:hideMark/>
          </w:tcPr>
          <w:p w14:paraId="146F2BA5"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D9377</w:t>
            </w:r>
          </w:p>
        </w:tc>
        <w:tc>
          <w:tcPr>
            <w:tcW w:w="5245" w:type="dxa"/>
            <w:shd w:val="clear" w:color="auto" w:fill="auto"/>
            <w:noWrap/>
            <w:vAlign w:val="bottom"/>
            <w:hideMark/>
          </w:tcPr>
          <w:p w14:paraId="07EA218D" w14:textId="6C2E4B4F"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pneus hors d'usage</w:t>
            </w:r>
          </w:p>
        </w:tc>
        <w:tc>
          <w:tcPr>
            <w:tcW w:w="2693" w:type="dxa"/>
            <w:shd w:val="clear" w:color="auto" w:fill="auto"/>
            <w:noWrap/>
            <w:vAlign w:val="bottom"/>
            <w:hideMark/>
          </w:tcPr>
          <w:p w14:paraId="3C15D213"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16 01 03</w:t>
            </w:r>
          </w:p>
        </w:tc>
      </w:tr>
      <w:tr w:rsidR="00C56F57" w:rsidRPr="00042916" w14:paraId="6837DA40" w14:textId="77777777" w:rsidTr="00740471">
        <w:trPr>
          <w:trHeight w:val="288"/>
        </w:trPr>
        <w:tc>
          <w:tcPr>
            <w:tcW w:w="1129" w:type="dxa"/>
            <w:shd w:val="clear" w:color="auto" w:fill="auto"/>
            <w:noWrap/>
            <w:vAlign w:val="bottom"/>
            <w:hideMark/>
          </w:tcPr>
          <w:p w14:paraId="39B46ADF"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D9380</w:t>
            </w:r>
          </w:p>
        </w:tc>
        <w:tc>
          <w:tcPr>
            <w:tcW w:w="5245" w:type="dxa"/>
            <w:shd w:val="clear" w:color="auto" w:fill="auto"/>
            <w:noWrap/>
            <w:vAlign w:val="bottom"/>
            <w:hideMark/>
          </w:tcPr>
          <w:p w14:paraId="5974BD1C" w14:textId="470BF9F4"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de déchets valorisables particuliers</w:t>
            </w:r>
          </w:p>
        </w:tc>
        <w:tc>
          <w:tcPr>
            <w:tcW w:w="2693" w:type="dxa"/>
            <w:shd w:val="clear" w:color="auto" w:fill="auto"/>
            <w:noWrap/>
            <w:vAlign w:val="bottom"/>
            <w:hideMark/>
          </w:tcPr>
          <w:p w14:paraId="6E87BBAD" w14:textId="77777777" w:rsidR="00C56F57" w:rsidRPr="00042916" w:rsidRDefault="00C56F57" w:rsidP="00740471">
            <w:pPr>
              <w:rPr>
                <w:rFonts w:ascii="Calibri" w:hAnsi="Calibri" w:cs="Calibri"/>
                <w:color w:val="000000"/>
                <w:lang w:eastAsia="fr-BE"/>
              </w:rPr>
            </w:pPr>
          </w:p>
        </w:tc>
      </w:tr>
      <w:tr w:rsidR="00C56F57" w:rsidRPr="00042916" w14:paraId="53D04FBB" w14:textId="77777777" w:rsidTr="00740471">
        <w:trPr>
          <w:trHeight w:val="288"/>
        </w:trPr>
        <w:tc>
          <w:tcPr>
            <w:tcW w:w="1129" w:type="dxa"/>
            <w:shd w:val="clear" w:color="auto" w:fill="auto"/>
            <w:noWrap/>
            <w:vAlign w:val="bottom"/>
            <w:hideMark/>
          </w:tcPr>
          <w:p w14:paraId="41BCB393"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D9400</w:t>
            </w:r>
          </w:p>
        </w:tc>
        <w:tc>
          <w:tcPr>
            <w:tcW w:w="5245" w:type="dxa"/>
            <w:shd w:val="clear" w:color="auto" w:fill="auto"/>
            <w:noWrap/>
            <w:vAlign w:val="bottom"/>
            <w:hideMark/>
          </w:tcPr>
          <w:p w14:paraId="7F41DE92"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 xml:space="preserve"> - mise en site autorisé de déchets traités</w:t>
            </w:r>
          </w:p>
        </w:tc>
        <w:tc>
          <w:tcPr>
            <w:tcW w:w="2693" w:type="dxa"/>
            <w:shd w:val="clear" w:color="auto" w:fill="auto"/>
            <w:noWrap/>
            <w:vAlign w:val="bottom"/>
            <w:hideMark/>
          </w:tcPr>
          <w:p w14:paraId="1D0494E1" w14:textId="77777777" w:rsidR="00C56F57" w:rsidRPr="00042916" w:rsidRDefault="00C56F57" w:rsidP="00740471">
            <w:pPr>
              <w:rPr>
                <w:rFonts w:ascii="Calibri" w:hAnsi="Calibri" w:cs="Calibri"/>
                <w:color w:val="000000"/>
                <w:lang w:eastAsia="fr-BE"/>
              </w:rPr>
            </w:pPr>
          </w:p>
        </w:tc>
      </w:tr>
      <w:tr w:rsidR="00C56F57" w:rsidRPr="00042916" w14:paraId="3759F99E" w14:textId="77777777" w:rsidTr="00740471">
        <w:trPr>
          <w:trHeight w:val="288"/>
        </w:trPr>
        <w:tc>
          <w:tcPr>
            <w:tcW w:w="1129" w:type="dxa"/>
            <w:shd w:val="clear" w:color="auto" w:fill="auto"/>
            <w:noWrap/>
            <w:vAlign w:val="bottom"/>
            <w:hideMark/>
          </w:tcPr>
          <w:p w14:paraId="798FAA86"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D9410</w:t>
            </w:r>
          </w:p>
        </w:tc>
        <w:tc>
          <w:tcPr>
            <w:tcW w:w="5245" w:type="dxa"/>
            <w:shd w:val="clear" w:color="auto" w:fill="auto"/>
            <w:noWrap/>
            <w:vAlign w:val="bottom"/>
            <w:hideMark/>
          </w:tcPr>
          <w:p w14:paraId="178DBE9C" w14:textId="3180E0FB"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fraisats</w:t>
            </w:r>
          </w:p>
        </w:tc>
        <w:tc>
          <w:tcPr>
            <w:tcW w:w="2693" w:type="dxa"/>
            <w:shd w:val="clear" w:color="auto" w:fill="auto"/>
            <w:noWrap/>
            <w:vAlign w:val="bottom"/>
            <w:hideMark/>
          </w:tcPr>
          <w:p w14:paraId="33D617C0" w14:textId="77777777" w:rsidR="00C56F57" w:rsidRPr="00042916" w:rsidRDefault="00C56F57" w:rsidP="00740471">
            <w:pPr>
              <w:rPr>
                <w:rFonts w:ascii="Calibri" w:hAnsi="Calibri" w:cs="Calibri"/>
                <w:color w:val="000000"/>
                <w:lang w:eastAsia="fr-BE"/>
              </w:rPr>
            </w:pPr>
          </w:p>
        </w:tc>
      </w:tr>
      <w:tr w:rsidR="00C56F57" w:rsidRPr="00042916" w14:paraId="74D1B52D" w14:textId="77777777" w:rsidTr="00740471">
        <w:trPr>
          <w:trHeight w:val="288"/>
        </w:trPr>
        <w:tc>
          <w:tcPr>
            <w:tcW w:w="1129" w:type="dxa"/>
            <w:shd w:val="clear" w:color="auto" w:fill="auto"/>
            <w:noWrap/>
            <w:vAlign w:val="bottom"/>
            <w:hideMark/>
          </w:tcPr>
          <w:p w14:paraId="11C9E636"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D9411</w:t>
            </w:r>
          </w:p>
        </w:tc>
        <w:tc>
          <w:tcPr>
            <w:tcW w:w="5245" w:type="dxa"/>
            <w:shd w:val="clear" w:color="auto" w:fill="auto"/>
            <w:noWrap/>
            <w:vAlign w:val="bottom"/>
            <w:hideMark/>
          </w:tcPr>
          <w:p w14:paraId="099167DC" w14:textId="3843C0C5"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d'enrobés bitumineux</w:t>
            </w:r>
          </w:p>
        </w:tc>
        <w:tc>
          <w:tcPr>
            <w:tcW w:w="2693" w:type="dxa"/>
            <w:shd w:val="clear" w:color="auto" w:fill="auto"/>
            <w:noWrap/>
            <w:vAlign w:val="bottom"/>
            <w:hideMark/>
          </w:tcPr>
          <w:p w14:paraId="2A4A05EA"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17 03 02</w:t>
            </w:r>
          </w:p>
        </w:tc>
      </w:tr>
      <w:tr w:rsidR="00C56F57" w:rsidRPr="00042916" w14:paraId="421E83E9" w14:textId="77777777" w:rsidTr="00740471">
        <w:trPr>
          <w:trHeight w:val="288"/>
        </w:trPr>
        <w:tc>
          <w:tcPr>
            <w:tcW w:w="1129" w:type="dxa"/>
            <w:shd w:val="clear" w:color="auto" w:fill="auto"/>
            <w:noWrap/>
            <w:vAlign w:val="bottom"/>
            <w:hideMark/>
          </w:tcPr>
          <w:p w14:paraId="2C207104"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D9412</w:t>
            </w:r>
          </w:p>
        </w:tc>
        <w:tc>
          <w:tcPr>
            <w:tcW w:w="5245" w:type="dxa"/>
            <w:shd w:val="clear" w:color="auto" w:fill="auto"/>
            <w:noWrap/>
            <w:vAlign w:val="bottom"/>
            <w:hideMark/>
          </w:tcPr>
          <w:p w14:paraId="739C6F0E" w14:textId="1A471944"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de revêtements en béton</w:t>
            </w:r>
          </w:p>
        </w:tc>
        <w:tc>
          <w:tcPr>
            <w:tcW w:w="2693" w:type="dxa"/>
            <w:shd w:val="clear" w:color="auto" w:fill="auto"/>
            <w:noWrap/>
            <w:vAlign w:val="bottom"/>
            <w:hideMark/>
          </w:tcPr>
          <w:p w14:paraId="535D6CA9"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17 01 01</w:t>
            </w:r>
          </w:p>
        </w:tc>
      </w:tr>
      <w:tr w:rsidR="00C56F57" w:rsidRPr="00042916" w14:paraId="74AADC0B" w14:textId="77777777" w:rsidTr="00740471">
        <w:trPr>
          <w:trHeight w:val="288"/>
        </w:trPr>
        <w:tc>
          <w:tcPr>
            <w:tcW w:w="1129" w:type="dxa"/>
            <w:shd w:val="clear" w:color="auto" w:fill="auto"/>
            <w:noWrap/>
            <w:vAlign w:val="bottom"/>
            <w:hideMark/>
          </w:tcPr>
          <w:p w14:paraId="27B7466E"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D9440</w:t>
            </w:r>
          </w:p>
        </w:tc>
        <w:tc>
          <w:tcPr>
            <w:tcW w:w="5245" w:type="dxa"/>
            <w:shd w:val="clear" w:color="auto" w:fill="auto"/>
            <w:noWrap/>
            <w:vAlign w:val="bottom"/>
            <w:hideMark/>
          </w:tcPr>
          <w:p w14:paraId="3D15BA0F" w14:textId="34A0F50F"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pierres naturelles</w:t>
            </w:r>
          </w:p>
        </w:tc>
        <w:tc>
          <w:tcPr>
            <w:tcW w:w="2693" w:type="dxa"/>
            <w:shd w:val="clear" w:color="auto" w:fill="auto"/>
            <w:noWrap/>
            <w:vAlign w:val="bottom"/>
            <w:hideMark/>
          </w:tcPr>
          <w:p w14:paraId="058FB1F6"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01 01 02</w:t>
            </w:r>
          </w:p>
        </w:tc>
      </w:tr>
      <w:tr w:rsidR="00C56F57" w:rsidRPr="00042916" w14:paraId="438DF71E" w14:textId="77777777" w:rsidTr="00740471">
        <w:trPr>
          <w:trHeight w:val="288"/>
        </w:trPr>
        <w:tc>
          <w:tcPr>
            <w:tcW w:w="1129" w:type="dxa"/>
            <w:shd w:val="clear" w:color="auto" w:fill="auto"/>
            <w:noWrap/>
            <w:vAlign w:val="bottom"/>
            <w:hideMark/>
          </w:tcPr>
          <w:p w14:paraId="59C87C3E"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D9460</w:t>
            </w:r>
          </w:p>
        </w:tc>
        <w:tc>
          <w:tcPr>
            <w:tcW w:w="5245" w:type="dxa"/>
            <w:shd w:val="clear" w:color="auto" w:fill="auto"/>
            <w:noWrap/>
            <w:vAlign w:val="bottom"/>
            <w:hideMark/>
          </w:tcPr>
          <w:p w14:paraId="7B53463D"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 xml:space="preserve"> - mise en site autorisé de terre</w:t>
            </w:r>
          </w:p>
        </w:tc>
        <w:tc>
          <w:tcPr>
            <w:tcW w:w="2693" w:type="dxa"/>
            <w:shd w:val="clear" w:color="auto" w:fill="auto"/>
            <w:noWrap/>
            <w:vAlign w:val="bottom"/>
            <w:hideMark/>
          </w:tcPr>
          <w:p w14:paraId="44BA8BB2" w14:textId="77777777" w:rsidR="00C56F57" w:rsidRPr="00042916" w:rsidRDefault="00C56F57" w:rsidP="00740471">
            <w:pPr>
              <w:rPr>
                <w:rFonts w:ascii="Calibri" w:hAnsi="Calibri" w:cs="Calibri"/>
                <w:color w:val="000000"/>
                <w:lang w:eastAsia="fr-BE"/>
              </w:rPr>
            </w:pPr>
          </w:p>
        </w:tc>
      </w:tr>
      <w:tr w:rsidR="00C56F57" w:rsidRPr="00042916" w14:paraId="7B7C2D2A" w14:textId="77777777" w:rsidTr="00740471">
        <w:trPr>
          <w:trHeight w:val="288"/>
        </w:trPr>
        <w:tc>
          <w:tcPr>
            <w:tcW w:w="1129" w:type="dxa"/>
            <w:shd w:val="clear" w:color="auto" w:fill="auto"/>
            <w:noWrap/>
            <w:vAlign w:val="bottom"/>
            <w:hideMark/>
          </w:tcPr>
          <w:p w14:paraId="384E105E"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D9461</w:t>
            </w:r>
          </w:p>
        </w:tc>
        <w:tc>
          <w:tcPr>
            <w:tcW w:w="5245" w:type="dxa"/>
            <w:shd w:val="clear" w:color="auto" w:fill="auto"/>
            <w:noWrap/>
            <w:vAlign w:val="bottom"/>
            <w:hideMark/>
          </w:tcPr>
          <w:p w14:paraId="25D6B127" w14:textId="1DE61280"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 Type d'usage I - Naturel</w:t>
            </w:r>
          </w:p>
        </w:tc>
        <w:tc>
          <w:tcPr>
            <w:tcW w:w="2693" w:type="dxa"/>
            <w:shd w:val="clear" w:color="auto" w:fill="auto"/>
            <w:noWrap/>
            <w:vAlign w:val="bottom"/>
            <w:hideMark/>
          </w:tcPr>
          <w:p w14:paraId="3856F830"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w:t>
            </w:r>
          </w:p>
        </w:tc>
      </w:tr>
      <w:tr w:rsidR="00C56F57" w:rsidRPr="00042916" w14:paraId="5EBA8D27" w14:textId="77777777" w:rsidTr="00740471">
        <w:trPr>
          <w:trHeight w:val="288"/>
        </w:trPr>
        <w:tc>
          <w:tcPr>
            <w:tcW w:w="1129" w:type="dxa"/>
            <w:shd w:val="clear" w:color="auto" w:fill="auto"/>
            <w:noWrap/>
            <w:vAlign w:val="bottom"/>
            <w:hideMark/>
          </w:tcPr>
          <w:p w14:paraId="65DD9B64"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D9462</w:t>
            </w:r>
          </w:p>
        </w:tc>
        <w:tc>
          <w:tcPr>
            <w:tcW w:w="5245" w:type="dxa"/>
            <w:shd w:val="clear" w:color="auto" w:fill="auto"/>
            <w:noWrap/>
            <w:vAlign w:val="bottom"/>
            <w:hideMark/>
          </w:tcPr>
          <w:p w14:paraId="019F4457" w14:textId="1E606802"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 Type d'usage II - Agricole</w:t>
            </w:r>
          </w:p>
        </w:tc>
        <w:tc>
          <w:tcPr>
            <w:tcW w:w="2693" w:type="dxa"/>
            <w:shd w:val="clear" w:color="auto" w:fill="auto"/>
            <w:noWrap/>
            <w:vAlign w:val="bottom"/>
            <w:hideMark/>
          </w:tcPr>
          <w:p w14:paraId="560D7E7E"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w:t>
            </w:r>
          </w:p>
        </w:tc>
      </w:tr>
      <w:tr w:rsidR="00C56F57" w:rsidRPr="00042916" w14:paraId="303BC8B9" w14:textId="77777777" w:rsidTr="00740471">
        <w:trPr>
          <w:trHeight w:val="288"/>
        </w:trPr>
        <w:tc>
          <w:tcPr>
            <w:tcW w:w="1129" w:type="dxa"/>
            <w:shd w:val="clear" w:color="auto" w:fill="auto"/>
            <w:noWrap/>
            <w:vAlign w:val="bottom"/>
            <w:hideMark/>
          </w:tcPr>
          <w:p w14:paraId="35C5ED41"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D9463</w:t>
            </w:r>
          </w:p>
        </w:tc>
        <w:tc>
          <w:tcPr>
            <w:tcW w:w="5245" w:type="dxa"/>
            <w:shd w:val="clear" w:color="auto" w:fill="auto"/>
            <w:noWrap/>
            <w:vAlign w:val="bottom"/>
            <w:hideMark/>
          </w:tcPr>
          <w:p w14:paraId="052BB986" w14:textId="7382CE58"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 Type d'usage III - Résidentiel </w:t>
            </w:r>
          </w:p>
        </w:tc>
        <w:tc>
          <w:tcPr>
            <w:tcW w:w="2693" w:type="dxa"/>
            <w:shd w:val="clear" w:color="auto" w:fill="auto"/>
            <w:noWrap/>
            <w:vAlign w:val="bottom"/>
            <w:hideMark/>
          </w:tcPr>
          <w:p w14:paraId="7978F429"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w:t>
            </w:r>
          </w:p>
        </w:tc>
      </w:tr>
      <w:tr w:rsidR="00C56F57" w:rsidRPr="00042916" w14:paraId="7C210221" w14:textId="77777777" w:rsidTr="00740471">
        <w:trPr>
          <w:trHeight w:val="288"/>
        </w:trPr>
        <w:tc>
          <w:tcPr>
            <w:tcW w:w="1129" w:type="dxa"/>
            <w:shd w:val="clear" w:color="auto" w:fill="auto"/>
            <w:noWrap/>
            <w:vAlign w:val="bottom"/>
            <w:hideMark/>
          </w:tcPr>
          <w:p w14:paraId="0090368E"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D9464</w:t>
            </w:r>
          </w:p>
        </w:tc>
        <w:tc>
          <w:tcPr>
            <w:tcW w:w="5245" w:type="dxa"/>
            <w:shd w:val="clear" w:color="auto" w:fill="auto"/>
            <w:noWrap/>
            <w:vAlign w:val="bottom"/>
            <w:hideMark/>
          </w:tcPr>
          <w:p w14:paraId="378994CB" w14:textId="7C32F9F4"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 Type d'usage IV - Récréatif ou Commercial</w:t>
            </w:r>
          </w:p>
        </w:tc>
        <w:tc>
          <w:tcPr>
            <w:tcW w:w="2693" w:type="dxa"/>
            <w:shd w:val="clear" w:color="auto" w:fill="auto"/>
            <w:noWrap/>
            <w:vAlign w:val="bottom"/>
            <w:hideMark/>
          </w:tcPr>
          <w:p w14:paraId="341DF3DC"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w:t>
            </w:r>
          </w:p>
        </w:tc>
      </w:tr>
      <w:tr w:rsidR="00C56F57" w:rsidRPr="00042916" w14:paraId="3871E99C" w14:textId="77777777" w:rsidTr="00740471">
        <w:trPr>
          <w:trHeight w:val="288"/>
        </w:trPr>
        <w:tc>
          <w:tcPr>
            <w:tcW w:w="1129" w:type="dxa"/>
            <w:shd w:val="clear" w:color="auto" w:fill="auto"/>
            <w:noWrap/>
            <w:vAlign w:val="bottom"/>
            <w:hideMark/>
          </w:tcPr>
          <w:p w14:paraId="195BA992"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D9465</w:t>
            </w:r>
          </w:p>
        </w:tc>
        <w:tc>
          <w:tcPr>
            <w:tcW w:w="5245" w:type="dxa"/>
            <w:shd w:val="clear" w:color="auto" w:fill="auto"/>
            <w:noWrap/>
            <w:vAlign w:val="bottom"/>
            <w:hideMark/>
          </w:tcPr>
          <w:p w14:paraId="6C8509FF" w14:textId="4AAC0CBC"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 Type d'usage V - Industriel</w:t>
            </w:r>
          </w:p>
        </w:tc>
        <w:tc>
          <w:tcPr>
            <w:tcW w:w="2693" w:type="dxa"/>
            <w:shd w:val="clear" w:color="auto" w:fill="auto"/>
            <w:noWrap/>
            <w:vAlign w:val="bottom"/>
            <w:hideMark/>
          </w:tcPr>
          <w:p w14:paraId="46DD722C"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w:t>
            </w:r>
          </w:p>
        </w:tc>
      </w:tr>
      <w:tr w:rsidR="00C56F57" w:rsidRPr="00042916" w14:paraId="743576DA" w14:textId="77777777" w:rsidTr="00740471">
        <w:trPr>
          <w:trHeight w:val="288"/>
        </w:trPr>
        <w:tc>
          <w:tcPr>
            <w:tcW w:w="1129" w:type="dxa"/>
            <w:shd w:val="clear" w:color="auto" w:fill="auto"/>
            <w:noWrap/>
            <w:vAlign w:val="bottom"/>
            <w:hideMark/>
          </w:tcPr>
          <w:p w14:paraId="051BE788"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D9466</w:t>
            </w:r>
          </w:p>
        </w:tc>
        <w:tc>
          <w:tcPr>
            <w:tcW w:w="5245" w:type="dxa"/>
            <w:shd w:val="clear" w:color="auto" w:fill="auto"/>
            <w:noWrap/>
            <w:vAlign w:val="bottom"/>
            <w:hideMark/>
          </w:tcPr>
          <w:p w14:paraId="1A8E086D" w14:textId="45717551"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Terres de voirie</w:t>
            </w:r>
          </w:p>
        </w:tc>
        <w:tc>
          <w:tcPr>
            <w:tcW w:w="2693" w:type="dxa"/>
            <w:shd w:val="clear" w:color="auto" w:fill="auto"/>
            <w:noWrap/>
            <w:vAlign w:val="bottom"/>
            <w:hideMark/>
          </w:tcPr>
          <w:p w14:paraId="55E60407"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17 05 04-VO</w:t>
            </w:r>
          </w:p>
        </w:tc>
      </w:tr>
      <w:tr w:rsidR="00C56F57" w:rsidRPr="00042916" w14:paraId="57CD0AB5" w14:textId="77777777" w:rsidTr="00740471">
        <w:trPr>
          <w:trHeight w:val="288"/>
        </w:trPr>
        <w:tc>
          <w:tcPr>
            <w:tcW w:w="1129" w:type="dxa"/>
            <w:shd w:val="clear" w:color="auto" w:fill="auto"/>
            <w:noWrap/>
            <w:vAlign w:val="bottom"/>
            <w:hideMark/>
          </w:tcPr>
          <w:p w14:paraId="421D8221"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D9467</w:t>
            </w:r>
          </w:p>
        </w:tc>
        <w:tc>
          <w:tcPr>
            <w:tcW w:w="5245" w:type="dxa"/>
            <w:shd w:val="clear" w:color="auto" w:fill="auto"/>
            <w:noWrap/>
            <w:vAlign w:val="bottom"/>
            <w:hideMark/>
          </w:tcPr>
          <w:p w14:paraId="01160C6D" w14:textId="2CAE8948"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supplément pour présence de plante</w:t>
            </w:r>
            <w:r w:rsidR="00C56F57">
              <w:rPr>
                <w:rFonts w:ascii="Calibri" w:hAnsi="Calibri" w:cs="Calibri"/>
                <w:color w:val="000000"/>
                <w:lang w:eastAsia="fr-BE"/>
              </w:rPr>
              <w:t>s</w:t>
            </w:r>
            <w:r w:rsidR="00C56F57" w:rsidRPr="00042916">
              <w:rPr>
                <w:rFonts w:ascii="Calibri" w:hAnsi="Calibri" w:cs="Calibri"/>
                <w:color w:val="000000"/>
                <w:lang w:eastAsia="fr-BE"/>
              </w:rPr>
              <w:t xml:space="preserve"> invasive</w:t>
            </w:r>
            <w:r w:rsidR="00C56F57">
              <w:rPr>
                <w:rFonts w:ascii="Calibri" w:hAnsi="Calibri" w:cs="Calibri"/>
                <w:color w:val="000000"/>
                <w:lang w:eastAsia="fr-BE"/>
              </w:rPr>
              <w:t>s</w:t>
            </w:r>
          </w:p>
        </w:tc>
        <w:tc>
          <w:tcPr>
            <w:tcW w:w="2693" w:type="dxa"/>
            <w:shd w:val="clear" w:color="auto" w:fill="auto"/>
            <w:noWrap/>
            <w:vAlign w:val="bottom"/>
            <w:hideMark/>
          </w:tcPr>
          <w:p w14:paraId="45E75C4F" w14:textId="77777777" w:rsidR="00C56F57" w:rsidRPr="00042916" w:rsidRDefault="00C56F57" w:rsidP="00740471">
            <w:pPr>
              <w:rPr>
                <w:rFonts w:ascii="Calibri" w:hAnsi="Calibri" w:cs="Calibri"/>
                <w:color w:val="000000"/>
                <w:lang w:eastAsia="fr-BE"/>
              </w:rPr>
            </w:pPr>
          </w:p>
        </w:tc>
      </w:tr>
      <w:tr w:rsidR="00C56F57" w:rsidRPr="00042916" w14:paraId="6A97D690" w14:textId="77777777" w:rsidTr="00740471">
        <w:trPr>
          <w:trHeight w:val="288"/>
        </w:trPr>
        <w:tc>
          <w:tcPr>
            <w:tcW w:w="1129" w:type="dxa"/>
            <w:shd w:val="clear" w:color="auto" w:fill="auto"/>
            <w:noWrap/>
            <w:vAlign w:val="bottom"/>
            <w:hideMark/>
          </w:tcPr>
          <w:p w14:paraId="7020960C"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D9468</w:t>
            </w:r>
          </w:p>
        </w:tc>
        <w:tc>
          <w:tcPr>
            <w:tcW w:w="5245" w:type="dxa"/>
            <w:shd w:val="clear" w:color="auto" w:fill="auto"/>
            <w:noWrap/>
            <w:vAlign w:val="bottom"/>
            <w:hideMark/>
          </w:tcPr>
          <w:p w14:paraId="2D293176" w14:textId="3ED5555D"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xml:space="preserve"> - suppl</w:t>
            </w:r>
            <w:r w:rsidR="00C56F57">
              <w:rPr>
                <w:rFonts w:ascii="Calibri" w:hAnsi="Calibri" w:cs="Calibri"/>
                <w:color w:val="000000"/>
                <w:lang w:eastAsia="fr-BE"/>
              </w:rPr>
              <w:t>.</w:t>
            </w:r>
            <w:r w:rsidR="00C56F57" w:rsidRPr="00042916">
              <w:rPr>
                <w:rFonts w:ascii="Calibri" w:hAnsi="Calibri" w:cs="Calibri"/>
                <w:color w:val="000000"/>
                <w:lang w:eastAsia="fr-BE"/>
              </w:rPr>
              <w:t xml:space="preserve"> pour teneur en amiante </w:t>
            </w:r>
            <w:r w:rsidR="00C56F57">
              <w:rPr>
                <w:rFonts w:ascii="Calibri" w:hAnsi="Calibri" w:cs="Calibri"/>
                <w:color w:val="000000"/>
                <w:lang w:eastAsia="fr-BE"/>
              </w:rPr>
              <w:t xml:space="preserve">entre </w:t>
            </w:r>
            <w:r w:rsidR="00C56F57" w:rsidRPr="00042916">
              <w:rPr>
                <w:rFonts w:ascii="Calibri" w:hAnsi="Calibri" w:cs="Calibri"/>
                <w:color w:val="000000"/>
                <w:lang w:eastAsia="fr-BE"/>
              </w:rPr>
              <w:t>100</w:t>
            </w:r>
            <w:r w:rsidR="00C56F57">
              <w:rPr>
                <w:rFonts w:ascii="Calibri" w:hAnsi="Calibri" w:cs="Calibri"/>
                <w:color w:val="000000"/>
                <w:lang w:eastAsia="fr-BE"/>
              </w:rPr>
              <w:t xml:space="preserve"> et </w:t>
            </w:r>
            <w:r w:rsidR="00C56F57" w:rsidRPr="00042916">
              <w:rPr>
                <w:rFonts w:ascii="Calibri" w:hAnsi="Calibri" w:cs="Calibri"/>
                <w:color w:val="000000"/>
                <w:lang w:eastAsia="fr-BE"/>
              </w:rPr>
              <w:t>500 mg/</w:t>
            </w:r>
            <w:proofErr w:type="spellStart"/>
            <w:r w:rsidR="00C56F57" w:rsidRPr="00042916">
              <w:rPr>
                <w:rFonts w:ascii="Calibri" w:hAnsi="Calibri" w:cs="Calibri"/>
                <w:color w:val="000000"/>
                <w:lang w:eastAsia="fr-BE"/>
              </w:rPr>
              <w:t>kgms</w:t>
            </w:r>
            <w:proofErr w:type="spellEnd"/>
          </w:p>
        </w:tc>
        <w:tc>
          <w:tcPr>
            <w:tcW w:w="2693" w:type="dxa"/>
            <w:shd w:val="clear" w:color="auto" w:fill="auto"/>
            <w:noWrap/>
            <w:vAlign w:val="bottom"/>
            <w:hideMark/>
          </w:tcPr>
          <w:p w14:paraId="205B5350" w14:textId="77777777" w:rsidR="00C56F57" w:rsidRPr="00042916" w:rsidRDefault="00C56F57" w:rsidP="00740471">
            <w:pPr>
              <w:rPr>
                <w:rFonts w:ascii="Calibri" w:hAnsi="Calibri" w:cs="Calibri"/>
                <w:color w:val="000000"/>
                <w:lang w:eastAsia="fr-BE"/>
              </w:rPr>
            </w:pPr>
          </w:p>
        </w:tc>
      </w:tr>
      <w:tr w:rsidR="00C56F57" w:rsidRPr="00042916" w14:paraId="0E18DC91" w14:textId="77777777" w:rsidTr="00740471">
        <w:trPr>
          <w:trHeight w:val="288"/>
        </w:trPr>
        <w:tc>
          <w:tcPr>
            <w:tcW w:w="1129" w:type="dxa"/>
            <w:shd w:val="clear" w:color="auto" w:fill="auto"/>
            <w:noWrap/>
            <w:vAlign w:val="bottom"/>
            <w:hideMark/>
          </w:tcPr>
          <w:p w14:paraId="5E0F3C7C" w14:textId="77777777" w:rsidR="00C56F57" w:rsidRPr="00042916" w:rsidRDefault="00C56F57" w:rsidP="00740471">
            <w:pPr>
              <w:rPr>
                <w:rFonts w:ascii="Calibri" w:hAnsi="Calibri" w:cs="Calibri"/>
                <w:color w:val="000000"/>
                <w:lang w:eastAsia="fr-BE"/>
              </w:rPr>
            </w:pPr>
            <w:r w:rsidRPr="00042916">
              <w:rPr>
                <w:rFonts w:ascii="Calibri" w:hAnsi="Calibri" w:cs="Calibri"/>
                <w:color w:val="000000"/>
                <w:lang w:eastAsia="fr-BE"/>
              </w:rPr>
              <w:t>D9470</w:t>
            </w:r>
          </w:p>
        </w:tc>
        <w:tc>
          <w:tcPr>
            <w:tcW w:w="5245" w:type="dxa"/>
            <w:shd w:val="clear" w:color="auto" w:fill="auto"/>
            <w:noWrap/>
            <w:vAlign w:val="bottom"/>
            <w:hideMark/>
          </w:tcPr>
          <w:p w14:paraId="099049A7" w14:textId="1938B232" w:rsidR="00C56F57" w:rsidRPr="00042916" w:rsidRDefault="003270C4" w:rsidP="00740471">
            <w:pPr>
              <w:rPr>
                <w:rFonts w:ascii="Calibri" w:hAnsi="Calibri" w:cs="Calibri"/>
                <w:color w:val="000000"/>
                <w:lang w:eastAsia="fr-BE"/>
              </w:rPr>
            </w:pPr>
            <w:r>
              <w:rPr>
                <w:rFonts w:ascii="Calibri" w:hAnsi="Calibri" w:cs="Calibri"/>
                <w:color w:val="000000"/>
                <w:lang w:eastAsia="fr-BE"/>
              </w:rPr>
              <w:t xml:space="preserve"> </w:t>
            </w:r>
            <w:r w:rsidR="00C56F57" w:rsidRPr="00042916">
              <w:rPr>
                <w:rFonts w:ascii="Calibri" w:hAnsi="Calibri" w:cs="Calibri"/>
                <w:color w:val="000000"/>
                <w:lang w:eastAsia="fr-BE"/>
              </w:rPr>
              <w:t>- d'arbres pour valorisation énergétique</w:t>
            </w:r>
          </w:p>
        </w:tc>
        <w:tc>
          <w:tcPr>
            <w:tcW w:w="2693" w:type="dxa"/>
            <w:shd w:val="clear" w:color="auto" w:fill="auto"/>
            <w:noWrap/>
            <w:vAlign w:val="bottom"/>
            <w:hideMark/>
          </w:tcPr>
          <w:p w14:paraId="7F662EA8" w14:textId="77777777" w:rsidR="00C56F57" w:rsidRPr="00042916" w:rsidRDefault="00C56F57" w:rsidP="00740471">
            <w:pPr>
              <w:rPr>
                <w:rFonts w:ascii="Calibri" w:hAnsi="Calibri" w:cs="Calibri"/>
                <w:color w:val="000000"/>
                <w:lang w:eastAsia="fr-BE"/>
              </w:rPr>
            </w:pPr>
            <w:r>
              <w:rPr>
                <w:rFonts w:ascii="Calibri" w:hAnsi="Calibri" w:cs="Calibri"/>
                <w:color w:val="000000"/>
                <w:lang w:eastAsia="fr-BE"/>
              </w:rPr>
              <w:t xml:space="preserve">CWD </w:t>
            </w:r>
            <w:r w:rsidRPr="00042916">
              <w:rPr>
                <w:rFonts w:ascii="Calibri" w:hAnsi="Calibri" w:cs="Calibri"/>
                <w:color w:val="000000"/>
                <w:lang w:eastAsia="fr-BE"/>
              </w:rPr>
              <w:t>20 02 01</w:t>
            </w:r>
          </w:p>
        </w:tc>
      </w:tr>
    </w:tbl>
    <w:p w14:paraId="6AD27220" w14:textId="77777777" w:rsidR="00C56F57" w:rsidRDefault="00C56F57" w:rsidP="00C56F57"/>
    <w:p w14:paraId="1D37026C" w14:textId="044676FE" w:rsidR="00C56F57" w:rsidRDefault="00C56F57" w:rsidP="00F50C54">
      <w:pPr>
        <w:pStyle w:val="Titre4"/>
      </w:pPr>
      <w:r>
        <w:t>D. 2.1.1.2. Fraisage de coucheS de chaussée</w:t>
      </w:r>
    </w:p>
    <w:p w14:paraId="1E4FA366" w14:textId="77777777" w:rsidR="00C56F57" w:rsidRDefault="00C56F57"/>
    <w:p w14:paraId="3009A98E" w14:textId="77777777" w:rsidR="00DA56BB" w:rsidRDefault="00DA56BB">
      <w:pPr>
        <w:pStyle w:val="Titre5"/>
      </w:pPr>
      <w:r>
        <w:t xml:space="preserve">D. 2.1.1.2.1. GENERALITES </w:t>
      </w:r>
    </w:p>
    <w:p w14:paraId="7DBA67C7" w14:textId="77777777" w:rsidR="00DA56BB" w:rsidRDefault="00DA56BB"/>
    <w:p w14:paraId="732C2A29" w14:textId="2123B417" w:rsidR="00DA56BB" w:rsidRDefault="00DA56BB">
      <w:r>
        <w:t xml:space="preserve">L'épaisseur totale à démolir ainsi que l'identification de chacune des couches rencontrées (y compris les interfaces) sont indiquées dans les </w:t>
      </w:r>
      <w:r w:rsidR="00490248">
        <w:t>documents du marché</w:t>
      </w:r>
      <w:r>
        <w:t>.</w:t>
      </w:r>
    </w:p>
    <w:p w14:paraId="005A6441" w14:textId="77777777" w:rsidR="00DA56BB" w:rsidRDefault="00DA56BB"/>
    <w:p w14:paraId="26C4C0BF" w14:textId="74C96E1C" w:rsidR="00DA56BB" w:rsidRDefault="00DA56BB">
      <w:r>
        <w:t xml:space="preserve">Les cas spéciaux tels que traitement antibruit, restitution d’adhérence, enlèvement de marquages routiers, etc., sont traités au </w:t>
      </w:r>
      <w:r>
        <w:rPr>
          <w:color w:val="0000FF"/>
        </w:rPr>
        <w:t>M. 2.1</w:t>
      </w:r>
      <w:r w:rsidR="000B3DF7">
        <w:rPr>
          <w:color w:val="0000FF"/>
        </w:rPr>
        <w:t>.</w:t>
      </w:r>
      <w:r>
        <w:t xml:space="preserve">, au </w:t>
      </w:r>
      <w:r>
        <w:rPr>
          <w:color w:val="0000FF"/>
        </w:rPr>
        <w:t>M. 2.2</w:t>
      </w:r>
      <w:r w:rsidR="000B3DF7">
        <w:rPr>
          <w:color w:val="0000FF"/>
        </w:rPr>
        <w:t>.</w:t>
      </w:r>
      <w:r>
        <w:rPr>
          <w:color w:val="0000FF"/>
        </w:rPr>
        <w:t xml:space="preserve"> </w:t>
      </w:r>
      <w:r w:rsidRPr="005F6C75">
        <w:t>ou au</w:t>
      </w:r>
      <w:r>
        <w:rPr>
          <w:color w:val="0000FF"/>
        </w:rPr>
        <w:t xml:space="preserve"> M. 3.1.</w:t>
      </w:r>
    </w:p>
    <w:p w14:paraId="65231C87" w14:textId="77777777" w:rsidR="00DA56BB" w:rsidRDefault="00DA56BB"/>
    <w:p w14:paraId="16CAB92F" w14:textId="68726B74" w:rsidR="003E5E7C" w:rsidRPr="00F50C54" w:rsidRDefault="003E5E7C" w:rsidP="003E5E7C">
      <w:pPr>
        <w:rPr>
          <w:color w:val="FF0000"/>
          <w:lang w:val="fr-BE"/>
        </w:rPr>
      </w:pPr>
      <w:r>
        <w:rPr>
          <w:lang w:val="fr-BE"/>
        </w:rPr>
        <w:t xml:space="preserve">L’évacuation des déchets se fait conformément au </w:t>
      </w:r>
      <w:r>
        <w:rPr>
          <w:color w:val="0000FF"/>
          <w:lang w:val="fr-BE"/>
        </w:rPr>
        <w:t>D. 2.1.1.1</w:t>
      </w:r>
      <w:r w:rsidRPr="00D15714">
        <w:rPr>
          <w:color w:val="FF0000"/>
          <w:lang w:val="fr-BE"/>
        </w:rPr>
        <w:t xml:space="preserve"> </w:t>
      </w:r>
      <w:r w:rsidRPr="00F50C54">
        <w:rPr>
          <w:color w:val="FF0000"/>
          <w:lang w:val="fr-BE"/>
        </w:rPr>
        <w:t>selon des postes:</w:t>
      </w:r>
    </w:p>
    <w:p w14:paraId="7A2EF32C" w14:textId="77777777" w:rsidR="003E5E7C" w:rsidRPr="00F50C54" w:rsidRDefault="003E5E7C" w:rsidP="003E5E7C">
      <w:pPr>
        <w:rPr>
          <w:color w:val="FF0000"/>
          <w:lang w:val="fr-BE"/>
        </w:rPr>
      </w:pPr>
      <w:r w:rsidRPr="00F50C54">
        <w:rPr>
          <w:color w:val="FF0000"/>
          <w:lang w:val="fr-BE"/>
        </w:rPr>
        <w:t xml:space="preserve">- de la série D94xx pour la valorisation de déchets inertes valorisables à chaud </w:t>
      </w:r>
    </w:p>
    <w:p w14:paraId="7633DA8A" w14:textId="77777777" w:rsidR="003E5E7C" w:rsidRPr="00F50C54" w:rsidRDefault="003E5E7C" w:rsidP="003E5E7C">
      <w:pPr>
        <w:rPr>
          <w:color w:val="FF0000"/>
          <w:lang w:val="fr-BE"/>
        </w:rPr>
      </w:pPr>
      <w:r w:rsidRPr="00F50C54">
        <w:rPr>
          <w:color w:val="FF0000"/>
          <w:lang w:val="fr-BE"/>
        </w:rPr>
        <w:t xml:space="preserve">- de la série D94xx pour la valorisation de déchets pouvant être valorisés à froid  </w:t>
      </w:r>
    </w:p>
    <w:p w14:paraId="3E53CE34" w14:textId="77777777" w:rsidR="003E5E7C" w:rsidRPr="00F50C54" w:rsidRDefault="003E5E7C" w:rsidP="003E5E7C">
      <w:pPr>
        <w:rPr>
          <w:color w:val="FF0000"/>
          <w:lang w:val="fr-BE"/>
        </w:rPr>
      </w:pPr>
      <w:r w:rsidRPr="00F50C54">
        <w:rPr>
          <w:color w:val="FF0000"/>
          <w:lang w:val="fr-BE"/>
        </w:rPr>
        <w:t>- d’évacuation de déchets dangereux</w:t>
      </w:r>
      <w:r>
        <w:rPr>
          <w:color w:val="FF0000"/>
          <w:lang w:val="fr-BE"/>
        </w:rPr>
        <w:t xml:space="preserve">. </w:t>
      </w:r>
      <w:r w:rsidRPr="00F50C54">
        <w:rPr>
          <w:color w:val="FF0000"/>
          <w:lang w:val="fr-BE"/>
        </w:rPr>
        <w:t xml:space="preserve"> </w:t>
      </w:r>
    </w:p>
    <w:p w14:paraId="301A744A" w14:textId="77777777" w:rsidR="003E5E7C" w:rsidRPr="00F50C54" w:rsidRDefault="003E5E7C" w:rsidP="003E5E7C">
      <w:pPr>
        <w:rPr>
          <w:color w:val="FF0000"/>
          <w:lang w:val="fr-BE"/>
        </w:rPr>
      </w:pPr>
    </w:p>
    <w:p w14:paraId="01EBF4BB" w14:textId="77777777" w:rsidR="003E5E7C" w:rsidRDefault="003E5E7C" w:rsidP="003E5E7C">
      <w:pPr>
        <w:rPr>
          <w:color w:val="FF0000"/>
          <w:lang w:val="fr-BE"/>
        </w:rPr>
      </w:pPr>
      <w:commentRangeStart w:id="19"/>
      <w:r w:rsidRPr="00F50C54">
        <w:rPr>
          <w:color w:val="FF0000"/>
          <w:lang w:val="fr-BE"/>
        </w:rPr>
        <w:t>En</w:t>
      </w:r>
      <w:commentRangeEnd w:id="19"/>
      <w:r w:rsidRPr="00F50C54">
        <w:rPr>
          <w:color w:val="FF0000"/>
        </w:rPr>
        <w:commentReference w:id="19"/>
      </w:r>
      <w:r w:rsidRPr="00F50C54">
        <w:rPr>
          <w:color w:val="FF0000"/>
          <w:lang w:val="fr-BE"/>
        </w:rPr>
        <w:t xml:space="preserve"> présence d’enrobés hydrocarbonés goudronnés, la méthodologie de détection, d’analyse quantitative et d’analyse qualitative est décrite dans le CME 54.42.</w:t>
      </w:r>
    </w:p>
    <w:p w14:paraId="5418661A" w14:textId="77777777" w:rsidR="003E5E7C" w:rsidRPr="00386684" w:rsidRDefault="003E5E7C" w:rsidP="003E5E7C">
      <w:pPr>
        <w:rPr>
          <w:color w:val="FF0000"/>
          <w:lang w:val="fr-BE"/>
        </w:rPr>
      </w:pPr>
      <w:r>
        <w:rPr>
          <w:color w:val="FF0000"/>
          <w:lang w:val="fr-BE"/>
        </w:rPr>
        <w:t>(d'application à partir du 01/01/2024).</w:t>
      </w:r>
    </w:p>
    <w:p w14:paraId="1AD1C876" w14:textId="77777777" w:rsidR="00DA56BB" w:rsidRDefault="00DA56BB"/>
    <w:p w14:paraId="7D041714" w14:textId="77777777" w:rsidR="00DA56BB" w:rsidRDefault="00DA56BB">
      <w:pPr>
        <w:pStyle w:val="Titre5"/>
      </w:pPr>
      <w:r>
        <w:t>D. 2.1.1.2.2. DISPOSITIONS PARTICULIERES POUR Fraisage de couche(S) de chaussée EN VUE D'UNE NOUVELLE POSE</w:t>
      </w:r>
    </w:p>
    <w:p w14:paraId="20F64DA8" w14:textId="77777777" w:rsidR="00DA56BB" w:rsidRDefault="00DA56BB"/>
    <w:p w14:paraId="240DF562" w14:textId="77777777" w:rsidR="00DA56BB" w:rsidRDefault="00DA56BB">
      <w:r>
        <w:t>Le fraisage est conduit de manière à obtenir une surface régulière, rainurée uniformément et non gaufrée.</w:t>
      </w:r>
    </w:p>
    <w:p w14:paraId="468B71CA" w14:textId="77777777" w:rsidR="00DA56BB" w:rsidRDefault="00DA56BB"/>
    <w:p w14:paraId="056A9692" w14:textId="45B2F397" w:rsidR="0056547F" w:rsidRPr="00617802" w:rsidRDefault="0056547F" w:rsidP="0056547F">
      <w:pPr>
        <w:autoSpaceDE w:val="0"/>
        <w:autoSpaceDN w:val="0"/>
        <w:adjustRightInd w:val="0"/>
        <w:rPr>
          <w:rFonts w:cs="Arial"/>
        </w:rPr>
      </w:pPr>
      <w:r w:rsidRPr="006A2DF7">
        <w:rPr>
          <w:rFonts w:cs="Arial"/>
          <w:color w:val="000000"/>
        </w:rPr>
        <w:t>La distance entre les axes des rainures créées par le fraisage ne peut excéder 15 mm et la différence</w:t>
      </w:r>
      <w:r w:rsidR="003E5E7C">
        <w:rPr>
          <w:rFonts w:cs="Arial"/>
          <w:color w:val="000000"/>
        </w:rPr>
        <w:t xml:space="preserve"> </w:t>
      </w:r>
      <w:r w:rsidRPr="006A2DF7">
        <w:rPr>
          <w:rFonts w:cs="Arial"/>
          <w:color w:val="000000"/>
        </w:rPr>
        <w:t>de hauteur crêtes – creux des rainures ne dépasse pas 6 mm en fin d’opération. Dans le cas d’un</w:t>
      </w:r>
      <w:r w:rsidR="00112FFA">
        <w:rPr>
          <w:rFonts w:cs="Arial"/>
          <w:color w:val="000000"/>
        </w:rPr>
        <w:t xml:space="preserve"> </w:t>
      </w:r>
      <w:r w:rsidRPr="00617802">
        <w:rPr>
          <w:rFonts w:cs="Arial"/>
        </w:rPr>
        <w:t>fraisage effectué en vue de poser une couche unique de roulement d’épaisseur inférieure ou égale à 25 mm, ces valeurs sont respectivement de 8 et de 4 mm.</w:t>
      </w:r>
    </w:p>
    <w:p w14:paraId="651F2518" w14:textId="77777777" w:rsidR="00DA56BB" w:rsidRPr="00617802" w:rsidRDefault="00DA56BB"/>
    <w:p w14:paraId="76DF038D" w14:textId="77777777" w:rsidR="00DA56BB" w:rsidRDefault="00DA56BB">
      <w:r>
        <w:t>Pour le fraisage exécuté en vue d’un profilage de chaussée, la fraiseuse est équipée d’un système de guidage.</w:t>
      </w:r>
    </w:p>
    <w:p w14:paraId="64981F66" w14:textId="77777777" w:rsidR="00DA56BB" w:rsidRDefault="00DA56BB"/>
    <w:p w14:paraId="3AF96A8A" w14:textId="77777777" w:rsidR="00DA56BB" w:rsidRDefault="00DA56BB">
      <w:r>
        <w:t>Les résidus de fraisage sont immédiatement enlevés. Cette opération est terminée par un brossage de la surface par balayeuse-aspiratrice.</w:t>
      </w:r>
    </w:p>
    <w:p w14:paraId="0D790BD9" w14:textId="77777777" w:rsidR="00DA56BB" w:rsidRDefault="00DA56BB"/>
    <w:p w14:paraId="77C843E5" w14:textId="71C09F55" w:rsidR="00DA56BB" w:rsidRDefault="00DA56BB">
      <w:r>
        <w:t>Pour les revêtements en béton ou en cas de pose d’une couche unique de roulement en enrobés à squelette pierreux, la surface fraisée fait</w:t>
      </w:r>
      <w:r w:rsidR="00A34335">
        <w:t xml:space="preserve"> </w:t>
      </w:r>
      <w:r>
        <w:t>l’objet d’un nettoyage à l’eau sous haute pression (minimum 5 MPa) avec évacuation des résidus de fraisage.</w:t>
      </w:r>
    </w:p>
    <w:p w14:paraId="58E18DA5" w14:textId="05AD7CF0" w:rsidR="00DA56BB" w:rsidRDefault="00DA56BB">
      <w:r>
        <w:t xml:space="preserve">Les </w:t>
      </w:r>
      <w:r w:rsidR="00490248">
        <w:t>documents du marché</w:t>
      </w:r>
      <w:r>
        <w:t xml:space="preserve"> peuvent également prescrire cette opération pour les revêtements en enrobés bitumineux.</w:t>
      </w:r>
    </w:p>
    <w:p w14:paraId="6003CAAE" w14:textId="77777777" w:rsidR="00DA56BB" w:rsidRDefault="00DA56BB"/>
    <w:p w14:paraId="0C8369F4" w14:textId="6B9EBCCE" w:rsidR="00DA56BB" w:rsidRDefault="00DA56BB">
      <w:r>
        <w:t xml:space="preserve">Le cas échéant, les opérations de dégagement des joints de dilatation après fraisage sont décrites dans les </w:t>
      </w:r>
      <w:r w:rsidR="00490248">
        <w:t>documents du marché</w:t>
      </w:r>
      <w:r>
        <w:t>.</w:t>
      </w:r>
    </w:p>
    <w:p w14:paraId="288468F8" w14:textId="77777777" w:rsidR="00DA56BB" w:rsidRDefault="00DA56BB"/>
    <w:p w14:paraId="7ABBB5D3" w14:textId="77777777" w:rsidR="00DA56BB" w:rsidRDefault="00DA56BB">
      <w:pPr>
        <w:pStyle w:val="Titre4"/>
      </w:pPr>
      <w:r>
        <w:t>D. 2.1.1.3. Sciage</w:t>
      </w:r>
    </w:p>
    <w:p w14:paraId="0E3B67A7" w14:textId="77777777" w:rsidR="00DA56BB" w:rsidRDefault="00DA56BB"/>
    <w:p w14:paraId="180418DC" w14:textId="77777777" w:rsidR="00DA56BB" w:rsidRDefault="00DA56BB">
      <w:r>
        <w:t>Le sciage est effectué sans dégât de la partie adjacente à conserver.</w:t>
      </w:r>
    </w:p>
    <w:p w14:paraId="703A6352" w14:textId="77777777" w:rsidR="00DA56BB" w:rsidRDefault="00DA56BB"/>
    <w:p w14:paraId="0B0131DC" w14:textId="77777777" w:rsidR="00DA56BB" w:rsidRDefault="00DA56BB">
      <w:pPr>
        <w:pStyle w:val="Titre4"/>
      </w:pPr>
      <w:r>
        <w:t>D. 2.1.1.4. Morcellement</w:t>
      </w:r>
    </w:p>
    <w:p w14:paraId="47E27C25" w14:textId="77777777" w:rsidR="00DA56BB" w:rsidRDefault="00DA56BB"/>
    <w:p w14:paraId="56C16C42" w14:textId="77777777" w:rsidR="00DA56BB" w:rsidRDefault="00DA56BB">
      <w:r>
        <w:t>Opération consistant à briser un revêtement en béton en éléments de moins de 1 m² qui sont laissés en place.</w:t>
      </w:r>
    </w:p>
    <w:p w14:paraId="5563117E" w14:textId="77777777" w:rsidR="00DA56BB" w:rsidRDefault="00DA56BB"/>
    <w:p w14:paraId="54A2EFBB" w14:textId="6E922380" w:rsidR="00DA56BB" w:rsidRDefault="00DA56BB">
      <w:r>
        <w:t xml:space="preserve">Les prescriptions du </w:t>
      </w:r>
      <w:r>
        <w:rPr>
          <w:color w:val="0000FF"/>
        </w:rPr>
        <w:t>M. 2.12</w:t>
      </w:r>
      <w:r w:rsidR="000B3DF7">
        <w:rPr>
          <w:color w:val="0000FF"/>
        </w:rPr>
        <w:t>.</w:t>
      </w:r>
      <w:r>
        <w:t xml:space="preserve"> sont d'application.</w:t>
      </w:r>
    </w:p>
    <w:p w14:paraId="09D3B46D" w14:textId="77777777" w:rsidR="00DA56BB" w:rsidRDefault="00DA56BB"/>
    <w:p w14:paraId="19BD64C2" w14:textId="77777777" w:rsidR="00DA56BB" w:rsidRDefault="00DA56BB">
      <w:pPr>
        <w:pStyle w:val="Titre4"/>
      </w:pPr>
      <w:r>
        <w:t>D. 2.1.1.5. Démontage</w:t>
      </w:r>
    </w:p>
    <w:p w14:paraId="11CF31EF" w14:textId="77777777" w:rsidR="00DA56BB" w:rsidRDefault="00DA56BB"/>
    <w:p w14:paraId="54BB4DED" w14:textId="77777777" w:rsidR="00DA56BB" w:rsidRDefault="00DA56BB">
      <w:r>
        <w:t>Si la quantité des matériaux récupérée est inférieure à 90 % de la quantité récupérable constatée par un état des lieux contradictoire, la partie manquante est fournie par l'entrepreneur à ses frais.</w:t>
      </w:r>
    </w:p>
    <w:p w14:paraId="30A96E77" w14:textId="77777777" w:rsidR="00DA56BB" w:rsidRDefault="00DA56BB"/>
    <w:p w14:paraId="08915461" w14:textId="77777777" w:rsidR="003E5E7C" w:rsidRDefault="003E5E7C"/>
    <w:p w14:paraId="0F61699F" w14:textId="77777777" w:rsidR="003E5E7C" w:rsidRDefault="003E5E7C"/>
    <w:p w14:paraId="05E9681F" w14:textId="77777777" w:rsidR="003E5E7C" w:rsidRDefault="003E5E7C"/>
    <w:p w14:paraId="6EFF9E40" w14:textId="77777777" w:rsidR="00DA56BB" w:rsidRDefault="00DA56BB">
      <w:pPr>
        <w:pStyle w:val="Titre4"/>
      </w:pPr>
      <w:r>
        <w:lastRenderedPageBreak/>
        <w:t>D. 2.1.1.6. Démolition sélective de revêtement en béton</w:t>
      </w:r>
    </w:p>
    <w:p w14:paraId="5F66E0FA" w14:textId="77777777" w:rsidR="00DA56BB" w:rsidRDefault="00DA56BB"/>
    <w:p w14:paraId="08D1CE09" w14:textId="77777777" w:rsidR="00DA56BB" w:rsidRDefault="00DA56BB">
      <w:r>
        <w:t>Les goujons et barres de liaison pour le transfert des charges aux joints ne sont pas considérés comme armatures.</w:t>
      </w:r>
    </w:p>
    <w:p w14:paraId="686F8675" w14:textId="77777777" w:rsidR="00617802" w:rsidRDefault="00617802"/>
    <w:p w14:paraId="19863031" w14:textId="77777777" w:rsidR="00DA56BB" w:rsidRDefault="00DA56BB">
      <w:pPr>
        <w:pStyle w:val="Titre4"/>
      </w:pPr>
      <w:r>
        <w:t>D. 2.1.1.7. Démolition en recherche de revêtement en béton armé continu avec maintien des armatures</w:t>
      </w:r>
    </w:p>
    <w:p w14:paraId="4BF37AAD" w14:textId="77777777" w:rsidR="00DA56BB" w:rsidRDefault="00DA56BB"/>
    <w:p w14:paraId="56B62580" w14:textId="77777777" w:rsidR="00DA56BB" w:rsidRDefault="00DA56BB">
      <w:r>
        <w:t>Le pourtour des zones déterminées est bouchardé au moyen d'une foreuse à percussion de manière à assurer une bonne adhérence entre ancien et nouveau béton. Le béton endommagé est enlevé jusqu'à mise à nu du béton sain. L'enlèvement du béton se fait avec précaution afin de maintenir les barres d'armatures du béton intactes.</w:t>
      </w:r>
    </w:p>
    <w:p w14:paraId="24C9737F" w14:textId="77777777" w:rsidR="00DA56BB" w:rsidRDefault="00DA56BB"/>
    <w:p w14:paraId="5F609A5D" w14:textId="77777777" w:rsidR="00DA56BB" w:rsidRDefault="00DA56BB">
      <w:r>
        <w:t>Aucune barre existante ne peut être sectionnée.</w:t>
      </w:r>
    </w:p>
    <w:p w14:paraId="180EC9B7" w14:textId="77777777" w:rsidR="00DA56BB" w:rsidRDefault="00DA56BB"/>
    <w:p w14:paraId="0A5D227D" w14:textId="77777777" w:rsidR="00DA56BB" w:rsidRDefault="00DA56BB">
      <w:r>
        <w:t>Les travaux de décapage du béton sont effectués par meulage, par piquage au marteau pneumatique ou au burin, par sablage, par grenaillage ou par tout autre moyen agréé par le fonctionnaire dirigeant. Le décapage à la flamme n'est pas autorisé.</w:t>
      </w:r>
    </w:p>
    <w:p w14:paraId="3200C0F2" w14:textId="77777777" w:rsidR="00DA56BB" w:rsidRDefault="00DA56BB"/>
    <w:p w14:paraId="61F6CBD8" w14:textId="77777777" w:rsidR="00DA56BB" w:rsidRDefault="00DA56BB">
      <w:r>
        <w:t>Le poste comprend également le nettoyage soigné de la fondation.</w:t>
      </w:r>
    </w:p>
    <w:p w14:paraId="53F705B1" w14:textId="77777777" w:rsidR="00DA56BB" w:rsidRDefault="00DA56BB"/>
    <w:p w14:paraId="46A24A8A" w14:textId="7768E51A" w:rsidR="00DA56BB" w:rsidRDefault="00DA56BB">
      <w:r>
        <w:t xml:space="preserve">En cas de démolition sur toute l'épaisseur, les prescriptions du </w:t>
      </w:r>
      <w:r>
        <w:rPr>
          <w:color w:val="0000FF"/>
        </w:rPr>
        <w:t>M. 2.9.2.6.2</w:t>
      </w:r>
      <w:r w:rsidR="000B3DF7">
        <w:rPr>
          <w:color w:val="0000FF"/>
        </w:rPr>
        <w:t>.</w:t>
      </w:r>
      <w:r>
        <w:t xml:space="preserve"> sont d'application.</w:t>
      </w:r>
    </w:p>
    <w:p w14:paraId="5B1277E8" w14:textId="77777777" w:rsidR="00DA56BB" w:rsidRDefault="00DA56BB"/>
    <w:p w14:paraId="6E8EEF12" w14:textId="77777777" w:rsidR="00DA56BB" w:rsidRDefault="00DA56BB">
      <w:pPr>
        <w:pStyle w:val="Titre4"/>
      </w:pPr>
      <w:r>
        <w:t>D. 2.1.1.8. Démolition sélective d'immeubles</w:t>
      </w:r>
    </w:p>
    <w:p w14:paraId="7C76860A" w14:textId="77777777" w:rsidR="00DA56BB" w:rsidRDefault="00DA56BB"/>
    <w:p w14:paraId="6A011B40" w14:textId="77777777" w:rsidR="00DA56BB" w:rsidRDefault="00DA56BB">
      <w:r>
        <w:t>Dans la démolition sélective d'immeubles, est compris jusqu'à une profondeur minimale de 1 m sous la forme, le remblai des trous et des creux jusqu'au niveau de la forme.</w:t>
      </w:r>
    </w:p>
    <w:p w14:paraId="477F5C90" w14:textId="77777777" w:rsidR="00DA56BB" w:rsidRDefault="00DA56BB"/>
    <w:p w14:paraId="7C0ED2E1" w14:textId="77777777" w:rsidR="00DA56BB" w:rsidRDefault="00DA56BB">
      <w:r>
        <w:t>La vidange des fosses et citernes et les travaux de ragréage et d'appropriation font l’objet de postes séparés du métré.</w:t>
      </w:r>
    </w:p>
    <w:p w14:paraId="5FBD0862" w14:textId="77777777" w:rsidR="00DA56BB" w:rsidRDefault="00DA56BB"/>
    <w:p w14:paraId="71F7812C" w14:textId="77777777" w:rsidR="00DA56BB" w:rsidRDefault="00DA56BB">
      <w:pPr>
        <w:rPr>
          <w:lang w:val="fr-BE"/>
        </w:rPr>
      </w:pPr>
      <w:r>
        <w:rPr>
          <w:color w:val="000000"/>
          <w:lang w:val="fr-BE"/>
        </w:rPr>
        <w:t xml:space="preserve">L’évacuation des déchets se fait conformément au </w:t>
      </w:r>
      <w:r>
        <w:rPr>
          <w:color w:val="0000FF"/>
          <w:lang w:val="fr-BE"/>
        </w:rPr>
        <w:t>D. 2.1.1.1</w:t>
      </w:r>
      <w:r>
        <w:rPr>
          <w:lang w:val="fr-BE"/>
        </w:rPr>
        <w:t>.</w:t>
      </w:r>
    </w:p>
    <w:p w14:paraId="3F237291" w14:textId="77777777" w:rsidR="00DA56BB" w:rsidRDefault="00DA56BB">
      <w:pPr>
        <w:rPr>
          <w:lang w:val="fr-BE"/>
        </w:rPr>
      </w:pPr>
    </w:p>
    <w:p w14:paraId="4DEEE8A3" w14:textId="77777777" w:rsidR="00DA56BB" w:rsidRDefault="00DA56BB">
      <w:pPr>
        <w:rPr>
          <w:lang w:val="fr-BE"/>
        </w:rPr>
      </w:pPr>
      <w:r>
        <w:rPr>
          <w:lang w:val="fr-BE"/>
        </w:rPr>
        <w:t xml:space="preserve">L’arrêté du 23 septembre 2010 du Gouvernement wallon instaurant une obligation de reprise de certains déchets précise que la reprise de déchets électriques et électroniques est effectuée gratuitement par les collecteurs de RECUPEL. Ces éléments ne doivent donc pas être pris en compte dans l’évacuation des déchets suivant </w:t>
      </w:r>
      <w:r>
        <w:rPr>
          <w:color w:val="0000FF"/>
          <w:lang w:val="fr-BE"/>
        </w:rPr>
        <w:t>D. 2.1.1.1</w:t>
      </w:r>
      <w:r>
        <w:rPr>
          <w:lang w:val="fr-BE"/>
        </w:rPr>
        <w:t>.</w:t>
      </w:r>
    </w:p>
    <w:p w14:paraId="615F8563" w14:textId="77777777" w:rsidR="00DA56BB" w:rsidRDefault="00DA56BB"/>
    <w:p w14:paraId="04EB8264" w14:textId="7D37D0AD"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b/>
          <w:bCs/>
          <w:sz w:val="20"/>
          <w:szCs w:val="20"/>
        </w:rPr>
        <w:t>D. 2.1.1.9. GESTION DES TERRES EXCAVEES</w:t>
      </w:r>
    </w:p>
    <w:p w14:paraId="59F5F0C5"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4B22A97B" w14:textId="614D8178" w:rsidR="00DD104D" w:rsidRPr="00F50C54" w:rsidRDefault="00DD104D" w:rsidP="005F6C75">
      <w:pPr>
        <w:pStyle w:val="paragraph"/>
        <w:spacing w:before="0" w:beforeAutospacing="0" w:after="0" w:afterAutospacing="0"/>
        <w:jc w:val="both"/>
        <w:textAlignment w:val="baseline"/>
        <w:rPr>
          <w:rFonts w:ascii="&amp;quot" w:hAnsi="&amp;quot"/>
          <w:b/>
          <w:bCs/>
          <w:sz w:val="20"/>
          <w:szCs w:val="20"/>
        </w:rPr>
      </w:pPr>
      <w:r w:rsidRPr="00F50C54">
        <w:rPr>
          <w:rStyle w:val="normaltextrun"/>
          <w:rFonts w:ascii="Arial" w:hAnsi="Arial" w:cs="Arial"/>
          <w:sz w:val="20"/>
          <w:szCs w:val="20"/>
        </w:rPr>
        <w:t xml:space="preserve">La gestion des terres excavées est réalisée conformément à </w:t>
      </w:r>
      <w:r w:rsidRPr="00F50C54">
        <w:rPr>
          <w:rFonts w:ascii="Arial" w:hAnsi="Arial" w:cs="Arial"/>
          <w:sz w:val="20"/>
          <w:szCs w:val="20"/>
        </w:rPr>
        <w:t xml:space="preserve">l’arrêté du Gouvernement wallon du </w:t>
      </w:r>
      <w:r w:rsidR="003E5E7C" w:rsidRPr="00F50C54">
        <w:rPr>
          <w:rFonts w:ascii="Arial" w:hAnsi="Arial" w:cs="Arial"/>
          <w:sz w:val="20"/>
          <w:szCs w:val="20"/>
        </w:rPr>
        <w:t>5</w:t>
      </w:r>
      <w:r w:rsidR="003E5E7C">
        <w:rPr>
          <w:rFonts w:ascii="Arial" w:hAnsi="Arial" w:cs="Arial"/>
          <w:sz w:val="20"/>
          <w:szCs w:val="20"/>
        </w:rPr>
        <w:t> </w:t>
      </w:r>
      <w:r w:rsidRPr="00F50C54">
        <w:rPr>
          <w:rFonts w:ascii="Arial" w:hAnsi="Arial" w:cs="Arial"/>
          <w:sz w:val="20"/>
          <w:szCs w:val="20"/>
        </w:rPr>
        <w:t>juillet 2018 relatif à la gestion et à la traçabilité des terres (M.B. du 12</w:t>
      </w:r>
      <w:r w:rsidR="004B2D47" w:rsidRPr="00F50C54">
        <w:rPr>
          <w:rFonts w:ascii="Arial" w:hAnsi="Arial" w:cs="Arial"/>
          <w:sz w:val="20"/>
          <w:szCs w:val="20"/>
        </w:rPr>
        <w:t>/</w:t>
      </w:r>
      <w:r w:rsidRPr="00F50C54">
        <w:rPr>
          <w:rFonts w:ascii="Arial" w:hAnsi="Arial" w:cs="Arial"/>
          <w:sz w:val="20"/>
          <w:szCs w:val="20"/>
        </w:rPr>
        <w:t>10</w:t>
      </w:r>
      <w:r w:rsidR="004B2D47" w:rsidRPr="00F50C54">
        <w:rPr>
          <w:rFonts w:ascii="Arial" w:hAnsi="Arial" w:cs="Arial"/>
          <w:sz w:val="20"/>
          <w:szCs w:val="20"/>
        </w:rPr>
        <w:t>/</w:t>
      </w:r>
      <w:r w:rsidRPr="00F50C54">
        <w:rPr>
          <w:rFonts w:ascii="Arial" w:hAnsi="Arial" w:cs="Arial"/>
          <w:sz w:val="20"/>
          <w:szCs w:val="20"/>
        </w:rPr>
        <w:t>2018).</w:t>
      </w:r>
    </w:p>
    <w:p w14:paraId="0BCCAD74"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4626DF7B" w14:textId="154BCA2E"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D. 2.1.1.9.1. TERRASSEMENTS</w:t>
      </w:r>
      <w:r w:rsidRPr="00F50C54">
        <w:rPr>
          <w:rStyle w:val="eop"/>
          <w:rFonts w:ascii="Arial" w:hAnsi="Arial" w:cs="Arial"/>
          <w:b/>
          <w:bCs/>
          <w:sz w:val="20"/>
          <w:szCs w:val="20"/>
        </w:rPr>
        <w:t> </w:t>
      </w:r>
    </w:p>
    <w:p w14:paraId="5C584F31"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42E2FF04" w14:textId="68F17C5F"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Les terres sont excavées soit selon leur typologie si aucun rapport de qualité des terres (RQT) n’a été réalisé, soit selon leur typologie et les lots définis dans le RQT si celui-ci a été réalisé.</w:t>
      </w:r>
      <w:r w:rsidR="003270C4">
        <w:rPr>
          <w:rStyle w:val="normaltextrun"/>
          <w:rFonts w:ascii="Arial" w:hAnsi="Arial" w:cs="Arial"/>
          <w:sz w:val="20"/>
          <w:szCs w:val="20"/>
        </w:rPr>
        <w:t xml:space="preserve"> </w:t>
      </w:r>
    </w:p>
    <w:p w14:paraId="195E0BBB"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47F4BF27" w14:textId="17980A39"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D. 2.1.1.9.2. STOCKAGE</w:t>
      </w:r>
      <w:r w:rsidRPr="00F50C54">
        <w:rPr>
          <w:rStyle w:val="eop"/>
          <w:rFonts w:ascii="Arial" w:hAnsi="Arial" w:cs="Arial"/>
          <w:b/>
          <w:bCs/>
          <w:sz w:val="20"/>
          <w:szCs w:val="20"/>
        </w:rPr>
        <w:t> </w:t>
      </w:r>
    </w:p>
    <w:p w14:paraId="13561A2E"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69371679"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Les terres excavées sont soit stockées temporairement sur site, soit évacuées directement dans la filière convenue.</w:t>
      </w:r>
      <w:r w:rsidRPr="00F50C54">
        <w:rPr>
          <w:rStyle w:val="eop"/>
          <w:rFonts w:ascii="Arial" w:hAnsi="Arial" w:cs="Arial"/>
          <w:b/>
          <w:bCs/>
          <w:sz w:val="20"/>
          <w:szCs w:val="20"/>
        </w:rPr>
        <w:t> </w:t>
      </w:r>
    </w:p>
    <w:p w14:paraId="01660FE7"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437CD2A1" w14:textId="5889F129"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D. 2.1.1.9.3. TRANSPORT</w:t>
      </w:r>
      <w:r w:rsidRPr="00F50C54">
        <w:rPr>
          <w:rStyle w:val="eop"/>
          <w:rFonts w:ascii="Arial" w:hAnsi="Arial" w:cs="Arial"/>
          <w:b/>
          <w:bCs/>
          <w:sz w:val="20"/>
          <w:szCs w:val="20"/>
        </w:rPr>
        <w:t> </w:t>
      </w:r>
    </w:p>
    <w:p w14:paraId="26A94FCB"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074C02D7" w14:textId="77777777" w:rsidR="00EA150D" w:rsidRPr="00F50C54" w:rsidRDefault="00EA150D" w:rsidP="00EA150D">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Si les terres ne contiennent pas de substances dangereuses, elles sont transportées par un transporteur enregistré.</w:t>
      </w:r>
      <w:r w:rsidRPr="00F50C54">
        <w:rPr>
          <w:rStyle w:val="eop"/>
          <w:rFonts w:ascii="Arial" w:hAnsi="Arial" w:cs="Arial"/>
          <w:b/>
          <w:bCs/>
          <w:sz w:val="20"/>
          <w:szCs w:val="20"/>
        </w:rPr>
        <w:t> </w:t>
      </w:r>
    </w:p>
    <w:p w14:paraId="7A6FE2F4" w14:textId="77777777" w:rsidR="00EA150D" w:rsidRPr="00F50C54" w:rsidRDefault="00EA150D" w:rsidP="005F6C75">
      <w:pPr>
        <w:pStyle w:val="paragraph"/>
        <w:spacing w:before="0" w:beforeAutospacing="0" w:after="0" w:afterAutospacing="0"/>
        <w:jc w:val="both"/>
        <w:textAlignment w:val="baseline"/>
        <w:rPr>
          <w:rStyle w:val="normaltextrun"/>
          <w:rFonts w:ascii="Arial" w:hAnsi="Arial" w:cs="Arial"/>
          <w:sz w:val="20"/>
          <w:szCs w:val="20"/>
        </w:rPr>
      </w:pPr>
    </w:p>
    <w:p w14:paraId="4866F3DD" w14:textId="133D24C0"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 xml:space="preserve">Si les terres </w:t>
      </w:r>
      <w:r w:rsidR="00243CEA" w:rsidRPr="00F50C54">
        <w:rPr>
          <w:rStyle w:val="normaltextrun"/>
          <w:rFonts w:ascii="Arial" w:hAnsi="Arial" w:cs="Arial"/>
          <w:sz w:val="20"/>
          <w:szCs w:val="20"/>
        </w:rPr>
        <w:t>contiennent des substances dangereuses</w:t>
      </w:r>
      <w:r w:rsidRPr="00F50C54">
        <w:rPr>
          <w:rStyle w:val="normaltextrun"/>
          <w:rFonts w:ascii="Arial" w:hAnsi="Arial" w:cs="Arial"/>
          <w:sz w:val="20"/>
          <w:szCs w:val="20"/>
        </w:rPr>
        <w:t>, elles sont transportées par un transporteur agréé pour le transport de déchets dangereux.</w:t>
      </w:r>
      <w:r w:rsidRPr="00F50C54">
        <w:rPr>
          <w:rStyle w:val="eop"/>
          <w:rFonts w:ascii="Arial" w:hAnsi="Arial" w:cs="Arial"/>
          <w:b/>
          <w:bCs/>
          <w:sz w:val="20"/>
          <w:szCs w:val="20"/>
        </w:rPr>
        <w:t> </w:t>
      </w:r>
    </w:p>
    <w:p w14:paraId="30A64C50"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4A97F4EA" w14:textId="32C9CC38" w:rsidR="000D7B57" w:rsidRPr="00DE5A8B" w:rsidRDefault="00DD104D" w:rsidP="00F50C54">
      <w:pPr>
        <w:pStyle w:val="paragraph"/>
        <w:spacing w:before="0" w:beforeAutospacing="0" w:after="0" w:afterAutospacing="0"/>
        <w:jc w:val="both"/>
        <w:textAlignment w:val="baseline"/>
        <w:rPr>
          <w:rFonts w:ascii="Arial" w:hAnsi="Arial" w:cs="Arial"/>
          <w:sz w:val="20"/>
          <w:szCs w:val="20"/>
        </w:rPr>
      </w:pPr>
      <w:r w:rsidRPr="00F50C54">
        <w:rPr>
          <w:rStyle w:val="normaltextrun"/>
          <w:rFonts w:ascii="Arial" w:hAnsi="Arial" w:cs="Arial"/>
          <w:sz w:val="20"/>
          <w:szCs w:val="20"/>
        </w:rPr>
        <w:lastRenderedPageBreak/>
        <w:t>Le mouvement de terres, tout comme le regroupement de terres, est notifié préalablement à l’</w:t>
      </w:r>
      <w:r w:rsidR="003924DB" w:rsidRPr="00F50C54">
        <w:rPr>
          <w:rStyle w:val="normaltextrun"/>
          <w:rFonts w:ascii="Arial" w:hAnsi="Arial" w:cs="Arial"/>
          <w:sz w:val="20"/>
          <w:szCs w:val="20"/>
        </w:rPr>
        <w:t>ASBL</w:t>
      </w:r>
      <w:r w:rsidRPr="00F50C54">
        <w:rPr>
          <w:rStyle w:val="normaltextrun"/>
          <w:rFonts w:ascii="Arial" w:hAnsi="Arial" w:cs="Arial"/>
          <w:sz w:val="20"/>
          <w:szCs w:val="20"/>
        </w:rPr>
        <w:t xml:space="preserve"> Walterre conformément à </w:t>
      </w:r>
      <w:r w:rsidRPr="00F50C54">
        <w:rPr>
          <w:rFonts w:ascii="Arial" w:hAnsi="Arial" w:cs="Arial"/>
          <w:sz w:val="20"/>
          <w:szCs w:val="20"/>
        </w:rPr>
        <w:t>l’arrêté du Gouvernement wallon du 5 juillet 2018 relatif à la gestion et à la traçabilité des terres (M.B. du 12.10.2018)</w:t>
      </w:r>
      <w:r w:rsidR="00F54CDE" w:rsidRPr="00F50C54">
        <w:rPr>
          <w:rFonts w:ascii="Arial" w:hAnsi="Arial" w:cs="Arial"/>
          <w:sz w:val="20"/>
          <w:szCs w:val="20"/>
        </w:rPr>
        <w:t>: "</w:t>
      </w:r>
      <w:r w:rsidR="00F54CDE" w:rsidRPr="00F50C54">
        <w:rPr>
          <w:rFonts w:ascii="Arial" w:hAnsi="Arial" w:cs="Arial"/>
          <w:bCs/>
          <w:sz w:val="20"/>
          <w:szCs w:val="20"/>
        </w:rPr>
        <w:t>La notification de mouvement de terres de déblais depuis le site d'origine incombe à la personne responsable de l'évacuation des terres. Est responsable de l'évacuation des terres, la personne qui décide de leur destination et procède ou fait procéder à leur transport</w:t>
      </w:r>
      <w:r w:rsidR="000D7B57" w:rsidRPr="00F50C54">
        <w:rPr>
          <w:rFonts w:ascii="Arial" w:hAnsi="Arial" w:cs="Arial"/>
          <w:bCs/>
          <w:sz w:val="20"/>
          <w:szCs w:val="20"/>
        </w:rPr>
        <w:t>"</w:t>
      </w:r>
      <w:r w:rsidR="00F54CDE" w:rsidRPr="00DE5A8B">
        <w:rPr>
          <w:rFonts w:ascii="Arial" w:hAnsi="Arial" w:cs="Arial"/>
          <w:sz w:val="20"/>
          <w:szCs w:val="20"/>
        </w:rPr>
        <w:t xml:space="preserve">. </w:t>
      </w:r>
    </w:p>
    <w:p w14:paraId="500393A9" w14:textId="369699D3" w:rsidR="00F54CDE" w:rsidRPr="00DE5A8B" w:rsidRDefault="00F54CDE" w:rsidP="00F50C54">
      <w:pPr>
        <w:pStyle w:val="paragraph"/>
        <w:spacing w:before="0" w:beforeAutospacing="0" w:after="0" w:afterAutospacing="0"/>
        <w:jc w:val="both"/>
        <w:textAlignment w:val="baseline"/>
      </w:pPr>
      <w:r w:rsidRPr="00F50C54">
        <w:rPr>
          <w:rFonts w:ascii="Arial" w:hAnsi="Arial" w:cs="Arial"/>
          <w:bCs/>
          <w:sz w:val="20"/>
          <w:szCs w:val="20"/>
        </w:rPr>
        <w:t xml:space="preserve">Les frais liés à la demande de notification des mouvements de terres auprès de </w:t>
      </w:r>
      <w:proofErr w:type="spellStart"/>
      <w:r w:rsidRPr="00F50C54">
        <w:rPr>
          <w:rFonts w:ascii="Arial" w:hAnsi="Arial" w:cs="Arial"/>
          <w:bCs/>
          <w:sz w:val="20"/>
          <w:szCs w:val="20"/>
        </w:rPr>
        <w:t>l’asbl</w:t>
      </w:r>
      <w:proofErr w:type="spellEnd"/>
      <w:r w:rsidRPr="00F50C54">
        <w:rPr>
          <w:rFonts w:ascii="Arial" w:hAnsi="Arial" w:cs="Arial"/>
          <w:bCs/>
          <w:sz w:val="20"/>
          <w:szCs w:val="20"/>
        </w:rPr>
        <w:t xml:space="preserve"> Walterre (rédaction et encodage de la notification + droit de dossier) sont compris dans les postes évacuation.</w:t>
      </w:r>
      <w:r w:rsidRPr="00DE5A8B">
        <w:t xml:space="preserve"> </w:t>
      </w:r>
    </w:p>
    <w:p w14:paraId="33C216D3" w14:textId="6B87B3A4" w:rsidR="00F54CDE" w:rsidRPr="00F50C54" w:rsidRDefault="00F54CDE" w:rsidP="005F6C75">
      <w:pPr>
        <w:pStyle w:val="paragraph"/>
        <w:spacing w:before="0" w:beforeAutospacing="0" w:after="0" w:afterAutospacing="0"/>
        <w:jc w:val="both"/>
        <w:textAlignment w:val="baseline"/>
        <w:rPr>
          <w:rStyle w:val="normaltextrun"/>
          <w:rFonts w:ascii="Arial" w:hAnsi="Arial" w:cs="Arial"/>
          <w:sz w:val="20"/>
          <w:szCs w:val="20"/>
        </w:rPr>
      </w:pPr>
    </w:p>
    <w:p w14:paraId="39F44F0E" w14:textId="02AC58C3"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cs="Arial"/>
          <w:b/>
          <w:bCs/>
        </w:rPr>
        <w:t> </w:t>
      </w:r>
      <w:r w:rsidRPr="00F50C54">
        <w:rPr>
          <w:rStyle w:val="normaltextrun"/>
          <w:rFonts w:ascii="Arial" w:hAnsi="Arial" w:cs="Arial"/>
          <w:sz w:val="20"/>
          <w:szCs w:val="20"/>
        </w:rPr>
        <w:t>D. 2.1.1.9.4. EVACUATION</w:t>
      </w:r>
      <w:r w:rsidRPr="00F50C54">
        <w:rPr>
          <w:rStyle w:val="eop"/>
          <w:rFonts w:ascii="Arial" w:hAnsi="Arial" w:cs="Arial"/>
          <w:b/>
          <w:bCs/>
          <w:sz w:val="20"/>
          <w:szCs w:val="20"/>
        </w:rPr>
        <w:t> </w:t>
      </w:r>
    </w:p>
    <w:p w14:paraId="6C899DC1"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eop"/>
          <w:rFonts w:ascii="Arial" w:hAnsi="Arial" w:cs="Arial"/>
          <w:b/>
          <w:bCs/>
          <w:sz w:val="20"/>
          <w:szCs w:val="20"/>
        </w:rPr>
        <w:t> </w:t>
      </w:r>
    </w:p>
    <w:p w14:paraId="7675F4DD" w14:textId="329332DB"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 xml:space="preserve">Les terres sont valorisées conformément aux conclusions du RQT (envoi </w:t>
      </w:r>
      <w:r w:rsidRPr="00F50C54">
        <w:rPr>
          <w:rStyle w:val="contextualspellingandgrammarerror"/>
          <w:rFonts w:ascii="Arial" w:hAnsi="Arial" w:cs="Arial"/>
          <w:sz w:val="20"/>
          <w:szCs w:val="20"/>
        </w:rPr>
        <w:t>en</w:t>
      </w:r>
      <w:r w:rsidRPr="00F50C54">
        <w:rPr>
          <w:rStyle w:val="normaltextrun"/>
          <w:rFonts w:ascii="Arial" w:hAnsi="Arial" w:cs="Arial"/>
          <w:sz w:val="20"/>
          <w:szCs w:val="20"/>
        </w:rPr>
        <w:t xml:space="preserve"> CTA, réutilisation sur site, réutilisation sur un autre site, </w:t>
      </w:r>
      <w:r w:rsidRPr="00F50C54">
        <w:rPr>
          <w:rStyle w:val="spellingerror"/>
          <w:rFonts w:ascii="Arial" w:hAnsi="Arial" w:cs="Arial"/>
          <w:sz w:val="20"/>
          <w:szCs w:val="20"/>
        </w:rPr>
        <w:t>etc.</w:t>
      </w:r>
      <w:r w:rsidRPr="00F50C54">
        <w:rPr>
          <w:rStyle w:val="normaltextrun"/>
          <w:rFonts w:ascii="Arial" w:hAnsi="Arial" w:cs="Arial"/>
          <w:sz w:val="20"/>
          <w:szCs w:val="20"/>
        </w:rPr>
        <w:t>).</w:t>
      </w:r>
      <w:r w:rsidR="003270C4">
        <w:rPr>
          <w:rStyle w:val="normaltextrun"/>
          <w:rFonts w:ascii="Arial" w:hAnsi="Arial" w:cs="Arial"/>
          <w:sz w:val="20"/>
          <w:szCs w:val="20"/>
        </w:rPr>
        <w:t xml:space="preserve"> </w:t>
      </w:r>
    </w:p>
    <w:p w14:paraId="263FB6F3" w14:textId="3D872A40"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p>
    <w:p w14:paraId="1576AD28" w14:textId="3F9A4DE5" w:rsidR="000D7B57" w:rsidRPr="00F50C54" w:rsidRDefault="000D7B57" w:rsidP="00F50C54">
      <w:pPr>
        <w:pStyle w:val="paragraph"/>
        <w:spacing w:before="0" w:beforeAutospacing="0" w:after="0" w:afterAutospacing="0"/>
        <w:jc w:val="both"/>
        <w:textAlignment w:val="baseline"/>
        <w:rPr>
          <w:rFonts w:ascii="Arial" w:hAnsi="Arial" w:cs="Arial"/>
          <w:bCs/>
          <w:sz w:val="20"/>
          <w:szCs w:val="20"/>
        </w:rPr>
      </w:pPr>
      <w:r w:rsidRPr="00F50C54">
        <w:rPr>
          <w:rFonts w:ascii="Arial" w:hAnsi="Arial" w:cs="Arial"/>
          <w:bCs/>
          <w:sz w:val="20"/>
          <w:szCs w:val="20"/>
        </w:rPr>
        <w:t>Si un lot investigué ne respecte pas les conditions de l’article 13 §1</w:t>
      </w:r>
      <w:r w:rsidRPr="00F50C54">
        <w:rPr>
          <w:rFonts w:ascii="Arial" w:hAnsi="Arial" w:cs="Arial"/>
          <w:bCs/>
          <w:sz w:val="20"/>
          <w:szCs w:val="20"/>
          <w:vertAlign w:val="superscript"/>
        </w:rPr>
        <w:t>er</w:t>
      </w:r>
      <w:r w:rsidRPr="00F50C54">
        <w:rPr>
          <w:rFonts w:ascii="Arial" w:hAnsi="Arial" w:cs="Arial"/>
          <w:bCs/>
          <w:sz w:val="20"/>
          <w:szCs w:val="20"/>
        </w:rPr>
        <w:t xml:space="preserve"> de </w:t>
      </w:r>
      <w:r w:rsidRPr="00F50C54">
        <w:rPr>
          <w:rFonts w:ascii="Arial" w:hAnsi="Arial" w:cs="Arial"/>
          <w:sz w:val="20"/>
          <w:szCs w:val="20"/>
        </w:rPr>
        <w:t>l’arrêté du Gouvernement wallon du 5 juillet 2018 relatif à la gestion et à la traçabilité des terres (M.B. du 12.10.2018)</w:t>
      </w:r>
      <w:r w:rsidRPr="00F50C54">
        <w:rPr>
          <w:rFonts w:ascii="Arial" w:hAnsi="Arial" w:cs="Arial"/>
          <w:bCs/>
          <w:sz w:val="20"/>
          <w:szCs w:val="20"/>
        </w:rPr>
        <w:t xml:space="preserve"> "teneur trop élevée en matériaux et déchets de construction non dangereux autres qu’inertes, matériaux organiques, débris de construction inertes spécifiques ou matériaux pierreux d’origine naturelle" mais qu’il respecte l’article 14 §1</w:t>
      </w:r>
      <w:r w:rsidRPr="00F50C54">
        <w:rPr>
          <w:rFonts w:ascii="Arial" w:hAnsi="Arial" w:cs="Arial"/>
          <w:bCs/>
          <w:sz w:val="20"/>
          <w:szCs w:val="20"/>
          <w:vertAlign w:val="superscript"/>
        </w:rPr>
        <w:t>er</w:t>
      </w:r>
      <w:r w:rsidRPr="00F50C54">
        <w:rPr>
          <w:rFonts w:ascii="Arial" w:hAnsi="Arial" w:cs="Arial"/>
          <w:bCs/>
          <w:sz w:val="20"/>
          <w:szCs w:val="20"/>
        </w:rPr>
        <w:t xml:space="preserve"> de </w:t>
      </w:r>
      <w:r w:rsidRPr="00F50C54">
        <w:rPr>
          <w:rFonts w:ascii="Arial" w:hAnsi="Arial" w:cs="Arial"/>
          <w:sz w:val="20"/>
          <w:szCs w:val="20"/>
        </w:rPr>
        <w:t xml:space="preserve">cet arrêté </w:t>
      </w:r>
      <w:r w:rsidRPr="00F50C54">
        <w:rPr>
          <w:rFonts w:ascii="Arial" w:hAnsi="Arial" w:cs="Arial"/>
          <w:bCs/>
          <w:sz w:val="20"/>
          <w:szCs w:val="20"/>
        </w:rPr>
        <w:t xml:space="preserve">(paramètres chimiques), ce lot est envoyé en CTA pour un traitement uniquement par tri quel qu'en soit son usage. </w:t>
      </w:r>
    </w:p>
    <w:p w14:paraId="04DDA396" w14:textId="77777777" w:rsidR="000D7B57" w:rsidRPr="00F50C54" w:rsidRDefault="000D7B57" w:rsidP="00F50C54">
      <w:pPr>
        <w:pStyle w:val="paragraph"/>
        <w:spacing w:before="0" w:beforeAutospacing="0" w:after="0" w:afterAutospacing="0"/>
        <w:jc w:val="both"/>
        <w:textAlignment w:val="baseline"/>
        <w:rPr>
          <w:rFonts w:ascii="Arial" w:hAnsi="Arial" w:cs="Arial"/>
          <w:bCs/>
          <w:sz w:val="20"/>
          <w:szCs w:val="20"/>
        </w:rPr>
      </w:pPr>
    </w:p>
    <w:p w14:paraId="45D972FB" w14:textId="7BFC3634" w:rsidR="000D7B57" w:rsidRPr="00F50C54" w:rsidRDefault="000D7B57" w:rsidP="00F50C54">
      <w:pPr>
        <w:pStyle w:val="paragraph"/>
        <w:spacing w:before="0" w:beforeAutospacing="0" w:after="0" w:afterAutospacing="0"/>
        <w:jc w:val="both"/>
        <w:textAlignment w:val="baseline"/>
        <w:rPr>
          <w:rFonts w:ascii="Arial" w:hAnsi="Arial" w:cs="Arial"/>
          <w:bCs/>
          <w:sz w:val="20"/>
          <w:szCs w:val="20"/>
        </w:rPr>
      </w:pPr>
      <w:r w:rsidRPr="00F50C54">
        <w:rPr>
          <w:rFonts w:ascii="Arial" w:hAnsi="Arial" w:cs="Arial"/>
          <w:bCs/>
          <w:sz w:val="20"/>
          <w:szCs w:val="20"/>
        </w:rPr>
        <w:t>Si un lot investigué ne respecte pas les paramètres chimiques de l’article 14 §1</w:t>
      </w:r>
      <w:r w:rsidRPr="00F50C54">
        <w:rPr>
          <w:rFonts w:ascii="Arial" w:hAnsi="Arial" w:cs="Arial"/>
          <w:bCs/>
          <w:sz w:val="20"/>
          <w:szCs w:val="20"/>
          <w:vertAlign w:val="superscript"/>
        </w:rPr>
        <w:t>er</w:t>
      </w:r>
      <w:r w:rsidRPr="00F50C54">
        <w:rPr>
          <w:rFonts w:ascii="Arial" w:hAnsi="Arial" w:cs="Arial"/>
          <w:bCs/>
          <w:sz w:val="20"/>
          <w:szCs w:val="20"/>
        </w:rPr>
        <w:t xml:space="preserve"> du même </w:t>
      </w:r>
      <w:r w:rsidRPr="00F50C54">
        <w:rPr>
          <w:rFonts w:ascii="Arial" w:hAnsi="Arial" w:cs="Arial"/>
          <w:sz w:val="20"/>
          <w:szCs w:val="20"/>
        </w:rPr>
        <w:t>arrêté</w:t>
      </w:r>
      <w:r w:rsidRPr="00F50C54">
        <w:rPr>
          <w:rFonts w:ascii="Arial" w:hAnsi="Arial" w:cs="Arial"/>
          <w:bCs/>
          <w:sz w:val="20"/>
          <w:szCs w:val="20"/>
        </w:rPr>
        <w:t xml:space="preserve">, </w:t>
      </w:r>
      <w:r w:rsidR="007845CF" w:rsidRPr="00F50C54">
        <w:rPr>
          <w:rFonts w:ascii="Arial" w:hAnsi="Arial" w:cs="Arial"/>
          <w:bCs/>
          <w:sz w:val="20"/>
          <w:szCs w:val="20"/>
        </w:rPr>
        <w:t>ce lot</w:t>
      </w:r>
      <w:r w:rsidRPr="00F50C54">
        <w:rPr>
          <w:rFonts w:ascii="Arial" w:hAnsi="Arial" w:cs="Arial"/>
          <w:bCs/>
          <w:sz w:val="20"/>
          <w:szCs w:val="20"/>
        </w:rPr>
        <w:t xml:space="preserve"> </w:t>
      </w:r>
      <w:r w:rsidR="007845CF" w:rsidRPr="00F50C54">
        <w:rPr>
          <w:rFonts w:ascii="Arial" w:hAnsi="Arial" w:cs="Arial"/>
          <w:bCs/>
          <w:sz w:val="20"/>
          <w:szCs w:val="20"/>
        </w:rPr>
        <w:t xml:space="preserve">doit </w:t>
      </w:r>
      <w:r w:rsidRPr="00F50C54">
        <w:rPr>
          <w:rFonts w:ascii="Arial" w:hAnsi="Arial" w:cs="Arial"/>
          <w:bCs/>
          <w:sz w:val="20"/>
          <w:szCs w:val="20"/>
        </w:rPr>
        <w:t>subi</w:t>
      </w:r>
      <w:r w:rsidR="007845CF" w:rsidRPr="00F50C54">
        <w:rPr>
          <w:rFonts w:ascii="Arial" w:hAnsi="Arial" w:cs="Arial"/>
          <w:bCs/>
          <w:sz w:val="20"/>
          <w:szCs w:val="20"/>
        </w:rPr>
        <w:t>r</w:t>
      </w:r>
      <w:r w:rsidRPr="00F50C54">
        <w:rPr>
          <w:rFonts w:ascii="Arial" w:hAnsi="Arial" w:cs="Arial"/>
          <w:bCs/>
          <w:sz w:val="20"/>
          <w:szCs w:val="20"/>
        </w:rPr>
        <w:t xml:space="preserve"> un traitement biologique, physico-chimique ou thermique en fonction des concentrations en polluants mesurées. Si ce lot</w:t>
      </w:r>
      <w:r w:rsidR="007845CF" w:rsidRPr="00F50C54">
        <w:rPr>
          <w:rFonts w:ascii="Arial" w:hAnsi="Arial" w:cs="Arial"/>
          <w:bCs/>
          <w:sz w:val="20"/>
          <w:szCs w:val="20"/>
        </w:rPr>
        <w:t xml:space="preserve"> </w:t>
      </w:r>
      <w:r w:rsidRPr="00F50C54">
        <w:rPr>
          <w:rFonts w:ascii="Arial" w:hAnsi="Arial" w:cs="Arial"/>
          <w:bCs/>
          <w:sz w:val="20"/>
          <w:szCs w:val="20"/>
        </w:rPr>
        <w:t>ne respecte pas non plus les critères de l’article 13 §1</w:t>
      </w:r>
      <w:r w:rsidRPr="00F50C54">
        <w:rPr>
          <w:rFonts w:ascii="Arial" w:hAnsi="Arial" w:cs="Arial"/>
          <w:bCs/>
          <w:sz w:val="20"/>
          <w:szCs w:val="20"/>
          <w:vertAlign w:val="superscript"/>
        </w:rPr>
        <w:t>er</w:t>
      </w:r>
      <w:r w:rsidRPr="00F50C54">
        <w:rPr>
          <w:rFonts w:ascii="Arial" w:hAnsi="Arial" w:cs="Arial"/>
          <w:bCs/>
          <w:sz w:val="20"/>
          <w:szCs w:val="20"/>
        </w:rPr>
        <w:t xml:space="preserve"> d</w:t>
      </w:r>
      <w:r w:rsidR="007845CF" w:rsidRPr="00F50C54">
        <w:rPr>
          <w:rFonts w:ascii="Arial" w:hAnsi="Arial" w:cs="Arial"/>
          <w:bCs/>
          <w:sz w:val="20"/>
          <w:szCs w:val="20"/>
        </w:rPr>
        <w:t xml:space="preserve">u même </w:t>
      </w:r>
      <w:r w:rsidRPr="00F50C54">
        <w:rPr>
          <w:rFonts w:ascii="Arial" w:hAnsi="Arial" w:cs="Arial"/>
          <w:sz w:val="20"/>
          <w:szCs w:val="20"/>
        </w:rPr>
        <w:t>arrêté</w:t>
      </w:r>
      <w:r w:rsidRPr="00F50C54">
        <w:rPr>
          <w:rFonts w:ascii="Arial" w:hAnsi="Arial" w:cs="Arial"/>
          <w:bCs/>
          <w:sz w:val="20"/>
          <w:szCs w:val="20"/>
        </w:rPr>
        <w:t xml:space="preserve">, le tri du lot, afin d’atteindre ces critères en vue d’être utilisé, est compris dans le poste du traitement biologique, physico-chimique ou thermique. </w:t>
      </w:r>
    </w:p>
    <w:p w14:paraId="421CD795" w14:textId="0A2A86BD" w:rsidR="000D7B57" w:rsidRPr="00F50C54" w:rsidRDefault="000D7B57" w:rsidP="00F50C54">
      <w:pPr>
        <w:pStyle w:val="paragraph"/>
        <w:spacing w:before="0" w:beforeAutospacing="0" w:after="0" w:afterAutospacing="0"/>
        <w:jc w:val="both"/>
        <w:textAlignment w:val="baseline"/>
        <w:rPr>
          <w:rFonts w:ascii="Arial" w:hAnsi="Arial" w:cs="Arial"/>
          <w:bCs/>
          <w:sz w:val="20"/>
          <w:szCs w:val="20"/>
        </w:rPr>
      </w:pPr>
      <w:r w:rsidRPr="00F50C54">
        <w:rPr>
          <w:rFonts w:ascii="Arial" w:hAnsi="Arial" w:cs="Arial"/>
          <w:bCs/>
          <w:sz w:val="20"/>
          <w:szCs w:val="20"/>
        </w:rPr>
        <w:t>Les 3 suppléments prévus lorsque le lot</w:t>
      </w:r>
      <w:r w:rsidR="007845CF" w:rsidRPr="00F50C54">
        <w:rPr>
          <w:rFonts w:ascii="Arial" w:hAnsi="Arial" w:cs="Arial"/>
          <w:bCs/>
          <w:sz w:val="20"/>
          <w:szCs w:val="20"/>
        </w:rPr>
        <w:t xml:space="preserve"> est</w:t>
      </w:r>
      <w:r w:rsidRPr="00F50C54">
        <w:rPr>
          <w:rFonts w:ascii="Arial" w:hAnsi="Arial" w:cs="Arial"/>
          <w:bCs/>
          <w:sz w:val="20"/>
          <w:szCs w:val="20"/>
        </w:rPr>
        <w:t xml:space="preserve"> envoyé en CTA concernent:</w:t>
      </w:r>
    </w:p>
    <w:p w14:paraId="67874525" w14:textId="77777777" w:rsidR="000D7B57" w:rsidRPr="00F50C54" w:rsidRDefault="000D7B57" w:rsidP="00F50C54">
      <w:pPr>
        <w:pStyle w:val="paragraph"/>
        <w:numPr>
          <w:ilvl w:val="0"/>
          <w:numId w:val="18"/>
        </w:numPr>
        <w:spacing w:before="0" w:beforeAutospacing="0" w:after="0" w:afterAutospacing="0"/>
        <w:ind w:left="0" w:firstLine="0"/>
        <w:jc w:val="both"/>
        <w:textAlignment w:val="baseline"/>
        <w:rPr>
          <w:rFonts w:ascii="Arial" w:hAnsi="Arial" w:cs="Arial"/>
          <w:bCs/>
          <w:sz w:val="20"/>
          <w:szCs w:val="20"/>
        </w:rPr>
      </w:pPr>
      <w:r w:rsidRPr="00F50C54">
        <w:rPr>
          <w:rFonts w:ascii="Arial" w:hAnsi="Arial" w:cs="Arial"/>
          <w:bCs/>
          <w:sz w:val="20"/>
          <w:szCs w:val="20"/>
        </w:rPr>
        <w:t>la présence de plantes invasives (pas d’application pour le traitement thermique)</w:t>
      </w:r>
    </w:p>
    <w:p w14:paraId="4B748A5C" w14:textId="77777777" w:rsidR="000D7B57" w:rsidRPr="00F50C54" w:rsidRDefault="000D7B57" w:rsidP="00F50C54">
      <w:pPr>
        <w:pStyle w:val="paragraph"/>
        <w:numPr>
          <w:ilvl w:val="0"/>
          <w:numId w:val="18"/>
        </w:numPr>
        <w:spacing w:before="0" w:beforeAutospacing="0" w:after="0" w:afterAutospacing="0"/>
        <w:ind w:left="0" w:firstLine="0"/>
        <w:jc w:val="both"/>
        <w:textAlignment w:val="baseline"/>
        <w:rPr>
          <w:rFonts w:ascii="Arial" w:hAnsi="Arial" w:cs="Arial"/>
          <w:bCs/>
          <w:sz w:val="20"/>
          <w:szCs w:val="20"/>
        </w:rPr>
      </w:pPr>
      <w:r w:rsidRPr="00F50C54">
        <w:rPr>
          <w:rFonts w:ascii="Arial" w:hAnsi="Arial" w:cs="Arial"/>
          <w:bCs/>
          <w:sz w:val="20"/>
          <w:szCs w:val="20"/>
        </w:rPr>
        <w:t>une teneur en amiante comprise entre 100 et 500 mg/kg ms</w:t>
      </w:r>
    </w:p>
    <w:p w14:paraId="50ECD72B" w14:textId="0790203A" w:rsidR="000D7B57" w:rsidRPr="00F50C54" w:rsidRDefault="000D7B57" w:rsidP="00F50C54">
      <w:pPr>
        <w:pStyle w:val="paragraph"/>
        <w:numPr>
          <w:ilvl w:val="0"/>
          <w:numId w:val="18"/>
        </w:numPr>
        <w:spacing w:before="0" w:beforeAutospacing="0" w:after="0" w:afterAutospacing="0"/>
        <w:ind w:hanging="720"/>
        <w:jc w:val="both"/>
        <w:textAlignment w:val="baseline"/>
        <w:rPr>
          <w:rFonts w:ascii="Arial" w:hAnsi="Arial" w:cs="Arial"/>
          <w:bCs/>
          <w:sz w:val="20"/>
          <w:szCs w:val="20"/>
        </w:rPr>
      </w:pPr>
      <w:r w:rsidRPr="00F50C54">
        <w:rPr>
          <w:rFonts w:ascii="Arial" w:hAnsi="Arial" w:cs="Arial"/>
          <w:bCs/>
          <w:sz w:val="20"/>
          <w:szCs w:val="20"/>
        </w:rPr>
        <w:t>une teneur en particules fines (&lt;63µm) + matière organique supérieure à 20% (pas d’application pour le traitement biologique)</w:t>
      </w:r>
      <w:r w:rsidR="00122253" w:rsidRPr="00F50C54">
        <w:rPr>
          <w:rFonts w:ascii="Arial" w:hAnsi="Arial" w:cs="Arial"/>
          <w:bCs/>
          <w:sz w:val="20"/>
          <w:szCs w:val="20"/>
        </w:rPr>
        <w:t>.</w:t>
      </w:r>
    </w:p>
    <w:p w14:paraId="1D17C15A" w14:textId="77777777" w:rsidR="000D7B57" w:rsidRPr="00F50C54" w:rsidRDefault="000D7B57" w:rsidP="00F50C54">
      <w:pPr>
        <w:pStyle w:val="paragraph"/>
        <w:spacing w:before="0" w:beforeAutospacing="0" w:after="0" w:afterAutospacing="0"/>
        <w:jc w:val="both"/>
        <w:textAlignment w:val="baseline"/>
        <w:rPr>
          <w:rFonts w:ascii="&amp;quot" w:hAnsi="&amp;quot"/>
          <w:b/>
          <w:bCs/>
          <w:sz w:val="18"/>
          <w:szCs w:val="18"/>
        </w:rPr>
      </w:pPr>
    </w:p>
    <w:p w14:paraId="0A3F26C1" w14:textId="77777777" w:rsidR="00122253" w:rsidRPr="00F50C54" w:rsidRDefault="00122253" w:rsidP="00F50C54">
      <w:pPr>
        <w:pStyle w:val="paragraph"/>
        <w:spacing w:before="0" w:beforeAutospacing="0" w:after="0" w:afterAutospacing="0"/>
        <w:jc w:val="both"/>
        <w:textAlignment w:val="baseline"/>
        <w:rPr>
          <w:rStyle w:val="normaltextrun"/>
          <w:rFonts w:ascii="Arial" w:hAnsi="Arial" w:cs="Arial"/>
          <w:sz w:val="20"/>
          <w:szCs w:val="20"/>
        </w:rPr>
      </w:pPr>
      <w:r w:rsidRPr="00F50C54">
        <w:rPr>
          <w:rStyle w:val="normaltextrun"/>
          <w:rFonts w:ascii="Arial" w:hAnsi="Arial" w:cs="Arial"/>
          <w:sz w:val="20"/>
          <w:szCs w:val="20"/>
        </w:rPr>
        <w:t>Si aucun RQT ne doit être réalisé conformément à l’arrêté du Gouvernement wallon du 5 juillet 2018 relatif à la gestion et à la traçabilité des terres (M.B. du 12/10/2018), les terres sont soit valorisées sur un site autorisé (le site récepteur a un usage identique ou moins sensible que le site d’origine) si elles respectent les conditions de l’article 13 § 1</w:t>
      </w:r>
      <w:r w:rsidRPr="00F50C54">
        <w:rPr>
          <w:rStyle w:val="normaltextrun"/>
          <w:rFonts w:ascii="Arial" w:hAnsi="Arial" w:cs="Arial"/>
          <w:sz w:val="20"/>
          <w:szCs w:val="20"/>
          <w:vertAlign w:val="superscript"/>
        </w:rPr>
        <w:t>er</w:t>
      </w:r>
      <w:r w:rsidRPr="00F50C54">
        <w:rPr>
          <w:rStyle w:val="normaltextrun"/>
          <w:rFonts w:ascii="Arial" w:hAnsi="Arial" w:cs="Arial"/>
          <w:sz w:val="20"/>
          <w:szCs w:val="20"/>
        </w:rPr>
        <w:t xml:space="preserve"> de cet arrêté, soit envoyées en CTA pour un traitement uniquement par tri si elles ne respectent pas ces conditions.</w:t>
      </w:r>
    </w:p>
    <w:p w14:paraId="33BE64E6" w14:textId="77777777" w:rsidR="00122253" w:rsidRPr="00F50C54" w:rsidRDefault="00122253" w:rsidP="00F50C54">
      <w:pPr>
        <w:pStyle w:val="paragraph"/>
        <w:spacing w:before="0" w:beforeAutospacing="0" w:after="0" w:afterAutospacing="0"/>
        <w:jc w:val="both"/>
        <w:textAlignment w:val="baseline"/>
        <w:rPr>
          <w:rStyle w:val="normaltextrun"/>
          <w:rFonts w:ascii="Arial" w:hAnsi="Arial" w:cs="Arial"/>
          <w:sz w:val="20"/>
          <w:szCs w:val="20"/>
        </w:rPr>
      </w:pPr>
    </w:p>
    <w:p w14:paraId="2A319A88" w14:textId="680B4374" w:rsidR="00122253" w:rsidRPr="00F50C54" w:rsidRDefault="00122253" w:rsidP="00F50C54">
      <w:pPr>
        <w:pStyle w:val="paragraph"/>
        <w:spacing w:before="0" w:beforeAutospacing="0" w:after="0" w:afterAutospacing="0"/>
        <w:jc w:val="both"/>
        <w:textAlignment w:val="baseline"/>
        <w:rPr>
          <w:rStyle w:val="eop"/>
          <w:rFonts w:ascii="Arial" w:hAnsi="Arial" w:cs="Arial"/>
          <w:bCs/>
          <w:sz w:val="20"/>
          <w:szCs w:val="20"/>
        </w:rPr>
      </w:pPr>
      <w:r w:rsidRPr="00F50C54">
        <w:rPr>
          <w:rStyle w:val="eop"/>
          <w:rFonts w:ascii="Arial" w:hAnsi="Arial" w:cs="Arial"/>
          <w:bCs/>
          <w:sz w:val="20"/>
          <w:szCs w:val="20"/>
        </w:rPr>
        <w:t>Concernant le poste "terres de voirie", ce poste ne peut être utilisé qu’en application de l’article 6 §1</w:t>
      </w:r>
      <w:r w:rsidRPr="00F50C54">
        <w:rPr>
          <w:rStyle w:val="eop"/>
          <w:rFonts w:ascii="Arial" w:hAnsi="Arial" w:cs="Arial"/>
          <w:bCs/>
          <w:sz w:val="20"/>
          <w:szCs w:val="20"/>
          <w:vertAlign w:val="superscript"/>
        </w:rPr>
        <w:t>er</w:t>
      </w:r>
      <w:r w:rsidRPr="00F50C54">
        <w:rPr>
          <w:rStyle w:val="eop"/>
          <w:rFonts w:ascii="Arial" w:hAnsi="Arial" w:cs="Arial"/>
          <w:bCs/>
          <w:sz w:val="20"/>
          <w:szCs w:val="20"/>
        </w:rPr>
        <w:t xml:space="preserve"> 2° de</w:t>
      </w:r>
      <w:r w:rsidR="001D1C81" w:rsidRPr="00F50C54">
        <w:rPr>
          <w:rStyle w:val="eop"/>
          <w:rFonts w:ascii="Arial" w:hAnsi="Arial" w:cs="Arial"/>
          <w:bCs/>
          <w:sz w:val="20"/>
          <w:szCs w:val="20"/>
        </w:rPr>
        <w:t xml:space="preserve"> ce même </w:t>
      </w:r>
      <w:r w:rsidRPr="00F50C54">
        <w:rPr>
          <w:rStyle w:val="normaltextrun"/>
          <w:rFonts w:ascii="Arial" w:hAnsi="Arial" w:cs="Arial"/>
          <w:sz w:val="20"/>
          <w:szCs w:val="20"/>
        </w:rPr>
        <w:t>arrêté</w:t>
      </w:r>
      <w:r w:rsidRPr="00F50C54">
        <w:rPr>
          <w:rStyle w:val="eop"/>
          <w:rFonts w:ascii="Arial" w:hAnsi="Arial" w:cs="Arial"/>
          <w:bCs/>
          <w:sz w:val="20"/>
          <w:szCs w:val="20"/>
        </w:rPr>
        <w:t xml:space="preserve">, c’est-à-dire lorsque des terres de voiries sont réutilisées dans la plateforme d’une autre voirie et respectent les conditions spécifiées à cet article. </w:t>
      </w:r>
    </w:p>
    <w:p w14:paraId="2664B6BB"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lang w:val="fr-FR"/>
        </w:rPr>
      </w:pPr>
      <w:r w:rsidRPr="00F50C54">
        <w:rPr>
          <w:rStyle w:val="eop"/>
          <w:rFonts w:ascii="Arial" w:hAnsi="Arial" w:cs="Arial"/>
          <w:b/>
          <w:bCs/>
          <w:sz w:val="20"/>
          <w:szCs w:val="20"/>
          <w:lang w:val="fr-FR"/>
        </w:rPr>
        <w:t> </w:t>
      </w:r>
    </w:p>
    <w:p w14:paraId="00C2DAB6" w14:textId="77777777" w:rsidR="00DD104D" w:rsidRPr="00F50C54" w:rsidRDefault="00DD104D" w:rsidP="005F6C75">
      <w:pPr>
        <w:pStyle w:val="paragraph"/>
        <w:spacing w:before="0" w:beforeAutospacing="0" w:after="0" w:afterAutospacing="0"/>
        <w:jc w:val="both"/>
        <w:textAlignment w:val="baseline"/>
        <w:rPr>
          <w:rStyle w:val="normaltextrun"/>
          <w:rFonts w:ascii="Arial" w:hAnsi="Arial" w:cs="Arial"/>
          <w:sz w:val="20"/>
          <w:szCs w:val="20"/>
        </w:rPr>
      </w:pPr>
      <w:r w:rsidRPr="00F50C54">
        <w:rPr>
          <w:rStyle w:val="normaltextrun"/>
          <w:rFonts w:ascii="Arial" w:hAnsi="Arial" w:cs="Arial"/>
          <w:sz w:val="20"/>
          <w:szCs w:val="20"/>
        </w:rPr>
        <w:t>En présence d’amiante ou de plantes invasives, des mesures spécifiques sont prises conformément au guide de référence relatif à la gestion des terres (GRGT).</w:t>
      </w:r>
      <w:r w:rsidRPr="00F50C54">
        <w:rPr>
          <w:rStyle w:val="normaltextrun"/>
        </w:rPr>
        <w:t> </w:t>
      </w:r>
    </w:p>
    <w:p w14:paraId="4E4D2320"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lang w:val="fr-FR"/>
        </w:rPr>
      </w:pPr>
      <w:r w:rsidRPr="00F50C54">
        <w:rPr>
          <w:rStyle w:val="eop"/>
          <w:rFonts w:ascii="Arial" w:hAnsi="Arial" w:cs="Arial"/>
          <w:b/>
          <w:bCs/>
          <w:sz w:val="20"/>
          <w:szCs w:val="20"/>
          <w:lang w:val="fr-FR"/>
        </w:rPr>
        <w:t> </w:t>
      </w:r>
    </w:p>
    <w:p w14:paraId="00496683" w14:textId="77777777" w:rsidR="00DD104D" w:rsidRPr="00F50C54" w:rsidRDefault="00DD104D" w:rsidP="005F6C75">
      <w:pPr>
        <w:pStyle w:val="paragraph"/>
        <w:spacing w:before="0" w:beforeAutospacing="0" w:after="0" w:afterAutospacing="0"/>
        <w:jc w:val="both"/>
        <w:textAlignment w:val="baseline"/>
        <w:rPr>
          <w:rFonts w:ascii="&amp;quot" w:hAnsi="&amp;quot"/>
          <w:b/>
          <w:bCs/>
          <w:sz w:val="18"/>
          <w:szCs w:val="18"/>
        </w:rPr>
      </w:pPr>
      <w:r w:rsidRPr="00F50C54">
        <w:rPr>
          <w:rStyle w:val="normaltextrun"/>
          <w:rFonts w:ascii="Arial" w:hAnsi="Arial" w:cs="Arial"/>
          <w:sz w:val="20"/>
          <w:szCs w:val="20"/>
        </w:rPr>
        <w:t>Les terres peuvent également être envoyées en CET si elles répondent aux critères d’acceptation de ces centres.</w:t>
      </w:r>
      <w:r w:rsidRPr="00F50C54">
        <w:rPr>
          <w:rStyle w:val="eop"/>
          <w:rFonts w:ascii="Arial" w:hAnsi="Arial" w:cs="Arial"/>
          <w:b/>
          <w:bCs/>
          <w:sz w:val="20"/>
          <w:szCs w:val="20"/>
        </w:rPr>
        <w:t> </w:t>
      </w:r>
    </w:p>
    <w:p w14:paraId="288D0E71" w14:textId="77777777" w:rsidR="00DA56BB" w:rsidRPr="005F6C75" w:rsidRDefault="00DA56BB">
      <w:pPr>
        <w:rPr>
          <w:lang w:val="fr-BE"/>
        </w:rPr>
      </w:pPr>
    </w:p>
    <w:p w14:paraId="466FD8F8" w14:textId="77777777" w:rsidR="00DA56BB" w:rsidRDefault="00DA56BB"/>
    <w:p w14:paraId="4BE38CB7" w14:textId="77777777" w:rsidR="00DA56BB" w:rsidRDefault="00DA56BB">
      <w:pPr>
        <w:pStyle w:val="Titre2"/>
      </w:pPr>
      <w:bookmarkStart w:id="20" w:name="_Toc53468489"/>
      <w:bookmarkStart w:id="21" w:name="_Toc26869379"/>
      <w:bookmarkStart w:id="22" w:name="_Toc27730387"/>
      <w:bookmarkStart w:id="23" w:name="_Toc154150949"/>
      <w:r>
        <w:t>D. 2.2. Paiement</w:t>
      </w:r>
      <w:bookmarkEnd w:id="20"/>
      <w:bookmarkEnd w:id="21"/>
      <w:bookmarkEnd w:id="22"/>
      <w:bookmarkEnd w:id="23"/>
    </w:p>
    <w:p w14:paraId="739A3486" w14:textId="77777777" w:rsidR="00DA56BB" w:rsidRDefault="00DA56BB"/>
    <w:p w14:paraId="7DDDF608" w14:textId="77777777" w:rsidR="00DA56BB" w:rsidRDefault="00DA56BB">
      <w:r>
        <w:t xml:space="preserve">Le paiement du fraisage s’effectue sans déduction de la surface des éléments localisés. </w:t>
      </w:r>
    </w:p>
    <w:p w14:paraId="47348CC3" w14:textId="77777777" w:rsidR="00DA56BB" w:rsidRDefault="00DA56BB">
      <w:r>
        <w:t>Le balayage par brosse-aspiratrice est compris dans le poste du fraisage.</w:t>
      </w:r>
    </w:p>
    <w:p w14:paraId="4608F86B" w14:textId="77777777" w:rsidR="00DA56BB" w:rsidRDefault="00DA56BB">
      <w:r>
        <w:t>Le nettoyage haute pression à l'eau fait l'objet d'un poste séparé du métré.</w:t>
      </w:r>
    </w:p>
    <w:p w14:paraId="612F0A12" w14:textId="77777777" w:rsidR="00DA56BB" w:rsidRDefault="00DA56BB">
      <w:r>
        <w:t>Le dégagement des joints de dilatation après fraisage fait l’objet d’un poste séparé du métré.</w:t>
      </w:r>
    </w:p>
    <w:p w14:paraId="64A22F46" w14:textId="77777777" w:rsidR="00DA56BB" w:rsidRDefault="00DA56BB"/>
    <w:p w14:paraId="3CFC8F5C" w14:textId="77777777" w:rsidR="00DA56BB" w:rsidRDefault="00DA56BB">
      <w:r>
        <w:t>Le paiement de la démolition d'éléments linéaires s'effectue sur base de la longueur mesurée suivant le plus grand développement des courbes, joints compris, sans tenir compte des interruptions dues aux avaloirs.</w:t>
      </w:r>
    </w:p>
    <w:p w14:paraId="40148AB9" w14:textId="77777777" w:rsidR="00DA56BB" w:rsidRDefault="00DA56BB"/>
    <w:p w14:paraId="6F1AADED" w14:textId="77777777" w:rsidR="00DA56BB" w:rsidRDefault="00DA56BB">
      <w:r>
        <w:lastRenderedPageBreak/>
        <w:t xml:space="preserve">Le paiement de la démolition de canalisations s'effectue sur base de la longueur mesurée suivant l'axe des éléments, joints compris, déduction faite de la longueur du vide entre les parois intérieures des chambres. Le paiement de l’excavation est prévu dans les terrassements repris au </w:t>
      </w:r>
      <w:r>
        <w:rPr>
          <w:color w:val="0000FF"/>
        </w:rPr>
        <w:t>E. 5.</w:t>
      </w:r>
    </w:p>
    <w:p w14:paraId="6D8F4B51" w14:textId="77777777" w:rsidR="00DA56BB" w:rsidRDefault="00DA56BB"/>
    <w:p w14:paraId="2D4943C2" w14:textId="77777777" w:rsidR="00DA56BB" w:rsidRDefault="00DA56BB">
      <w:r>
        <w:t>Le paiement de la démolition de massifs en béton ou en maçonnerie s'effectue sans déduction des vides de volume inférieur ou égal à 0,5 m³.</w:t>
      </w:r>
    </w:p>
    <w:p w14:paraId="6EB94184" w14:textId="77777777" w:rsidR="00DA56BB" w:rsidRDefault="00DA56BB"/>
    <w:p w14:paraId="54134F33" w14:textId="77777777" w:rsidR="00DA56BB" w:rsidRDefault="00DA56BB">
      <w:r>
        <w:t>Le paiement de la démolition de regards de visite s'effectue en considérant la profondeur des regards de visite mesurée conventionnellement entre le niveau du fond de la cunette et le niveau inférieur du cadre du trappillon.</w:t>
      </w:r>
    </w:p>
    <w:p w14:paraId="03D24740" w14:textId="77777777" w:rsidR="00DA56BB" w:rsidRDefault="00DA56BB"/>
    <w:p w14:paraId="35040F0F" w14:textId="77777777" w:rsidR="00DA56BB" w:rsidRDefault="00DA56BB">
      <w:pPr>
        <w:rPr>
          <w:color w:val="000000"/>
          <w:lang w:val="fr-BE"/>
        </w:rPr>
      </w:pPr>
      <w:r>
        <w:rPr>
          <w:color w:val="000000"/>
          <w:lang w:val="fr-BE"/>
        </w:rPr>
        <w:t>L’évacuation des déchets fait l’objet de postes de la série D9000.</w:t>
      </w:r>
    </w:p>
    <w:p w14:paraId="77C27DC0" w14:textId="77777777" w:rsidR="00DA56BB" w:rsidRDefault="00DA56BB"/>
    <w:sectPr w:rsidR="00DA56BB" w:rsidSect="005F6C75">
      <w:pgSz w:w="11907" w:h="16840" w:code="9"/>
      <w:pgMar w:top="1276" w:right="1418" w:bottom="1418" w:left="1418" w:header="720" w:footer="720" w:gutter="0"/>
      <w:paperSrc w:first="7" w:other="7"/>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LOPPE Thierry" w:date="2023-08-04T14:15:00Z" w:initials="LT">
    <w:p w14:paraId="4711C7D1" w14:textId="77777777" w:rsidR="003E5E7C" w:rsidRDefault="003E5E7C" w:rsidP="003E5E7C">
      <w:pPr>
        <w:pStyle w:val="Commentaire"/>
      </w:pPr>
      <w:r>
        <w:rPr>
          <w:rStyle w:val="Marquedecommentaire"/>
        </w:rPr>
        <w:annotationRef/>
      </w:r>
      <w:r>
        <w:t>Fraisat</w:t>
      </w:r>
    </w:p>
    <w:p w14:paraId="102B7BA3" w14:textId="77777777" w:rsidR="003E5E7C" w:rsidRDefault="003E5E7C" w:rsidP="003E5E7C">
      <w:pPr>
        <w:pStyle w:val="Commentaire"/>
      </w:pPr>
      <w:r>
        <w:t>Le poste D9411 du CPN sera modifié comme suit Mise en site autorisé de déchets traités de fraisats d'enrobés bitumineux valorisables à chaud.</w:t>
      </w:r>
    </w:p>
    <w:p w14:paraId="6F32E677" w14:textId="77777777" w:rsidR="003E5E7C" w:rsidRDefault="003E5E7C" w:rsidP="003E5E7C">
      <w:pPr>
        <w:pStyle w:val="Commentaire"/>
      </w:pPr>
      <w:r>
        <w:t>Un poste complémentaire (D9413 ?) sera créé au CPN et intitulé comme suit Mise en site autorisé de déchets traités de fraisats d'enrobés bitumineux valorisables à froid.</w:t>
      </w:r>
    </w:p>
    <w:p w14:paraId="0EC063A9" w14:textId="77777777" w:rsidR="003E5E7C" w:rsidRDefault="003E5E7C" w:rsidP="003E5E7C">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063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867F" w16cex:dateUtc="2023-08-04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063A9" w16cid:durableId="28778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2175" w14:textId="77777777" w:rsidR="00DD28C5" w:rsidRDefault="00DD28C5">
      <w:r>
        <w:separator/>
      </w:r>
    </w:p>
  </w:endnote>
  <w:endnote w:type="continuationSeparator" w:id="0">
    <w:p w14:paraId="0A054157" w14:textId="77777777" w:rsidR="00DD28C5" w:rsidRDefault="00D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FBAA" w14:textId="77777777" w:rsidR="001C5F84" w:rsidRDefault="001C5F84" w:rsidP="00606B8D">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60800" behindDoc="0" locked="0" layoutInCell="1" allowOverlap="1" wp14:anchorId="2DBB9676" wp14:editId="1087EE95">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335487C5" w14:textId="77777777" w:rsidR="001C5F84" w:rsidRDefault="001C5F84" w:rsidP="00606B8D">
    <w:pPr>
      <w:pStyle w:val="Normale"/>
      <w:ind w:left="4253" w:firstLine="703"/>
      <w:rPr>
        <w:rFonts w:ascii="Century Gothic" w:hAnsi="Century Gothic" w:cs="Arial"/>
        <w:b/>
        <w:bCs/>
        <w:spacing w:val="-10"/>
        <w:sz w:val="18"/>
        <w:szCs w:val="18"/>
      </w:rPr>
    </w:pPr>
  </w:p>
  <w:p w14:paraId="4CE95054" w14:textId="77777777" w:rsidR="001C5F84" w:rsidRDefault="001C5F84" w:rsidP="00606B8D">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1B784283" w14:textId="77777777" w:rsidR="001C5F84" w:rsidRDefault="001C5F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F25" w14:textId="77777777" w:rsidR="001C5F84" w:rsidRDefault="001C5F84">
    <w:pPr>
      <w:pStyle w:val="Pieddepage"/>
      <w:ind w:right="360"/>
      <w:jc w:val="right"/>
    </w:pPr>
    <w:r>
      <w:t xml:space="preserve">D. </w:t>
    </w: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9FF4" w14:textId="2F855EAE" w:rsidR="001C5F84" w:rsidRDefault="001C5F84">
    <w:pPr>
      <w:pStyle w:val="Pieddepage"/>
      <w:ind w:right="-1"/>
      <w:jc w:val="right"/>
    </w:pPr>
    <w:r>
      <w:t xml:space="preserve">D.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B0C3" w14:textId="77777777" w:rsidR="00DD28C5" w:rsidRDefault="00DD28C5">
      <w:r>
        <w:separator/>
      </w:r>
    </w:p>
  </w:footnote>
  <w:footnote w:type="continuationSeparator" w:id="0">
    <w:p w14:paraId="4893181A" w14:textId="77777777" w:rsidR="00DD28C5" w:rsidRDefault="00DD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94E0" w14:textId="075CE02D" w:rsidR="001C5F84" w:rsidRPr="005F6C75" w:rsidRDefault="001C5F84" w:rsidP="00201690">
    <w:pPr>
      <w:pStyle w:val="En-tte"/>
      <w:tabs>
        <w:tab w:val="right" w:pos="9498"/>
      </w:tabs>
      <w:ind w:right="-286"/>
      <w:rPr>
        <w:sz w:val="22"/>
        <w:szCs w:val="22"/>
      </w:rPr>
    </w:pPr>
    <w:r w:rsidRPr="005F6C75">
      <w:rPr>
        <w:rFonts w:cs="Arial"/>
        <w:color w:val="808080"/>
        <w:sz w:val="22"/>
        <w:szCs w:val="22"/>
      </w:rPr>
      <w:t>CCT Qualiroutes</w:t>
    </w:r>
    <w:r w:rsidR="003270C4">
      <w:rPr>
        <w:rFonts w:cs="Arial"/>
        <w:color w:val="808080"/>
        <w:sz w:val="22"/>
        <w:szCs w:val="22"/>
      </w:rPr>
      <w:t xml:space="preserve">      </w:t>
    </w:r>
    <w:r w:rsidR="00201690">
      <w:rPr>
        <w:rFonts w:cs="Arial"/>
        <w:color w:val="808080"/>
        <w:sz w:val="22"/>
        <w:szCs w:val="22"/>
      </w:rPr>
      <w:t xml:space="preserve">                                  </w:t>
    </w:r>
    <w:r>
      <w:rPr>
        <w:rFonts w:cs="Arial"/>
        <w:color w:val="808080"/>
        <w:sz w:val="22"/>
        <w:szCs w:val="22"/>
      </w:rPr>
      <w:t xml:space="preserve"> </w:t>
    </w:r>
    <w:r w:rsidRPr="005F6C75">
      <w:rPr>
        <w:rFonts w:cs="Arial"/>
        <w:color w:val="808080"/>
        <w:sz w:val="22"/>
        <w:szCs w:val="22"/>
      </w:rPr>
      <w:tab/>
      <w:t xml:space="preserve">Site "Qualité &amp; Construction": </w:t>
    </w:r>
    <w:hyperlink r:id="rId1" w:history="1">
      <w:r w:rsidRPr="005F6C75">
        <w:rPr>
          <w:rStyle w:val="Lienhypertexte"/>
          <w:rFonts w:cs="Arial"/>
          <w:b/>
          <w:i/>
          <w:sz w:val="22"/>
          <w:szCs w:val="22"/>
        </w:rPr>
        <w:t>http://qc.spw.wallonie.be</w:t>
      </w:r>
    </w:hyperlink>
  </w:p>
  <w:p w14:paraId="5311D2EE" w14:textId="77777777" w:rsidR="001C5F84" w:rsidRPr="005F6C75" w:rsidRDefault="001C5F84" w:rsidP="005F6C75">
    <w:pPr>
      <w:pStyle w:val="En-tte"/>
      <w:ind w:left="283"/>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96D1" w14:textId="5D0011BE" w:rsidR="001C5F84" w:rsidRPr="00460AC6" w:rsidRDefault="001C5F84" w:rsidP="00F50C54">
    <w:pPr>
      <w:pStyle w:val="En-tte"/>
      <w:tabs>
        <w:tab w:val="clear" w:pos="9639"/>
      </w:tabs>
      <w:ind w:left="426" w:right="-568"/>
      <w:rPr>
        <w:sz w:val="22"/>
        <w:szCs w:val="22"/>
      </w:rPr>
    </w:pPr>
    <w:r w:rsidRPr="00460AC6">
      <w:rPr>
        <w:rFonts w:cs="Arial"/>
        <w:color w:val="808080"/>
        <w:sz w:val="22"/>
        <w:szCs w:val="22"/>
      </w:rPr>
      <w:t>CCT Qualiroutes</w:t>
    </w:r>
    <w:r w:rsidR="003270C4">
      <w:rPr>
        <w:rFonts w:cs="Arial"/>
        <w:color w:val="808080"/>
        <w:sz w:val="22"/>
        <w:szCs w:val="22"/>
      </w:rPr>
      <w:t xml:space="preserve">       </w:t>
    </w:r>
    <w:r w:rsidR="00201690">
      <w:rPr>
        <w:rFonts w:cs="Arial"/>
        <w:color w:val="808080"/>
        <w:sz w:val="22"/>
        <w:szCs w:val="22"/>
      </w:rPr>
      <w:t xml:space="preserve">                     </w:t>
    </w:r>
    <w:r w:rsidR="003270C4">
      <w:rPr>
        <w:rFonts w:cs="Arial"/>
        <w:color w:val="808080"/>
        <w:sz w:val="22"/>
        <w:szCs w:val="22"/>
      </w:rPr>
      <w:t xml:space="preserve">       </w:t>
    </w:r>
    <w:r w:rsidRPr="00460AC6">
      <w:rPr>
        <w:rFonts w:cs="Arial"/>
        <w:color w:val="808080"/>
        <w:sz w:val="22"/>
        <w:szCs w:val="22"/>
      </w:rPr>
      <w:t xml:space="preserve"> </w:t>
    </w:r>
    <w:r w:rsidRPr="00460AC6">
      <w:rPr>
        <w:rFonts w:cs="Arial"/>
        <w:color w:val="808080"/>
        <w:sz w:val="22"/>
        <w:szCs w:val="22"/>
      </w:rPr>
      <w:tab/>
      <w:t xml:space="preserve">Site "Qualité &amp; Construction": </w:t>
    </w:r>
    <w:hyperlink r:id="rId1" w:history="1">
      <w:r w:rsidRPr="00460AC6">
        <w:rPr>
          <w:rStyle w:val="Lienhypertexte"/>
          <w:rFonts w:cs="Arial"/>
          <w:b/>
          <w:i/>
          <w:sz w:val="22"/>
          <w:szCs w:val="22"/>
        </w:rPr>
        <w:t>http://qc.spw.wallonie.be</w:t>
      </w:r>
    </w:hyperlink>
  </w:p>
  <w:p w14:paraId="3D79D0A7" w14:textId="77777777" w:rsidR="001C5F84" w:rsidRDefault="001C5F84" w:rsidP="005F6C75">
    <w:pPr>
      <w:pStyle w:val="En-tte"/>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16" w14:textId="53142ACA" w:rsidR="001C5F84" w:rsidRPr="005F6C75" w:rsidRDefault="001C5F84" w:rsidP="00F50C54">
    <w:pPr>
      <w:pStyle w:val="En-tte"/>
      <w:tabs>
        <w:tab w:val="right" w:pos="9498"/>
      </w:tabs>
      <w:ind w:right="-851"/>
      <w:rPr>
        <w:sz w:val="22"/>
        <w:szCs w:val="22"/>
      </w:rPr>
    </w:pPr>
    <w:r w:rsidRPr="005F6C75">
      <w:rPr>
        <w:rFonts w:cs="Arial"/>
        <w:color w:val="808080"/>
        <w:sz w:val="22"/>
        <w:szCs w:val="22"/>
      </w:rPr>
      <w:t>CCT Qualiroutes</w:t>
    </w:r>
    <w:r w:rsidR="003270C4">
      <w:rPr>
        <w:rFonts w:cs="Arial"/>
        <w:color w:val="808080"/>
        <w:sz w:val="22"/>
        <w:szCs w:val="22"/>
      </w:rPr>
      <w:t xml:space="preserve">                </w:t>
    </w:r>
    <w:r w:rsidR="00D80137">
      <w:rPr>
        <w:rFonts w:cs="Arial"/>
        <w:color w:val="808080"/>
        <w:sz w:val="22"/>
        <w:szCs w:val="22"/>
      </w:rPr>
      <w:t xml:space="preserve">                      </w:t>
    </w:r>
    <w:r w:rsidR="003270C4">
      <w:rPr>
        <w:rFonts w:cs="Arial"/>
        <w:color w:val="808080"/>
        <w:sz w:val="22"/>
        <w:szCs w:val="22"/>
      </w:rPr>
      <w:t xml:space="preserve"> </w:t>
    </w:r>
    <w:r>
      <w:rPr>
        <w:rFonts w:cs="Arial"/>
        <w:color w:val="808080"/>
        <w:sz w:val="22"/>
        <w:szCs w:val="22"/>
      </w:rPr>
      <w:t xml:space="preserve"> </w:t>
    </w:r>
    <w:r w:rsidRPr="005F6C75">
      <w:rPr>
        <w:rFonts w:cs="Arial"/>
        <w:color w:val="808080"/>
        <w:sz w:val="22"/>
        <w:szCs w:val="22"/>
      </w:rPr>
      <w:tab/>
      <w:t xml:space="preserve">Site "Qualité &amp; Construction": </w:t>
    </w:r>
    <w:hyperlink r:id="rId1" w:history="1">
      <w:r w:rsidRPr="005F6C75">
        <w:rPr>
          <w:rStyle w:val="Lienhypertexte"/>
          <w:rFonts w:cs="Arial"/>
          <w:b/>
          <w:i/>
          <w:sz w:val="22"/>
          <w:szCs w:val="22"/>
        </w:rPr>
        <w:t>http://qc.spw.wallonie.be</w:t>
      </w:r>
    </w:hyperlink>
  </w:p>
  <w:p w14:paraId="5D7FF25C" w14:textId="77777777" w:rsidR="001C5F84" w:rsidRDefault="001C5F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CC3A" w14:textId="30B89F67" w:rsidR="001C5F84" w:rsidRPr="005F6C75" w:rsidRDefault="001C5F84" w:rsidP="00460AC6">
    <w:pPr>
      <w:pStyle w:val="En-tte"/>
      <w:tabs>
        <w:tab w:val="right" w:pos="9498"/>
      </w:tabs>
      <w:ind w:right="-286"/>
      <w:rPr>
        <w:sz w:val="22"/>
        <w:szCs w:val="22"/>
      </w:rPr>
    </w:pPr>
    <w:r w:rsidRPr="005F6C75">
      <w:rPr>
        <w:rFonts w:cs="Arial"/>
        <w:color w:val="808080"/>
        <w:sz w:val="22"/>
        <w:szCs w:val="22"/>
      </w:rPr>
      <w:t>CCT Qualiroutes</w:t>
    </w:r>
    <w:r w:rsidR="003270C4">
      <w:rPr>
        <w:rFonts w:cs="Arial"/>
        <w:color w:val="808080"/>
        <w:sz w:val="22"/>
        <w:szCs w:val="22"/>
      </w:rPr>
      <w:t xml:space="preserve">       </w:t>
    </w:r>
    <w:r w:rsidR="00F47978">
      <w:rPr>
        <w:rFonts w:cs="Arial"/>
        <w:color w:val="808080"/>
        <w:sz w:val="22"/>
        <w:szCs w:val="22"/>
      </w:rPr>
      <w:t xml:space="preserve">                   </w:t>
    </w:r>
    <w:r w:rsidR="003270C4">
      <w:rPr>
        <w:rFonts w:cs="Arial"/>
        <w:color w:val="808080"/>
        <w:sz w:val="22"/>
        <w:szCs w:val="22"/>
      </w:rPr>
      <w:t xml:space="preserve">         </w:t>
    </w:r>
    <w:r>
      <w:rPr>
        <w:rFonts w:cs="Arial"/>
        <w:color w:val="808080"/>
        <w:sz w:val="22"/>
        <w:szCs w:val="22"/>
      </w:rPr>
      <w:t xml:space="preserve"> </w:t>
    </w:r>
    <w:r w:rsidRPr="005F6C75">
      <w:rPr>
        <w:rFonts w:cs="Arial"/>
        <w:color w:val="808080"/>
        <w:sz w:val="22"/>
        <w:szCs w:val="22"/>
      </w:rPr>
      <w:tab/>
      <w:t xml:space="preserve">Site "Qualité &amp; Construction": </w:t>
    </w:r>
    <w:hyperlink r:id="rId1" w:history="1">
      <w:r w:rsidRPr="005F6C75">
        <w:rPr>
          <w:rStyle w:val="Lienhypertexte"/>
          <w:rFonts w:cs="Arial"/>
          <w:b/>
          <w:i/>
          <w:sz w:val="22"/>
          <w:szCs w:val="22"/>
        </w:rPr>
        <w:t>http://qc.spw.wallonie.be</w:t>
      </w:r>
    </w:hyperlink>
  </w:p>
  <w:p w14:paraId="74FEC5B4" w14:textId="77777777" w:rsidR="001C5F84" w:rsidRPr="00460AC6" w:rsidRDefault="001C5F84" w:rsidP="00460A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3" w15:restartNumberingAfterBreak="0">
    <w:nsid w:val="141112A4"/>
    <w:multiLevelType w:val="hybridMultilevel"/>
    <w:tmpl w:val="7D7ED106"/>
    <w:lvl w:ilvl="0" w:tplc="27F2BD64">
      <w:numFmt w:val="bullet"/>
      <w:lvlText w:val="-"/>
      <w:lvlJc w:val="left"/>
      <w:pPr>
        <w:ind w:left="2288" w:hanging="360"/>
      </w:pPr>
      <w:rPr>
        <w:rFonts w:ascii="Calibri" w:eastAsia="Calibri" w:hAnsi="Calibri" w:cs="Tahoma" w:hint="default"/>
      </w:rPr>
    </w:lvl>
    <w:lvl w:ilvl="1" w:tplc="080C0003" w:tentative="1">
      <w:start w:val="1"/>
      <w:numFmt w:val="bullet"/>
      <w:lvlText w:val="o"/>
      <w:lvlJc w:val="left"/>
      <w:pPr>
        <w:ind w:left="3008" w:hanging="360"/>
      </w:pPr>
      <w:rPr>
        <w:rFonts w:ascii="Courier New" w:hAnsi="Courier New" w:cs="Courier New" w:hint="default"/>
      </w:rPr>
    </w:lvl>
    <w:lvl w:ilvl="2" w:tplc="080C0005" w:tentative="1">
      <w:start w:val="1"/>
      <w:numFmt w:val="bullet"/>
      <w:lvlText w:val=""/>
      <w:lvlJc w:val="left"/>
      <w:pPr>
        <w:ind w:left="3728" w:hanging="360"/>
      </w:pPr>
      <w:rPr>
        <w:rFonts w:ascii="Wingdings" w:hAnsi="Wingdings" w:hint="default"/>
      </w:rPr>
    </w:lvl>
    <w:lvl w:ilvl="3" w:tplc="080C0001" w:tentative="1">
      <w:start w:val="1"/>
      <w:numFmt w:val="bullet"/>
      <w:lvlText w:val=""/>
      <w:lvlJc w:val="left"/>
      <w:pPr>
        <w:ind w:left="4448" w:hanging="360"/>
      </w:pPr>
      <w:rPr>
        <w:rFonts w:ascii="Symbol" w:hAnsi="Symbol" w:hint="default"/>
      </w:rPr>
    </w:lvl>
    <w:lvl w:ilvl="4" w:tplc="080C0003" w:tentative="1">
      <w:start w:val="1"/>
      <w:numFmt w:val="bullet"/>
      <w:lvlText w:val="o"/>
      <w:lvlJc w:val="left"/>
      <w:pPr>
        <w:ind w:left="5168" w:hanging="360"/>
      </w:pPr>
      <w:rPr>
        <w:rFonts w:ascii="Courier New" w:hAnsi="Courier New" w:cs="Courier New" w:hint="default"/>
      </w:rPr>
    </w:lvl>
    <w:lvl w:ilvl="5" w:tplc="080C0005" w:tentative="1">
      <w:start w:val="1"/>
      <w:numFmt w:val="bullet"/>
      <w:lvlText w:val=""/>
      <w:lvlJc w:val="left"/>
      <w:pPr>
        <w:ind w:left="5888" w:hanging="360"/>
      </w:pPr>
      <w:rPr>
        <w:rFonts w:ascii="Wingdings" w:hAnsi="Wingdings" w:hint="default"/>
      </w:rPr>
    </w:lvl>
    <w:lvl w:ilvl="6" w:tplc="080C0001" w:tentative="1">
      <w:start w:val="1"/>
      <w:numFmt w:val="bullet"/>
      <w:lvlText w:val=""/>
      <w:lvlJc w:val="left"/>
      <w:pPr>
        <w:ind w:left="6608" w:hanging="360"/>
      </w:pPr>
      <w:rPr>
        <w:rFonts w:ascii="Symbol" w:hAnsi="Symbol" w:hint="default"/>
      </w:rPr>
    </w:lvl>
    <w:lvl w:ilvl="7" w:tplc="080C0003" w:tentative="1">
      <w:start w:val="1"/>
      <w:numFmt w:val="bullet"/>
      <w:lvlText w:val="o"/>
      <w:lvlJc w:val="left"/>
      <w:pPr>
        <w:ind w:left="7328" w:hanging="360"/>
      </w:pPr>
      <w:rPr>
        <w:rFonts w:ascii="Courier New" w:hAnsi="Courier New" w:cs="Courier New" w:hint="default"/>
      </w:rPr>
    </w:lvl>
    <w:lvl w:ilvl="8" w:tplc="080C0005" w:tentative="1">
      <w:start w:val="1"/>
      <w:numFmt w:val="bullet"/>
      <w:lvlText w:val=""/>
      <w:lvlJc w:val="left"/>
      <w:pPr>
        <w:ind w:left="8048" w:hanging="360"/>
      </w:pPr>
      <w:rPr>
        <w:rFonts w:ascii="Wingdings" w:hAnsi="Wingdings" w:hint="default"/>
      </w:rPr>
    </w:lvl>
  </w:abstractNum>
  <w:abstractNum w:abstractNumId="4"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5" w15:restartNumberingAfterBreak="0">
    <w:nsid w:val="16A4352C"/>
    <w:multiLevelType w:val="hybridMultilevel"/>
    <w:tmpl w:val="1F1E394A"/>
    <w:lvl w:ilvl="0" w:tplc="6CB83FE2">
      <w:numFmt w:val="bullet"/>
      <w:lvlText w:val="-"/>
      <w:lvlJc w:val="left"/>
      <w:pPr>
        <w:ind w:left="720" w:hanging="360"/>
      </w:pPr>
      <w:rPr>
        <w:rFonts w:ascii="&amp;quot" w:eastAsia="Times New Roman" w:hAnsi="&amp;quo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501CA6"/>
    <w:multiLevelType w:val="hybridMultilevel"/>
    <w:tmpl w:val="96E2EA80"/>
    <w:lvl w:ilvl="0" w:tplc="CC52184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8E54FB4"/>
    <w:multiLevelType w:val="hybridMultilevel"/>
    <w:tmpl w:val="04162078"/>
    <w:lvl w:ilvl="0" w:tplc="CC52184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65F4446"/>
    <w:multiLevelType w:val="hybridMultilevel"/>
    <w:tmpl w:val="0024C2CE"/>
    <w:lvl w:ilvl="0" w:tplc="27F2BD64">
      <w:numFmt w:val="bullet"/>
      <w:lvlText w:val="-"/>
      <w:lvlJc w:val="left"/>
      <w:pPr>
        <w:ind w:left="1211" w:hanging="360"/>
      </w:pPr>
      <w:rPr>
        <w:rFonts w:ascii="Calibri" w:eastAsia="Calibri" w:hAnsi="Calibri" w:cs="Tahoma" w:hint="default"/>
      </w:rPr>
    </w:lvl>
    <w:lvl w:ilvl="1" w:tplc="CC521842">
      <w:start w:val="1"/>
      <w:numFmt w:val="bullet"/>
      <w:lvlText w:val=""/>
      <w:lvlJc w:val="left"/>
      <w:pPr>
        <w:ind w:left="1788"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8381401"/>
    <w:multiLevelType w:val="hybridMultilevel"/>
    <w:tmpl w:val="0EFC2294"/>
    <w:lvl w:ilvl="0" w:tplc="CC52184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3ED3670C"/>
    <w:multiLevelType w:val="hybridMultilevel"/>
    <w:tmpl w:val="2EE6BC66"/>
    <w:lvl w:ilvl="0" w:tplc="CC521842">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4C6B6E27"/>
    <w:multiLevelType w:val="hybridMultilevel"/>
    <w:tmpl w:val="2DEABED4"/>
    <w:lvl w:ilvl="0" w:tplc="27F2BD64">
      <w:numFmt w:val="bullet"/>
      <w:lvlText w:val="-"/>
      <w:lvlJc w:val="left"/>
      <w:pPr>
        <w:ind w:left="720" w:hanging="360"/>
      </w:pPr>
      <w:rPr>
        <w:rFonts w:ascii="Calibri" w:eastAsia="Calibri"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D8E5F59"/>
    <w:multiLevelType w:val="hybridMultilevel"/>
    <w:tmpl w:val="24F082CA"/>
    <w:lvl w:ilvl="0" w:tplc="27F2BD64">
      <w:numFmt w:val="bullet"/>
      <w:lvlText w:val="-"/>
      <w:lvlJc w:val="left"/>
      <w:pPr>
        <w:ind w:left="1068" w:hanging="360"/>
      </w:pPr>
      <w:rPr>
        <w:rFonts w:ascii="Calibri" w:eastAsia="Calibri" w:hAnsi="Calibri" w:cs="Tahoma"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15:restartNumberingAfterBreak="0">
    <w:nsid w:val="608A6797"/>
    <w:multiLevelType w:val="singleLevel"/>
    <w:tmpl w:val="D7AC7DF6"/>
    <w:lvl w:ilvl="0">
      <w:numFmt w:val="bullet"/>
      <w:lvlText w:val="-"/>
      <w:lvlJc w:val="left"/>
      <w:pPr>
        <w:tabs>
          <w:tab w:val="num" w:pos="360"/>
        </w:tabs>
        <w:ind w:left="170" w:hanging="170"/>
      </w:pPr>
      <w:rPr>
        <w:rFonts w:hint="default"/>
      </w:rPr>
    </w:lvl>
  </w:abstractNum>
  <w:abstractNum w:abstractNumId="14" w15:restartNumberingAfterBreak="0">
    <w:nsid w:val="621D3758"/>
    <w:multiLevelType w:val="hybridMultilevel"/>
    <w:tmpl w:val="DF80C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9286C21"/>
    <w:multiLevelType w:val="hybridMultilevel"/>
    <w:tmpl w:val="F27E4BCA"/>
    <w:lvl w:ilvl="0" w:tplc="575E316A">
      <w:numFmt w:val="bullet"/>
      <w:lvlText w:val="•"/>
      <w:lvlJc w:val="left"/>
      <w:pPr>
        <w:ind w:left="360" w:hanging="360"/>
      </w:pPr>
      <w:rPr>
        <w:rFonts w:hint="default"/>
        <w:lang w:val="fr-BE" w:eastAsia="fr-BE" w:bidi="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774C72F8"/>
    <w:multiLevelType w:val="singleLevel"/>
    <w:tmpl w:val="D7AC7DF6"/>
    <w:lvl w:ilvl="0">
      <w:numFmt w:val="bullet"/>
      <w:lvlText w:val="-"/>
      <w:lvlJc w:val="left"/>
      <w:pPr>
        <w:ind w:left="360" w:hanging="360"/>
      </w:pPr>
      <w:rPr>
        <w:rFonts w:hint="default"/>
      </w:rPr>
    </w:lvl>
  </w:abstractNum>
  <w:num w:numId="1" w16cid:durableId="425545043">
    <w:abstractNumId w:val="0"/>
  </w:num>
  <w:num w:numId="2" w16cid:durableId="730084314">
    <w:abstractNumId w:val="4"/>
  </w:num>
  <w:num w:numId="3" w16cid:durableId="965115229">
    <w:abstractNumId w:val="1"/>
  </w:num>
  <w:num w:numId="4" w16cid:durableId="57560867">
    <w:abstractNumId w:val="2"/>
  </w:num>
  <w:num w:numId="5" w16cid:durableId="272323319">
    <w:abstractNumId w:val="13"/>
  </w:num>
  <w:num w:numId="6" w16cid:durableId="1695305703">
    <w:abstractNumId w:val="16"/>
  </w:num>
  <w:num w:numId="7" w16cid:durableId="121589575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014973">
    <w:abstractNumId w:val="12"/>
  </w:num>
  <w:num w:numId="9" w16cid:durableId="1585215893">
    <w:abstractNumId w:val="10"/>
  </w:num>
  <w:num w:numId="10" w16cid:durableId="345061363">
    <w:abstractNumId w:val="11"/>
  </w:num>
  <w:num w:numId="11" w16cid:durableId="1931084085">
    <w:abstractNumId w:val="8"/>
  </w:num>
  <w:num w:numId="12" w16cid:durableId="2051612084">
    <w:abstractNumId w:val="9"/>
  </w:num>
  <w:num w:numId="13" w16cid:durableId="1850749448">
    <w:abstractNumId w:val="7"/>
  </w:num>
  <w:num w:numId="14" w16cid:durableId="1790902632">
    <w:abstractNumId w:val="6"/>
  </w:num>
  <w:num w:numId="15" w16cid:durableId="614798001">
    <w:abstractNumId w:val="14"/>
  </w:num>
  <w:num w:numId="16" w16cid:durableId="554853459">
    <w:abstractNumId w:val="3"/>
  </w:num>
  <w:num w:numId="17" w16cid:durableId="196742987">
    <w:abstractNumId w:val="15"/>
  </w:num>
  <w:num w:numId="18" w16cid:durableId="441606548">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PPE Thierry">
    <w15:presenceInfo w15:providerId="AD" w15:userId="S::thierry.loppe@spw.wallonie.be::ff486aed-64fc-4f61-969d-cd539eceed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proofState w:spelling="clean" w:grammar="clean"/>
  <w:trackRevisions/>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5A"/>
    <w:rsid w:val="00003776"/>
    <w:rsid w:val="00007793"/>
    <w:rsid w:val="00010FC2"/>
    <w:rsid w:val="00016F9C"/>
    <w:rsid w:val="00017AD0"/>
    <w:rsid w:val="00023646"/>
    <w:rsid w:val="00032669"/>
    <w:rsid w:val="000438FC"/>
    <w:rsid w:val="00057111"/>
    <w:rsid w:val="00067BD6"/>
    <w:rsid w:val="0009085A"/>
    <w:rsid w:val="000972B7"/>
    <w:rsid w:val="000A3E58"/>
    <w:rsid w:val="000B0858"/>
    <w:rsid w:val="000B21AE"/>
    <w:rsid w:val="000B3DF7"/>
    <w:rsid w:val="000B5A76"/>
    <w:rsid w:val="000D164F"/>
    <w:rsid w:val="000D7B57"/>
    <w:rsid w:val="000E488A"/>
    <w:rsid w:val="000F2121"/>
    <w:rsid w:val="00100487"/>
    <w:rsid w:val="00107A0D"/>
    <w:rsid w:val="00112BA6"/>
    <w:rsid w:val="00112FFA"/>
    <w:rsid w:val="0011737D"/>
    <w:rsid w:val="00120760"/>
    <w:rsid w:val="00122253"/>
    <w:rsid w:val="001307D7"/>
    <w:rsid w:val="00131780"/>
    <w:rsid w:val="00132512"/>
    <w:rsid w:val="00136D57"/>
    <w:rsid w:val="001547CB"/>
    <w:rsid w:val="00157BC8"/>
    <w:rsid w:val="00166CAD"/>
    <w:rsid w:val="001671F2"/>
    <w:rsid w:val="00171E21"/>
    <w:rsid w:val="00181135"/>
    <w:rsid w:val="00194628"/>
    <w:rsid w:val="001A4381"/>
    <w:rsid w:val="001B52BD"/>
    <w:rsid w:val="001C070A"/>
    <w:rsid w:val="001C4507"/>
    <w:rsid w:val="001C5F84"/>
    <w:rsid w:val="001D1C81"/>
    <w:rsid w:val="001D4B29"/>
    <w:rsid w:val="001D689A"/>
    <w:rsid w:val="001E57EA"/>
    <w:rsid w:val="001E599A"/>
    <w:rsid w:val="001E6727"/>
    <w:rsid w:val="00201690"/>
    <w:rsid w:val="00213C97"/>
    <w:rsid w:val="002140B4"/>
    <w:rsid w:val="00220981"/>
    <w:rsid w:val="00225F9D"/>
    <w:rsid w:val="00227C8F"/>
    <w:rsid w:val="00231C4A"/>
    <w:rsid w:val="00243CEA"/>
    <w:rsid w:val="0024794A"/>
    <w:rsid w:val="002703F0"/>
    <w:rsid w:val="00274AF6"/>
    <w:rsid w:val="002961C2"/>
    <w:rsid w:val="002A6933"/>
    <w:rsid w:val="002B0B93"/>
    <w:rsid w:val="002B7145"/>
    <w:rsid w:val="002C2BA6"/>
    <w:rsid w:val="002C530E"/>
    <w:rsid w:val="002C6697"/>
    <w:rsid w:val="002C73CE"/>
    <w:rsid w:val="002E61C5"/>
    <w:rsid w:val="002F4F2F"/>
    <w:rsid w:val="00302FA9"/>
    <w:rsid w:val="003061EC"/>
    <w:rsid w:val="00321936"/>
    <w:rsid w:val="00325370"/>
    <w:rsid w:val="00326F7B"/>
    <w:rsid w:val="003270C4"/>
    <w:rsid w:val="00346987"/>
    <w:rsid w:val="00383495"/>
    <w:rsid w:val="00385C63"/>
    <w:rsid w:val="003924DB"/>
    <w:rsid w:val="003A5D98"/>
    <w:rsid w:val="003A7DED"/>
    <w:rsid w:val="003C299B"/>
    <w:rsid w:val="003E2FE5"/>
    <w:rsid w:val="003E5E7C"/>
    <w:rsid w:val="003F56F8"/>
    <w:rsid w:val="00415638"/>
    <w:rsid w:val="00431386"/>
    <w:rsid w:val="00432F22"/>
    <w:rsid w:val="00436705"/>
    <w:rsid w:val="00450F0E"/>
    <w:rsid w:val="0046015D"/>
    <w:rsid w:val="00460AC6"/>
    <w:rsid w:val="00475FDF"/>
    <w:rsid w:val="00483ADD"/>
    <w:rsid w:val="00485BA9"/>
    <w:rsid w:val="00490248"/>
    <w:rsid w:val="00494D89"/>
    <w:rsid w:val="004A1B52"/>
    <w:rsid w:val="004A5C70"/>
    <w:rsid w:val="004B224B"/>
    <w:rsid w:val="004B2D47"/>
    <w:rsid w:val="004C7C78"/>
    <w:rsid w:val="004D188C"/>
    <w:rsid w:val="004F1F22"/>
    <w:rsid w:val="004F20E4"/>
    <w:rsid w:val="00506C0E"/>
    <w:rsid w:val="00511256"/>
    <w:rsid w:val="00562CFF"/>
    <w:rsid w:val="00563F19"/>
    <w:rsid w:val="00564D30"/>
    <w:rsid w:val="0056547F"/>
    <w:rsid w:val="0056740D"/>
    <w:rsid w:val="00597034"/>
    <w:rsid w:val="005A0EF9"/>
    <w:rsid w:val="005B39EF"/>
    <w:rsid w:val="005B3F4C"/>
    <w:rsid w:val="005D34FF"/>
    <w:rsid w:val="005D6257"/>
    <w:rsid w:val="005F6C75"/>
    <w:rsid w:val="005F6D1B"/>
    <w:rsid w:val="00606B8D"/>
    <w:rsid w:val="00617802"/>
    <w:rsid w:val="0063142B"/>
    <w:rsid w:val="00644897"/>
    <w:rsid w:val="00645063"/>
    <w:rsid w:val="00646B6A"/>
    <w:rsid w:val="006656AA"/>
    <w:rsid w:val="00665A35"/>
    <w:rsid w:val="0066600F"/>
    <w:rsid w:val="00671D71"/>
    <w:rsid w:val="00685AC1"/>
    <w:rsid w:val="006A2939"/>
    <w:rsid w:val="006A3DBD"/>
    <w:rsid w:val="006D75E4"/>
    <w:rsid w:val="006E2004"/>
    <w:rsid w:val="006E262F"/>
    <w:rsid w:val="006E3176"/>
    <w:rsid w:val="00711A6A"/>
    <w:rsid w:val="00721EBC"/>
    <w:rsid w:val="00724316"/>
    <w:rsid w:val="0073622A"/>
    <w:rsid w:val="00740471"/>
    <w:rsid w:val="007509C6"/>
    <w:rsid w:val="00751F06"/>
    <w:rsid w:val="0076199C"/>
    <w:rsid w:val="00770372"/>
    <w:rsid w:val="007845CF"/>
    <w:rsid w:val="007D6F66"/>
    <w:rsid w:val="00800D35"/>
    <w:rsid w:val="0080725F"/>
    <w:rsid w:val="008145D7"/>
    <w:rsid w:val="00820C7B"/>
    <w:rsid w:val="00826D7E"/>
    <w:rsid w:val="00862D8A"/>
    <w:rsid w:val="008630F5"/>
    <w:rsid w:val="00865E86"/>
    <w:rsid w:val="00876F27"/>
    <w:rsid w:val="00890589"/>
    <w:rsid w:val="008A478F"/>
    <w:rsid w:val="008B246C"/>
    <w:rsid w:val="008C737E"/>
    <w:rsid w:val="008E0F8E"/>
    <w:rsid w:val="008E394F"/>
    <w:rsid w:val="00903995"/>
    <w:rsid w:val="00912E5D"/>
    <w:rsid w:val="00924629"/>
    <w:rsid w:val="00931B84"/>
    <w:rsid w:val="0093543F"/>
    <w:rsid w:val="00964B52"/>
    <w:rsid w:val="009A340F"/>
    <w:rsid w:val="009C451C"/>
    <w:rsid w:val="009C6A94"/>
    <w:rsid w:val="009D46CE"/>
    <w:rsid w:val="009E69E2"/>
    <w:rsid w:val="009F6477"/>
    <w:rsid w:val="00A10CF4"/>
    <w:rsid w:val="00A14649"/>
    <w:rsid w:val="00A2465B"/>
    <w:rsid w:val="00A2748C"/>
    <w:rsid w:val="00A34335"/>
    <w:rsid w:val="00A470B1"/>
    <w:rsid w:val="00A510EC"/>
    <w:rsid w:val="00A5585A"/>
    <w:rsid w:val="00A60FD9"/>
    <w:rsid w:val="00A61C5E"/>
    <w:rsid w:val="00A6765F"/>
    <w:rsid w:val="00A825EC"/>
    <w:rsid w:val="00A96384"/>
    <w:rsid w:val="00AA3519"/>
    <w:rsid w:val="00AC0308"/>
    <w:rsid w:val="00AC6043"/>
    <w:rsid w:val="00AF0C0C"/>
    <w:rsid w:val="00AF6EB6"/>
    <w:rsid w:val="00AF75C8"/>
    <w:rsid w:val="00B17CE6"/>
    <w:rsid w:val="00B25F7F"/>
    <w:rsid w:val="00B35E2D"/>
    <w:rsid w:val="00B429CB"/>
    <w:rsid w:val="00B52932"/>
    <w:rsid w:val="00B71C8F"/>
    <w:rsid w:val="00B73BF7"/>
    <w:rsid w:val="00B82BBF"/>
    <w:rsid w:val="00B866B4"/>
    <w:rsid w:val="00B903FE"/>
    <w:rsid w:val="00BA1569"/>
    <w:rsid w:val="00BA1870"/>
    <w:rsid w:val="00BA2B93"/>
    <w:rsid w:val="00BA7EE8"/>
    <w:rsid w:val="00BB6117"/>
    <w:rsid w:val="00BC6F2C"/>
    <w:rsid w:val="00BE6F19"/>
    <w:rsid w:val="00BF42E2"/>
    <w:rsid w:val="00C119F9"/>
    <w:rsid w:val="00C20C3C"/>
    <w:rsid w:val="00C23D86"/>
    <w:rsid w:val="00C258D3"/>
    <w:rsid w:val="00C308E2"/>
    <w:rsid w:val="00C3586D"/>
    <w:rsid w:val="00C56F57"/>
    <w:rsid w:val="00C906D9"/>
    <w:rsid w:val="00C9205A"/>
    <w:rsid w:val="00CE2007"/>
    <w:rsid w:val="00D01489"/>
    <w:rsid w:val="00D07FB5"/>
    <w:rsid w:val="00D453B5"/>
    <w:rsid w:val="00D55289"/>
    <w:rsid w:val="00D80137"/>
    <w:rsid w:val="00D94D41"/>
    <w:rsid w:val="00DA56BB"/>
    <w:rsid w:val="00DC57D4"/>
    <w:rsid w:val="00DC615A"/>
    <w:rsid w:val="00DC6819"/>
    <w:rsid w:val="00DD104D"/>
    <w:rsid w:val="00DD10BA"/>
    <w:rsid w:val="00DD2028"/>
    <w:rsid w:val="00DD28C5"/>
    <w:rsid w:val="00DE13C6"/>
    <w:rsid w:val="00DE2FA9"/>
    <w:rsid w:val="00DE339C"/>
    <w:rsid w:val="00DE5170"/>
    <w:rsid w:val="00DE5A8B"/>
    <w:rsid w:val="00DF505B"/>
    <w:rsid w:val="00DF6D34"/>
    <w:rsid w:val="00E00592"/>
    <w:rsid w:val="00E07543"/>
    <w:rsid w:val="00E07E4C"/>
    <w:rsid w:val="00E15015"/>
    <w:rsid w:val="00E37D07"/>
    <w:rsid w:val="00E50C69"/>
    <w:rsid w:val="00E5373B"/>
    <w:rsid w:val="00E60548"/>
    <w:rsid w:val="00E63B81"/>
    <w:rsid w:val="00E77340"/>
    <w:rsid w:val="00EA150D"/>
    <w:rsid w:val="00EA5600"/>
    <w:rsid w:val="00EE15C7"/>
    <w:rsid w:val="00EE5594"/>
    <w:rsid w:val="00EF42AC"/>
    <w:rsid w:val="00F129C0"/>
    <w:rsid w:val="00F33784"/>
    <w:rsid w:val="00F35FB4"/>
    <w:rsid w:val="00F40B08"/>
    <w:rsid w:val="00F47978"/>
    <w:rsid w:val="00F50C54"/>
    <w:rsid w:val="00F51ACE"/>
    <w:rsid w:val="00F54CDE"/>
    <w:rsid w:val="00F719BD"/>
    <w:rsid w:val="00F72D9F"/>
    <w:rsid w:val="00F8225D"/>
    <w:rsid w:val="00F8306C"/>
    <w:rsid w:val="00F86FE9"/>
    <w:rsid w:val="00F970E9"/>
    <w:rsid w:val="00FA7103"/>
    <w:rsid w:val="00FC3F6E"/>
    <w:rsid w:val="00FC563D"/>
    <w:rsid w:val="00FD416E"/>
    <w:rsid w:val="00FE1AF7"/>
    <w:rsid w:val="00FF5372"/>
    <w:rsid w:val="00FF6B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20422"/>
  <w15:docId w15:val="{16B8FF60-1B46-4686-A6AD-2CFC581E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06"/>
    <w:pPr>
      <w:jc w:val="both"/>
    </w:pPr>
    <w:rPr>
      <w:rFonts w:ascii="Arial" w:hAnsi="Arial"/>
      <w:lang w:val="fr-FR" w:eastAsia="de-DE"/>
    </w:rPr>
  </w:style>
  <w:style w:type="paragraph" w:styleId="Titre1">
    <w:name w:val="heading 1"/>
    <w:basedOn w:val="Normal"/>
    <w:next w:val="Normal"/>
    <w:qFormat/>
    <w:rsid w:val="00751F06"/>
    <w:pPr>
      <w:outlineLvl w:val="0"/>
    </w:pPr>
    <w:rPr>
      <w:rFonts w:ascii="Arial Gras" w:hAnsi="Arial Gras"/>
      <w:b/>
      <w:caps/>
      <w:sz w:val="28"/>
    </w:rPr>
  </w:style>
  <w:style w:type="paragraph" w:styleId="Titre2">
    <w:name w:val="heading 2"/>
    <w:basedOn w:val="Normal"/>
    <w:next w:val="Normal"/>
    <w:qFormat/>
    <w:rsid w:val="00751F06"/>
    <w:pPr>
      <w:outlineLvl w:val="1"/>
    </w:pPr>
    <w:rPr>
      <w:rFonts w:ascii="Arial Gras" w:hAnsi="Arial Gras"/>
      <w:b/>
      <w:caps/>
      <w:sz w:val="24"/>
    </w:rPr>
  </w:style>
  <w:style w:type="paragraph" w:styleId="Titre3">
    <w:name w:val="heading 3"/>
    <w:basedOn w:val="Normal"/>
    <w:next w:val="Normal"/>
    <w:qFormat/>
    <w:rsid w:val="00751F06"/>
    <w:pPr>
      <w:outlineLvl w:val="2"/>
    </w:pPr>
    <w:rPr>
      <w:rFonts w:ascii="Arial Gras" w:hAnsi="Arial Gras"/>
      <w:b/>
      <w:caps/>
      <w:sz w:val="22"/>
    </w:rPr>
  </w:style>
  <w:style w:type="paragraph" w:styleId="Titre4">
    <w:name w:val="heading 4"/>
    <w:basedOn w:val="Normal"/>
    <w:next w:val="Normal"/>
    <w:qFormat/>
    <w:rsid w:val="00751F06"/>
    <w:pPr>
      <w:outlineLvl w:val="3"/>
    </w:pPr>
    <w:rPr>
      <w:rFonts w:ascii="Arial Gras" w:hAnsi="Arial Gras"/>
      <w:b/>
      <w:caps/>
    </w:rPr>
  </w:style>
  <w:style w:type="paragraph" w:styleId="Titre5">
    <w:name w:val="heading 5"/>
    <w:basedOn w:val="Normal"/>
    <w:next w:val="Normal"/>
    <w:qFormat/>
    <w:rsid w:val="00751F06"/>
    <w:pPr>
      <w:outlineLvl w:val="4"/>
    </w:pPr>
    <w:rPr>
      <w:caps/>
    </w:rPr>
  </w:style>
  <w:style w:type="paragraph" w:styleId="Titre6">
    <w:name w:val="heading 6"/>
    <w:basedOn w:val="Normal"/>
    <w:next w:val="Normal"/>
    <w:qFormat/>
    <w:rsid w:val="00751F06"/>
    <w:pPr>
      <w:outlineLvl w:val="5"/>
    </w:pPr>
  </w:style>
  <w:style w:type="paragraph" w:styleId="Titre7">
    <w:name w:val="heading 7"/>
    <w:basedOn w:val="Normal"/>
    <w:next w:val="Normal"/>
    <w:qFormat/>
    <w:rsid w:val="00751F06"/>
    <w:pPr>
      <w:numPr>
        <w:ilvl w:val="6"/>
        <w:numId w:val="1"/>
      </w:numPr>
      <w:spacing w:before="240" w:after="60"/>
      <w:outlineLvl w:val="6"/>
    </w:pPr>
  </w:style>
  <w:style w:type="paragraph" w:styleId="Titre8">
    <w:name w:val="heading 8"/>
    <w:basedOn w:val="Normal"/>
    <w:next w:val="Normal"/>
    <w:qFormat/>
    <w:rsid w:val="00751F06"/>
    <w:pPr>
      <w:numPr>
        <w:ilvl w:val="7"/>
        <w:numId w:val="1"/>
      </w:numPr>
      <w:spacing w:before="240" w:after="60"/>
      <w:outlineLvl w:val="7"/>
    </w:pPr>
    <w:rPr>
      <w:i/>
    </w:rPr>
  </w:style>
  <w:style w:type="paragraph" w:styleId="Titre9">
    <w:name w:val="heading 9"/>
    <w:basedOn w:val="Normal"/>
    <w:next w:val="Normal"/>
    <w:qFormat/>
    <w:rsid w:val="00751F06"/>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751F06"/>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751F06"/>
    <w:pPr>
      <w:tabs>
        <w:tab w:val="left" w:leader="dot" w:pos="8645"/>
        <w:tab w:val="right" w:pos="9071"/>
      </w:tabs>
      <w:spacing w:after="120"/>
      <w:ind w:right="851"/>
      <w:jc w:val="left"/>
    </w:pPr>
    <w:rPr>
      <w:caps/>
    </w:rPr>
  </w:style>
  <w:style w:type="paragraph" w:styleId="TM3">
    <w:name w:val="toc 3"/>
    <w:basedOn w:val="Normal"/>
    <w:next w:val="Normal"/>
    <w:semiHidden/>
    <w:rsid w:val="00751F06"/>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751F06"/>
    <w:pPr>
      <w:tabs>
        <w:tab w:val="left" w:leader="dot" w:pos="8645"/>
        <w:tab w:val="right" w:pos="9071"/>
      </w:tabs>
      <w:ind w:left="2126" w:right="850"/>
    </w:pPr>
    <w:rPr>
      <w:rFonts w:ascii="Times New Roman" w:hAnsi="Times New Roman"/>
    </w:rPr>
  </w:style>
  <w:style w:type="paragraph" w:styleId="Pieddepage">
    <w:name w:val="footer"/>
    <w:basedOn w:val="Normal"/>
    <w:link w:val="PieddepageCar"/>
    <w:rsid w:val="00751F06"/>
    <w:pPr>
      <w:tabs>
        <w:tab w:val="center" w:pos="4536"/>
        <w:tab w:val="right" w:pos="9072"/>
      </w:tabs>
    </w:pPr>
  </w:style>
  <w:style w:type="character" w:styleId="Numrodepage">
    <w:name w:val="page number"/>
    <w:basedOn w:val="Policepardfaut"/>
    <w:semiHidden/>
    <w:rsid w:val="00751F06"/>
  </w:style>
  <w:style w:type="paragraph" w:styleId="TM5">
    <w:name w:val="toc 5"/>
    <w:basedOn w:val="Normal"/>
    <w:next w:val="Normal"/>
    <w:semiHidden/>
    <w:rsid w:val="00751F06"/>
    <w:pPr>
      <w:tabs>
        <w:tab w:val="right" w:leader="dot" w:pos="9071"/>
      </w:tabs>
      <w:ind w:left="960"/>
    </w:pPr>
  </w:style>
  <w:style w:type="paragraph" w:styleId="TM6">
    <w:name w:val="toc 6"/>
    <w:basedOn w:val="Normal"/>
    <w:next w:val="Normal"/>
    <w:semiHidden/>
    <w:rsid w:val="00751F06"/>
    <w:pPr>
      <w:tabs>
        <w:tab w:val="right" w:leader="dot" w:pos="9071"/>
      </w:tabs>
      <w:ind w:left="1200"/>
    </w:pPr>
  </w:style>
  <w:style w:type="paragraph" w:styleId="TM7">
    <w:name w:val="toc 7"/>
    <w:basedOn w:val="Normal"/>
    <w:next w:val="Normal"/>
    <w:semiHidden/>
    <w:rsid w:val="00751F06"/>
    <w:pPr>
      <w:tabs>
        <w:tab w:val="right" w:leader="dot" w:pos="9071"/>
      </w:tabs>
      <w:ind w:left="1440"/>
    </w:pPr>
  </w:style>
  <w:style w:type="paragraph" w:styleId="TM8">
    <w:name w:val="toc 8"/>
    <w:basedOn w:val="Normal"/>
    <w:next w:val="Normal"/>
    <w:semiHidden/>
    <w:rsid w:val="00751F06"/>
    <w:pPr>
      <w:tabs>
        <w:tab w:val="right" w:leader="dot" w:pos="9071"/>
      </w:tabs>
      <w:ind w:left="1680"/>
    </w:pPr>
  </w:style>
  <w:style w:type="paragraph" w:styleId="TM9">
    <w:name w:val="toc 9"/>
    <w:basedOn w:val="Normal"/>
    <w:next w:val="Normal"/>
    <w:semiHidden/>
    <w:rsid w:val="00751F06"/>
    <w:pPr>
      <w:tabs>
        <w:tab w:val="right" w:leader="dot" w:pos="9071"/>
      </w:tabs>
      <w:ind w:left="1920"/>
    </w:pPr>
  </w:style>
  <w:style w:type="paragraph" w:customStyle="1" w:styleId="Normalgauche">
    <w:name w:val="Normal gauche"/>
    <w:basedOn w:val="Normal"/>
    <w:rsid w:val="00751F06"/>
    <w:pPr>
      <w:jc w:val="left"/>
    </w:pPr>
  </w:style>
  <w:style w:type="paragraph" w:styleId="En-tte">
    <w:name w:val="header"/>
    <w:basedOn w:val="Normal"/>
    <w:link w:val="En-tteCar"/>
    <w:uiPriority w:val="99"/>
    <w:rsid w:val="00751F06"/>
    <w:pPr>
      <w:tabs>
        <w:tab w:val="center" w:pos="4820"/>
        <w:tab w:val="right" w:pos="9639"/>
      </w:tabs>
    </w:pPr>
    <w:rPr>
      <w:sz w:val="26"/>
    </w:rPr>
  </w:style>
  <w:style w:type="paragraph" w:styleId="Listepuces">
    <w:name w:val="List Bullet"/>
    <w:basedOn w:val="Normal"/>
    <w:autoRedefine/>
    <w:semiHidden/>
    <w:rsid w:val="00751F06"/>
    <w:pPr>
      <w:ind w:left="283" w:hanging="283"/>
    </w:pPr>
    <w:rPr>
      <w:sz w:val="26"/>
    </w:rPr>
  </w:style>
  <w:style w:type="paragraph" w:customStyle="1" w:styleId="Normal1">
    <w:name w:val="Normal 1"/>
    <w:basedOn w:val="Normal"/>
    <w:rsid w:val="00751F06"/>
    <w:pPr>
      <w:ind w:left="426"/>
      <w:jc w:val="left"/>
    </w:pPr>
  </w:style>
  <w:style w:type="paragraph" w:customStyle="1" w:styleId="Normal2">
    <w:name w:val="Normal 2"/>
    <w:basedOn w:val="Normal"/>
    <w:rsid w:val="00751F06"/>
    <w:pPr>
      <w:ind w:left="993"/>
      <w:jc w:val="left"/>
    </w:pPr>
  </w:style>
  <w:style w:type="paragraph" w:styleId="Notedebasdepage">
    <w:name w:val="footnote text"/>
    <w:basedOn w:val="Normal"/>
    <w:semiHidden/>
    <w:rsid w:val="00751F06"/>
  </w:style>
  <w:style w:type="character" w:styleId="Appelnotedebasdep">
    <w:name w:val="footnote reference"/>
    <w:basedOn w:val="Policepardfaut"/>
    <w:semiHidden/>
    <w:rsid w:val="00751F06"/>
    <w:rPr>
      <w:vertAlign w:val="superscript"/>
    </w:rPr>
  </w:style>
  <w:style w:type="paragraph" w:customStyle="1" w:styleId="Normal3">
    <w:name w:val="Normal 3"/>
    <w:basedOn w:val="Normal"/>
    <w:rsid w:val="00751F06"/>
    <w:pPr>
      <w:ind w:left="1701"/>
      <w:jc w:val="left"/>
    </w:pPr>
  </w:style>
  <w:style w:type="paragraph" w:customStyle="1" w:styleId="Normal4">
    <w:name w:val="Normal 4"/>
    <w:basedOn w:val="Normal"/>
    <w:rsid w:val="00751F06"/>
    <w:pPr>
      <w:ind w:left="2694"/>
      <w:jc w:val="left"/>
    </w:pPr>
  </w:style>
  <w:style w:type="paragraph" w:customStyle="1" w:styleId="Normal5">
    <w:name w:val="Normal 5"/>
    <w:basedOn w:val="Normal"/>
    <w:rsid w:val="00751F06"/>
    <w:pPr>
      <w:ind w:left="3828"/>
      <w:jc w:val="left"/>
    </w:pPr>
  </w:style>
  <w:style w:type="paragraph" w:styleId="Textedebulles">
    <w:name w:val="Balloon Text"/>
    <w:basedOn w:val="Normal"/>
    <w:semiHidden/>
    <w:rsid w:val="00751F06"/>
    <w:pPr>
      <w:jc w:val="left"/>
    </w:pPr>
    <w:rPr>
      <w:rFonts w:ascii="Tahoma" w:hAnsi="Tahoma"/>
      <w:sz w:val="16"/>
    </w:rPr>
  </w:style>
  <w:style w:type="paragraph" w:styleId="Commentaire">
    <w:name w:val="annotation text"/>
    <w:aliases w:val="Commentaire Car, Car1 Car"/>
    <w:basedOn w:val="Normal"/>
    <w:semiHidden/>
    <w:rsid w:val="00751F06"/>
    <w:pPr>
      <w:jc w:val="left"/>
    </w:pPr>
  </w:style>
  <w:style w:type="paragraph" w:styleId="Objetducommentaire">
    <w:name w:val="annotation subject"/>
    <w:basedOn w:val="Commentaire"/>
    <w:next w:val="Commentaire"/>
    <w:semiHidden/>
    <w:rsid w:val="00751F06"/>
    <w:rPr>
      <w:b/>
    </w:rPr>
  </w:style>
  <w:style w:type="paragraph" w:customStyle="1" w:styleId="Paragraphedeliste1">
    <w:name w:val="Paragraphe de liste1"/>
    <w:basedOn w:val="Normal"/>
    <w:qFormat/>
    <w:rsid w:val="00751F06"/>
    <w:pPr>
      <w:ind w:left="720"/>
      <w:jc w:val="left"/>
    </w:pPr>
  </w:style>
  <w:style w:type="paragraph" w:styleId="Titre">
    <w:name w:val="Title"/>
    <w:basedOn w:val="Normal"/>
    <w:link w:val="TitreCar"/>
    <w:qFormat/>
    <w:rsid w:val="00751F06"/>
    <w:pPr>
      <w:spacing w:after="3000"/>
      <w:jc w:val="center"/>
    </w:pPr>
    <w:rPr>
      <w:b/>
      <w:sz w:val="56"/>
    </w:rPr>
  </w:style>
  <w:style w:type="paragraph" w:styleId="Lgende">
    <w:name w:val="caption"/>
    <w:basedOn w:val="Normal"/>
    <w:next w:val="Normal"/>
    <w:qFormat/>
    <w:rsid w:val="00751F06"/>
    <w:pPr>
      <w:jc w:val="center"/>
    </w:pPr>
  </w:style>
  <w:style w:type="paragraph" w:customStyle="1" w:styleId="Puces1">
    <w:name w:val="Puces 1"/>
    <w:basedOn w:val="Normal"/>
    <w:rsid w:val="00751F06"/>
    <w:pPr>
      <w:numPr>
        <w:numId w:val="3"/>
      </w:numPr>
    </w:pPr>
  </w:style>
  <w:style w:type="paragraph" w:customStyle="1" w:styleId="Puces2">
    <w:name w:val="Puces 2"/>
    <w:basedOn w:val="Normal"/>
    <w:rsid w:val="00751F06"/>
    <w:pPr>
      <w:numPr>
        <w:numId w:val="4"/>
      </w:numPr>
      <w:tabs>
        <w:tab w:val="left" w:pos="624"/>
      </w:tabs>
    </w:pPr>
  </w:style>
  <w:style w:type="paragraph" w:customStyle="1" w:styleId="Notes">
    <w:name w:val="Notes"/>
    <w:basedOn w:val="Normal"/>
    <w:rsid w:val="00751F06"/>
    <w:pPr>
      <w:tabs>
        <w:tab w:val="left" w:pos="227"/>
      </w:tabs>
      <w:ind w:left="227" w:hanging="227"/>
    </w:pPr>
  </w:style>
  <w:style w:type="paragraph" w:customStyle="1" w:styleId="Puces3">
    <w:name w:val="Puces 3"/>
    <w:basedOn w:val="Puces2"/>
    <w:rsid w:val="00751F06"/>
    <w:pPr>
      <w:numPr>
        <w:numId w:val="2"/>
      </w:numPr>
      <w:tabs>
        <w:tab w:val="clear" w:pos="624"/>
        <w:tab w:val="left" w:pos="964"/>
      </w:tabs>
    </w:pPr>
  </w:style>
  <w:style w:type="paragraph" w:customStyle="1" w:styleId="cctcsc">
    <w:name w:val="cctcsc"/>
    <w:basedOn w:val="Normal"/>
    <w:rsid w:val="00751F06"/>
    <w:pPr>
      <w:jc w:val="left"/>
    </w:pPr>
    <w:rPr>
      <w:rFonts w:ascii="Verdana" w:hAnsi="Verdana"/>
      <w:sz w:val="24"/>
      <w:lang w:val="fr-BE"/>
    </w:rPr>
  </w:style>
  <w:style w:type="paragraph" w:styleId="Retraitcorpsdetexte">
    <w:name w:val="Body Text Indent"/>
    <w:basedOn w:val="Normal"/>
    <w:semiHidden/>
    <w:rsid w:val="00751F06"/>
    <w:pPr>
      <w:autoSpaceDE w:val="0"/>
      <w:autoSpaceDN w:val="0"/>
      <w:adjustRightInd w:val="0"/>
      <w:ind w:left="283"/>
    </w:pPr>
    <w:rPr>
      <w:lang w:val="fr-BE"/>
    </w:rPr>
  </w:style>
  <w:style w:type="paragraph" w:customStyle="1" w:styleId="Style1">
    <w:name w:val="Style1"/>
    <w:basedOn w:val="Normal"/>
    <w:next w:val="Style2"/>
    <w:rsid w:val="00751F06"/>
    <w:pPr>
      <w:spacing w:before="120"/>
      <w:ind w:left="284"/>
      <w:jc w:val="left"/>
    </w:pPr>
    <w:rPr>
      <w:rFonts w:ascii="Times New Roman" w:hAnsi="Times New Roman"/>
      <w:b/>
      <w:smallCaps/>
      <w:sz w:val="24"/>
    </w:rPr>
  </w:style>
  <w:style w:type="paragraph" w:customStyle="1" w:styleId="Style2">
    <w:name w:val="Style2"/>
    <w:basedOn w:val="Normal"/>
    <w:rsid w:val="00751F06"/>
    <w:pPr>
      <w:ind w:left="284"/>
      <w:jc w:val="left"/>
    </w:pPr>
    <w:rPr>
      <w:rFonts w:ascii="Times New Roman" w:hAnsi="Times New Roman"/>
      <w:sz w:val="26"/>
      <w:u w:val="single"/>
    </w:rPr>
  </w:style>
  <w:style w:type="paragraph" w:customStyle="1" w:styleId="Style4">
    <w:name w:val="Style4"/>
    <w:basedOn w:val="Normal"/>
    <w:rsid w:val="00751F06"/>
    <w:pPr>
      <w:ind w:left="567"/>
    </w:pPr>
    <w:rPr>
      <w:rFonts w:ascii="Times New Roman" w:hAnsi="Times New Roman"/>
      <w:b/>
      <w:sz w:val="24"/>
      <w:u w:val="single"/>
    </w:rPr>
  </w:style>
  <w:style w:type="paragraph" w:customStyle="1" w:styleId="Style5">
    <w:name w:val="Style5"/>
    <w:basedOn w:val="Style4"/>
    <w:rsid w:val="00751F06"/>
    <w:pPr>
      <w:spacing w:before="120"/>
      <w:ind w:left="851"/>
    </w:pPr>
    <w:rPr>
      <w:i/>
    </w:rPr>
  </w:style>
  <w:style w:type="paragraph" w:styleId="Corpsdetexte">
    <w:name w:val="Body Text"/>
    <w:basedOn w:val="Normal"/>
    <w:semiHidden/>
    <w:rsid w:val="00751F06"/>
    <w:pPr>
      <w:widowControl w:val="0"/>
      <w:jc w:val="left"/>
    </w:pPr>
    <w:rPr>
      <w:rFonts w:ascii="Times New Roman" w:hAnsi="Times New Roman"/>
      <w:b/>
      <w:sz w:val="24"/>
      <w:lang w:val="fr-BE"/>
    </w:rPr>
  </w:style>
  <w:style w:type="paragraph" w:styleId="Corpsdetexte2">
    <w:name w:val="Body Text 2"/>
    <w:basedOn w:val="Normal"/>
    <w:semiHidden/>
    <w:rsid w:val="00751F06"/>
    <w:pPr>
      <w:numPr>
        <w:ilvl w:val="12"/>
      </w:numPr>
      <w:suppressAutoHyphens/>
    </w:pPr>
    <w:rPr>
      <w:color w:val="FF0000"/>
    </w:rPr>
  </w:style>
  <w:style w:type="paragraph" w:styleId="Corpsdetexte3">
    <w:name w:val="Body Text 3"/>
    <w:basedOn w:val="Normal"/>
    <w:semiHidden/>
    <w:rsid w:val="00751F06"/>
    <w:pPr>
      <w:jc w:val="left"/>
    </w:pPr>
    <w:rPr>
      <w:rFonts w:ascii="Times New Roman" w:hAnsi="Times New Roman"/>
      <w:color w:val="FF0000"/>
    </w:rPr>
  </w:style>
  <w:style w:type="paragraph" w:styleId="Retraitcorpsdetexte3">
    <w:name w:val="Body Text Indent 3"/>
    <w:basedOn w:val="Normal"/>
    <w:semiHidden/>
    <w:rsid w:val="00751F06"/>
    <w:pPr>
      <w:suppressAutoHyphens/>
      <w:ind w:left="851"/>
    </w:pPr>
    <w:rPr>
      <w:i/>
      <w:color w:val="FF0000"/>
      <w:sz w:val="18"/>
    </w:rPr>
  </w:style>
  <w:style w:type="paragraph" w:styleId="Normalcentr">
    <w:name w:val="Block Text"/>
    <w:basedOn w:val="Normal"/>
    <w:semiHidden/>
    <w:rsid w:val="00751F06"/>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751F06"/>
    <w:pPr>
      <w:tabs>
        <w:tab w:val="left" w:pos="1701"/>
      </w:tabs>
      <w:suppressAutoHyphens/>
      <w:ind w:left="1701" w:hanging="1701"/>
    </w:pPr>
  </w:style>
  <w:style w:type="paragraph" w:customStyle="1" w:styleId="Yves2">
    <w:name w:val="Yves2"/>
    <w:basedOn w:val="Normal"/>
    <w:autoRedefine/>
    <w:rsid w:val="00751F06"/>
    <w:pPr>
      <w:jc w:val="left"/>
      <w:outlineLvl w:val="1"/>
    </w:pPr>
    <w:rPr>
      <w:rFonts w:ascii="CG Omega" w:hAnsi="CG Omega"/>
      <w:b/>
      <w:color w:val="000000"/>
      <w:sz w:val="22"/>
      <w:lang w:val="fr-BE"/>
    </w:rPr>
  </w:style>
  <w:style w:type="paragraph" w:customStyle="1" w:styleId="Yves3">
    <w:name w:val="Yves3"/>
    <w:basedOn w:val="Yves2"/>
    <w:autoRedefine/>
    <w:rsid w:val="00751F06"/>
    <w:pPr>
      <w:outlineLvl w:val="2"/>
    </w:pPr>
  </w:style>
  <w:style w:type="paragraph" w:customStyle="1" w:styleId="Yves4">
    <w:name w:val="Yves4"/>
    <w:basedOn w:val="Normal"/>
    <w:autoRedefine/>
    <w:rsid w:val="00751F06"/>
    <w:pPr>
      <w:autoSpaceDE w:val="0"/>
      <w:autoSpaceDN w:val="0"/>
      <w:adjustRightInd w:val="0"/>
    </w:pPr>
    <w:rPr>
      <w:color w:val="000000"/>
      <w:lang w:val="fr-BE"/>
    </w:rPr>
  </w:style>
  <w:style w:type="paragraph" w:styleId="Listepuces2">
    <w:name w:val="List Bullet 2"/>
    <w:basedOn w:val="Normal"/>
    <w:autoRedefine/>
    <w:semiHidden/>
    <w:rsid w:val="00751F06"/>
    <w:rPr>
      <w:i/>
    </w:rPr>
  </w:style>
  <w:style w:type="paragraph" w:styleId="Listepuces3">
    <w:name w:val="List Bullet 3"/>
    <w:basedOn w:val="Normal"/>
    <w:autoRedefine/>
    <w:semiHidden/>
    <w:rsid w:val="00751F06"/>
    <w:rPr>
      <w:i/>
    </w:rPr>
  </w:style>
  <w:style w:type="paragraph" w:styleId="Listecontinue2">
    <w:name w:val="List Continue 2"/>
    <w:basedOn w:val="Normal"/>
    <w:semiHidden/>
    <w:rsid w:val="00751F06"/>
    <w:pPr>
      <w:spacing w:after="120"/>
      <w:ind w:left="566"/>
      <w:jc w:val="left"/>
    </w:pPr>
    <w:rPr>
      <w:rFonts w:ascii="Times New Roman" w:hAnsi="Times New Roman"/>
      <w:sz w:val="24"/>
      <w:lang w:val="en-US"/>
    </w:rPr>
  </w:style>
  <w:style w:type="paragraph" w:customStyle="1" w:styleId="Adresse">
    <w:name w:val="Adresse"/>
    <w:rsid w:val="00751F06"/>
    <w:pPr>
      <w:keepLines/>
      <w:ind w:left="4536"/>
    </w:pPr>
    <w:rPr>
      <w:rFonts w:ascii="Arial" w:hAnsi="Arial"/>
      <w:noProof/>
      <w:sz w:val="22"/>
      <w:lang w:val="de-DE" w:eastAsia="de-DE"/>
    </w:rPr>
  </w:style>
  <w:style w:type="paragraph" w:customStyle="1" w:styleId="StyleTitre4Avant0ptAprs0pt">
    <w:name w:val="Style Titre 4 + Avant : 0 pt Après : 0 pt"/>
    <w:basedOn w:val="Titre4"/>
    <w:autoRedefine/>
    <w:rsid w:val="00751F06"/>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751F06"/>
    <w:pPr>
      <w:spacing w:before="100" w:after="100"/>
      <w:jc w:val="left"/>
    </w:pPr>
    <w:rPr>
      <w:rFonts w:ascii="Times New Roman" w:hAnsi="Times New Roman"/>
      <w:sz w:val="24"/>
      <w:lang w:val="fr-BE"/>
    </w:rPr>
  </w:style>
  <w:style w:type="paragraph" w:styleId="PrformatHTML">
    <w:name w:val="HTML Preformatted"/>
    <w:basedOn w:val="Normal"/>
    <w:rsid w:val="00751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751F06"/>
    <w:rPr>
      <w:i/>
      <w:iCs/>
    </w:rPr>
  </w:style>
  <w:style w:type="paragraph" w:styleId="Sous-titre">
    <w:name w:val="Subtitle"/>
    <w:basedOn w:val="Normal"/>
    <w:qFormat/>
    <w:rsid w:val="00751F06"/>
    <w:pPr>
      <w:jc w:val="center"/>
    </w:pPr>
    <w:rPr>
      <w:b/>
      <w:caps/>
      <w:sz w:val="56"/>
    </w:rPr>
  </w:style>
  <w:style w:type="paragraph" w:customStyle="1" w:styleId="11111">
    <w:name w:val="1.1.1.1.1"/>
    <w:basedOn w:val="Normal"/>
    <w:rsid w:val="00751F06"/>
    <w:pPr>
      <w:widowControl w:val="0"/>
    </w:pPr>
    <w:rPr>
      <w:caps/>
    </w:rPr>
  </w:style>
  <w:style w:type="paragraph" w:customStyle="1" w:styleId="rfrence">
    <w:name w:val="référence"/>
    <w:basedOn w:val="Normal"/>
    <w:rsid w:val="00751F06"/>
    <w:pPr>
      <w:widowControl w:val="0"/>
    </w:pPr>
  </w:style>
  <w:style w:type="paragraph" w:customStyle="1" w:styleId="1111">
    <w:name w:val="1.1.1.1"/>
    <w:basedOn w:val="Normal"/>
    <w:rsid w:val="00751F06"/>
    <w:pPr>
      <w:widowControl w:val="0"/>
    </w:pPr>
    <w:rPr>
      <w:b/>
      <w:caps/>
    </w:rPr>
  </w:style>
  <w:style w:type="character" w:customStyle="1" w:styleId="En-tteCar">
    <w:name w:val="En-tête Car"/>
    <w:basedOn w:val="Policepardfaut"/>
    <w:link w:val="En-tte"/>
    <w:uiPriority w:val="99"/>
    <w:rsid w:val="00E5373B"/>
    <w:rPr>
      <w:rFonts w:ascii="Arial" w:hAnsi="Arial"/>
      <w:sz w:val="26"/>
      <w:lang w:val="fr-FR" w:eastAsia="de-DE"/>
    </w:rPr>
  </w:style>
  <w:style w:type="character" w:styleId="Lienhypertexte">
    <w:name w:val="Hyperlink"/>
    <w:basedOn w:val="Policepardfaut"/>
    <w:uiPriority w:val="99"/>
    <w:semiHidden/>
    <w:unhideWhenUsed/>
    <w:rsid w:val="00E5373B"/>
    <w:rPr>
      <w:strike w:val="0"/>
      <w:dstrike w:val="0"/>
      <w:color w:val="023399"/>
      <w:u w:val="none"/>
      <w:effect w:val="none"/>
    </w:rPr>
  </w:style>
  <w:style w:type="paragraph" w:customStyle="1" w:styleId="Edition">
    <w:name w:val="Edition"/>
    <w:basedOn w:val="Normal"/>
    <w:rsid w:val="00E5373B"/>
    <w:pPr>
      <w:pBdr>
        <w:top w:val="single" w:sz="4" w:space="6" w:color="auto"/>
        <w:left w:val="single" w:sz="4" w:space="6" w:color="auto"/>
        <w:bottom w:val="single" w:sz="4" w:space="6" w:color="auto"/>
        <w:right w:val="single" w:sz="4" w:space="6" w:color="auto"/>
      </w:pBdr>
      <w:spacing w:after="240"/>
      <w:ind w:left="5669"/>
      <w:jc w:val="center"/>
    </w:pPr>
    <w:rPr>
      <w:sz w:val="22"/>
      <w:lang w:eastAsia="fr-BE"/>
    </w:rPr>
  </w:style>
  <w:style w:type="paragraph" w:styleId="NormalWeb">
    <w:name w:val="Normal (Web)"/>
    <w:basedOn w:val="Normal"/>
    <w:uiPriority w:val="99"/>
    <w:semiHidden/>
    <w:unhideWhenUsed/>
    <w:rsid w:val="00A34335"/>
    <w:pPr>
      <w:spacing w:before="100" w:beforeAutospacing="1" w:after="100" w:afterAutospacing="1"/>
      <w:jc w:val="left"/>
    </w:pPr>
    <w:rPr>
      <w:rFonts w:ascii="Times New Roman" w:hAnsi="Times New Roman"/>
      <w:sz w:val="24"/>
      <w:szCs w:val="24"/>
      <w:lang w:val="fr-BE" w:eastAsia="fr-BE"/>
    </w:rPr>
  </w:style>
  <w:style w:type="character" w:styleId="lev">
    <w:name w:val="Strong"/>
    <w:basedOn w:val="Policepardfaut"/>
    <w:uiPriority w:val="22"/>
    <w:qFormat/>
    <w:rsid w:val="00A34335"/>
    <w:rPr>
      <w:b/>
      <w:bCs/>
    </w:rPr>
  </w:style>
  <w:style w:type="paragraph" w:styleId="Paragraphedeliste">
    <w:name w:val="List Paragraph"/>
    <w:basedOn w:val="Normal"/>
    <w:link w:val="ParagraphedelisteCar"/>
    <w:uiPriority w:val="34"/>
    <w:qFormat/>
    <w:rsid w:val="00C258D3"/>
    <w:pPr>
      <w:ind w:left="720"/>
      <w:jc w:val="left"/>
    </w:pPr>
    <w:rPr>
      <w:rFonts w:ascii="Calibri" w:eastAsiaTheme="minorHAnsi" w:hAnsi="Calibri"/>
      <w:sz w:val="22"/>
      <w:szCs w:val="22"/>
      <w:lang w:val="fr-BE" w:eastAsia="fr-BE"/>
    </w:rPr>
  </w:style>
  <w:style w:type="character" w:customStyle="1" w:styleId="TitreCar">
    <w:name w:val="Titre Car"/>
    <w:basedOn w:val="Policepardfaut"/>
    <w:link w:val="Titre"/>
    <w:rsid w:val="00460AC6"/>
    <w:rPr>
      <w:rFonts w:ascii="Arial" w:hAnsi="Arial"/>
      <w:b/>
      <w:sz w:val="56"/>
      <w:lang w:val="fr-FR" w:eastAsia="de-DE"/>
    </w:rPr>
  </w:style>
  <w:style w:type="character" w:customStyle="1" w:styleId="PieddepageCar">
    <w:name w:val="Pied de page Car"/>
    <w:basedOn w:val="Policepardfaut"/>
    <w:link w:val="Pieddepage"/>
    <w:rsid w:val="00460AC6"/>
    <w:rPr>
      <w:rFonts w:ascii="Arial" w:hAnsi="Arial"/>
      <w:lang w:val="fr-FR" w:eastAsia="de-DE"/>
    </w:rPr>
  </w:style>
  <w:style w:type="paragraph" w:customStyle="1" w:styleId="Normale">
    <w:name w:val="Normal(e)"/>
    <w:basedOn w:val="Normal"/>
    <w:uiPriority w:val="99"/>
    <w:rsid w:val="00460AC6"/>
    <w:pPr>
      <w:widowControl w:val="0"/>
      <w:autoSpaceDE w:val="0"/>
      <w:autoSpaceDN w:val="0"/>
      <w:adjustRightInd w:val="0"/>
      <w:jc w:val="left"/>
      <w:textAlignment w:val="center"/>
    </w:pPr>
    <w:rPr>
      <w:rFonts w:ascii="Helvetica" w:hAnsi="Helvetica"/>
      <w:color w:val="000000"/>
      <w:sz w:val="24"/>
      <w:lang w:eastAsia="fr-BE"/>
    </w:rPr>
  </w:style>
  <w:style w:type="character" w:customStyle="1" w:styleId="Normale1">
    <w:name w:val="Normal(e)1"/>
    <w:rsid w:val="00460AC6"/>
    <w:rPr>
      <w:rFonts w:ascii="Helvetica" w:hAnsi="Helvetica" w:cs="Geneva"/>
      <w:color w:val="000000"/>
      <w:spacing w:val="0"/>
      <w:w w:val="100"/>
      <w:position w:val="0"/>
      <w:sz w:val="24"/>
      <w:szCs w:val="24"/>
      <w:u w:val="none"/>
      <w:vertAlign w:val="baseline"/>
    </w:rPr>
  </w:style>
  <w:style w:type="character" w:customStyle="1" w:styleId="ParagraphedelisteCar">
    <w:name w:val="Paragraphe de liste Car"/>
    <w:basedOn w:val="Policepardfaut"/>
    <w:link w:val="Paragraphedeliste"/>
    <w:uiPriority w:val="34"/>
    <w:locked/>
    <w:rsid w:val="00194628"/>
    <w:rPr>
      <w:rFonts w:ascii="Calibri" w:eastAsiaTheme="minorHAnsi" w:hAnsi="Calibri"/>
      <w:sz w:val="22"/>
      <w:szCs w:val="22"/>
    </w:rPr>
  </w:style>
  <w:style w:type="character" w:customStyle="1" w:styleId="normaltextrun">
    <w:name w:val="normaltextrun"/>
    <w:basedOn w:val="Policepardfaut"/>
    <w:rsid w:val="00DD104D"/>
  </w:style>
  <w:style w:type="paragraph" w:customStyle="1" w:styleId="paragraph">
    <w:name w:val="paragraph"/>
    <w:basedOn w:val="Normal"/>
    <w:rsid w:val="00DD104D"/>
    <w:pPr>
      <w:spacing w:before="100" w:beforeAutospacing="1" w:after="100" w:afterAutospacing="1"/>
      <w:jc w:val="left"/>
    </w:pPr>
    <w:rPr>
      <w:rFonts w:ascii="Times New Roman" w:hAnsi="Times New Roman"/>
      <w:sz w:val="24"/>
      <w:szCs w:val="24"/>
      <w:lang w:val="fr-BE" w:eastAsia="fr-BE"/>
    </w:rPr>
  </w:style>
  <w:style w:type="character" w:customStyle="1" w:styleId="eop">
    <w:name w:val="eop"/>
    <w:basedOn w:val="Policepardfaut"/>
    <w:rsid w:val="00DD104D"/>
  </w:style>
  <w:style w:type="character" w:customStyle="1" w:styleId="spellingerror">
    <w:name w:val="spellingerror"/>
    <w:basedOn w:val="Policepardfaut"/>
    <w:rsid w:val="00DD104D"/>
  </w:style>
  <w:style w:type="character" w:customStyle="1" w:styleId="contextualspellingandgrammarerror">
    <w:name w:val="contextualspellingandgrammarerror"/>
    <w:basedOn w:val="Policepardfaut"/>
    <w:rsid w:val="00DD104D"/>
  </w:style>
  <w:style w:type="character" w:styleId="Marquedecommentaire">
    <w:name w:val="annotation reference"/>
    <w:basedOn w:val="Policepardfaut"/>
    <w:uiPriority w:val="99"/>
    <w:semiHidden/>
    <w:unhideWhenUsed/>
    <w:rsid w:val="000D7B57"/>
    <w:rPr>
      <w:sz w:val="16"/>
      <w:szCs w:val="16"/>
    </w:rPr>
  </w:style>
  <w:style w:type="paragraph" w:styleId="Rvision">
    <w:name w:val="Revision"/>
    <w:hidden/>
    <w:uiPriority w:val="99"/>
    <w:semiHidden/>
    <w:rsid w:val="003E5E7C"/>
    <w:rPr>
      <w:rFonts w:ascii="Arial" w:hAnsi="Arial"/>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23B3-A7D0-4302-8281-4197AC84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22</Pages>
  <Words>6474</Words>
  <Characters>33475</Characters>
  <Application>Microsoft Office Word</Application>
  <DocSecurity>0</DocSecurity>
  <Lines>2092</Lines>
  <Paragraphs>677</Paragraphs>
  <ScaleCrop>false</ScaleCrop>
  <HeadingPairs>
    <vt:vector size="2" baseType="variant">
      <vt:variant>
        <vt:lpstr>Titre</vt:lpstr>
      </vt:variant>
      <vt:variant>
        <vt:i4>1</vt:i4>
      </vt:variant>
    </vt:vector>
  </HeadingPairs>
  <TitlesOfParts>
    <vt:vector size="1" baseType="lpstr">
      <vt:lpstr>Chapitre D</vt:lpstr>
    </vt:vector>
  </TitlesOfParts>
  <Company/>
  <LinksUpToDate>false</LinksUpToDate>
  <CharactersWithSpaces>39272</CharactersWithSpaces>
  <SharedDoc>false</SharedDoc>
  <HLinks>
    <vt:vector size="12" baseType="variant">
      <vt:variant>
        <vt:i4>6357048</vt:i4>
      </vt:variant>
      <vt:variant>
        <vt:i4>3</vt:i4>
      </vt:variant>
      <vt:variant>
        <vt:i4>0</vt:i4>
      </vt:variant>
      <vt:variant>
        <vt:i4>5</vt:i4>
      </vt:variant>
      <vt:variant>
        <vt:lpwstr>http://qc.spw.wallonie.be/</vt:lpwstr>
      </vt:variant>
      <vt:variant>
        <vt:lpwstr/>
      </vt:variant>
      <vt:variant>
        <vt:i4>6357048</vt:i4>
      </vt:variant>
      <vt:variant>
        <vt:i4>0</vt:i4>
      </vt:variant>
      <vt:variant>
        <vt:i4>0</vt:i4>
      </vt:variant>
      <vt:variant>
        <vt:i4>5</vt:i4>
      </vt:variant>
      <vt:variant>
        <vt:lpwstr>http://qc.spw.wallonie.be/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D</dc:title>
  <dc:creator>SPW</dc:creator>
  <cp:lastModifiedBy>MICHAUX Gauthier</cp:lastModifiedBy>
  <cp:revision>28</cp:revision>
  <cp:lastPrinted>2023-12-22T14:25:00Z</cp:lastPrinted>
  <dcterms:created xsi:type="dcterms:W3CDTF">2020-05-25T09:45:00Z</dcterms:created>
  <dcterms:modified xsi:type="dcterms:W3CDTF">2023-12-22T14:27:00Z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gauthier.michaux@spw.wallonie.be</vt:lpwstr>
  </property>
  <property fmtid="{D5CDD505-2E9C-101B-9397-08002B2CF9AE}" pid="5" name="MSIP_Label_e72a09c5-6e26-4737-a926-47ef1ab198ae_SetDate">
    <vt:lpwstr>2019-09-02T14:38:40.3971597Z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e17083c1-d243-4424-a574-f65bd7b80671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