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AA" w:rsidRDefault="001754AA" w:rsidP="001754AA">
      <w:pPr>
        <w:pStyle w:val="Corpsdetexte"/>
        <w:jc w:val="center"/>
        <w:rPr>
          <w:rFonts w:cs="Arial"/>
          <w:b/>
          <w:smallCaps/>
          <w:sz w:val="28"/>
        </w:rPr>
      </w:pPr>
      <w:r>
        <w:rPr>
          <w:rFonts w:cs="Arial"/>
          <w:b/>
          <w:smallCaps/>
          <w:sz w:val="28"/>
        </w:rPr>
        <w:t>PPP pour la rénovation et la maintenance du tunnel Léopold II à Bruxelles</w:t>
      </w:r>
    </w:p>
    <w:p w:rsidR="001754AA" w:rsidRDefault="001754AA" w:rsidP="001754AA">
      <w:pPr>
        <w:pStyle w:val="Corpsdetexte"/>
        <w:jc w:val="center"/>
        <w:rPr>
          <w:rFonts w:cs="Arial"/>
          <w:b/>
          <w:smallCaps/>
          <w:sz w:val="28"/>
        </w:rPr>
      </w:pPr>
    </w:p>
    <w:p w:rsidR="001754AA" w:rsidRPr="001B1D9F" w:rsidRDefault="001754AA" w:rsidP="001754AA">
      <w:pPr>
        <w:pStyle w:val="Corpsdetexte"/>
        <w:jc w:val="center"/>
        <w:rPr>
          <w:rFonts w:cs="Arial"/>
          <w:b/>
          <w:smallCaps/>
          <w:sz w:val="28"/>
        </w:rPr>
      </w:pPr>
      <w:r>
        <w:rPr>
          <w:rFonts w:cs="Arial"/>
          <w:b/>
          <w:smallCaps/>
          <w:sz w:val="28"/>
        </w:rPr>
        <w:t>Premiers retours d’</w:t>
      </w:r>
      <w:proofErr w:type="spellStart"/>
      <w:r>
        <w:rPr>
          <w:rFonts w:cs="Arial"/>
          <w:b/>
          <w:smallCaps/>
          <w:sz w:val="28"/>
        </w:rPr>
        <w:t>experience</w:t>
      </w:r>
      <w:proofErr w:type="spellEnd"/>
    </w:p>
    <w:p w:rsidR="00822F6C" w:rsidRDefault="00822F6C">
      <w:pPr>
        <w:rPr>
          <w:rFonts w:ascii="Times New Roman" w:hAnsi="Times New Roman"/>
          <w:b/>
          <w:smallCaps/>
          <w:sz w:val="28"/>
        </w:rPr>
      </w:pPr>
    </w:p>
    <w:tbl>
      <w:tblPr>
        <w:tblW w:w="0" w:type="auto"/>
        <w:tblBorders>
          <w:top w:val="single" w:sz="4" w:space="0" w:color="auto"/>
          <w:bottom w:val="single" w:sz="4" w:space="0" w:color="auto"/>
        </w:tblBorders>
        <w:tblLayout w:type="fixed"/>
        <w:tblCellMar>
          <w:left w:w="70" w:type="dxa"/>
          <w:right w:w="70" w:type="dxa"/>
        </w:tblCellMar>
        <w:tblLook w:val="0000"/>
      </w:tblPr>
      <w:tblGrid>
        <w:gridCol w:w="2197"/>
        <w:gridCol w:w="7015"/>
      </w:tblGrid>
      <w:tr w:rsidR="00822F6C" w:rsidTr="001754AA">
        <w:tc>
          <w:tcPr>
            <w:tcW w:w="2197" w:type="dxa"/>
            <w:tcBorders>
              <w:top w:val="single" w:sz="4" w:space="0" w:color="auto"/>
              <w:left w:val="single" w:sz="4" w:space="0" w:color="auto"/>
              <w:bottom w:val="single" w:sz="4" w:space="0" w:color="auto"/>
              <w:right w:val="single" w:sz="4" w:space="0" w:color="auto"/>
            </w:tcBorders>
            <w:vAlign w:val="center"/>
          </w:tcPr>
          <w:p w:rsidR="0056657F" w:rsidRDefault="001754AA" w:rsidP="001754AA">
            <w:pPr>
              <w:jc w:val="center"/>
            </w:pPr>
            <w:r>
              <w:rPr>
                <w:noProof/>
                <w:lang w:val="fr-BE"/>
              </w:rPr>
              <w:drawing>
                <wp:inline distT="0" distB="0" distL="0" distR="0">
                  <wp:extent cx="1322479" cy="158122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ncent Thibert (2) ID.JPG"/>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387" t="17554" r="25433" b="18079"/>
                          <a:stretch/>
                        </pic:blipFill>
                        <pic:spPr bwMode="auto">
                          <a:xfrm>
                            <a:off x="0" y="0"/>
                            <a:ext cx="1322479" cy="158122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7015" w:type="dxa"/>
            <w:tcBorders>
              <w:top w:val="single" w:sz="4" w:space="0" w:color="auto"/>
              <w:left w:val="nil"/>
              <w:bottom w:val="single" w:sz="4" w:space="0" w:color="auto"/>
              <w:right w:val="single" w:sz="4" w:space="0" w:color="auto"/>
            </w:tcBorders>
          </w:tcPr>
          <w:p w:rsidR="00822F6C" w:rsidRDefault="001754AA">
            <w:pPr>
              <w:spacing w:before="120" w:line="360" w:lineRule="auto"/>
              <w:ind w:left="924"/>
              <w:rPr>
                <w:b/>
                <w:smallCaps/>
              </w:rPr>
            </w:pPr>
            <w:r>
              <w:rPr>
                <w:b/>
                <w:smallCaps/>
              </w:rPr>
              <w:t>THIBERT</w:t>
            </w:r>
            <w:r w:rsidR="00812E6A">
              <w:rPr>
                <w:b/>
                <w:smallCaps/>
              </w:rPr>
              <w:t xml:space="preserve"> </w:t>
            </w:r>
            <w:r>
              <w:rPr>
                <w:b/>
                <w:smallCaps/>
              </w:rPr>
              <w:t>Vincent</w:t>
            </w:r>
          </w:p>
          <w:p w:rsidR="00822F6C" w:rsidRDefault="001754AA">
            <w:pPr>
              <w:spacing w:line="360" w:lineRule="auto"/>
              <w:ind w:left="924"/>
            </w:pPr>
            <w:r>
              <w:t>Premier Ingénieur</w:t>
            </w:r>
          </w:p>
          <w:p w:rsidR="00812E6A" w:rsidRDefault="001754AA" w:rsidP="001754AA">
            <w:pPr>
              <w:ind w:left="924"/>
            </w:pPr>
            <w:r>
              <w:t>Bruxelles Mobilité</w:t>
            </w:r>
          </w:p>
          <w:p w:rsidR="001754AA" w:rsidRDefault="001754AA" w:rsidP="001754AA">
            <w:pPr>
              <w:ind w:left="924"/>
            </w:pPr>
            <w:r>
              <w:t>Cellule Génie Civil</w:t>
            </w:r>
          </w:p>
          <w:p w:rsidR="001754AA" w:rsidRDefault="001754AA" w:rsidP="001754AA">
            <w:pPr>
              <w:ind w:left="924"/>
            </w:pPr>
            <w:r>
              <w:t>Rue du Progrès 80 bte 1</w:t>
            </w:r>
          </w:p>
          <w:p w:rsidR="001754AA" w:rsidRDefault="001754AA" w:rsidP="001754AA">
            <w:pPr>
              <w:spacing w:line="360" w:lineRule="auto"/>
              <w:ind w:left="924"/>
            </w:pPr>
            <w:r>
              <w:t>1030 Bruxelles</w:t>
            </w:r>
          </w:p>
          <w:p w:rsidR="00822F6C" w:rsidRDefault="0056657F">
            <w:pPr>
              <w:ind w:left="924"/>
            </w:pPr>
            <w:r>
              <w:t xml:space="preserve">Tél. : </w:t>
            </w:r>
            <w:r w:rsidR="001754AA">
              <w:t>02.204.21.83</w:t>
            </w:r>
          </w:p>
          <w:p w:rsidR="00822F6C" w:rsidRDefault="00822F6C">
            <w:pPr>
              <w:spacing w:after="120"/>
              <w:ind w:left="924"/>
            </w:pPr>
            <w:r>
              <w:t xml:space="preserve">Email : </w:t>
            </w:r>
            <w:r w:rsidR="001754AA">
              <w:t>vthibert@sprb.brussels</w:t>
            </w:r>
          </w:p>
        </w:tc>
      </w:tr>
    </w:tbl>
    <w:p w:rsidR="0056657F" w:rsidRDefault="0056657F">
      <w:pPr>
        <w:jc w:val="both"/>
      </w:pPr>
    </w:p>
    <w:p w:rsidR="0056657F" w:rsidRPr="000342CF" w:rsidRDefault="00001EE0">
      <w:pPr>
        <w:jc w:val="both"/>
        <w:rPr>
          <w:i/>
        </w:rPr>
      </w:pPr>
      <w:r>
        <w:rPr>
          <w:b/>
          <w:i/>
          <w:u w:val="single"/>
        </w:rPr>
        <w:t>Résumé</w:t>
      </w:r>
      <w:r w:rsidR="000342CF">
        <w:rPr>
          <w:i/>
        </w:rPr>
        <w:t> :</w:t>
      </w:r>
      <w:r w:rsidR="000342CF">
        <w:rPr>
          <w:i/>
        </w:rPr>
        <w:tab/>
      </w:r>
    </w:p>
    <w:p w:rsidR="0056657F" w:rsidRDefault="0056657F">
      <w:pPr>
        <w:jc w:val="both"/>
      </w:pPr>
    </w:p>
    <w:p w:rsidR="00812E6A" w:rsidRDefault="00592168" w:rsidP="007C240F">
      <w:pPr>
        <w:jc w:val="both"/>
      </w:pPr>
      <w:r>
        <w:t>Construit par phases entre 1980 et 1986, le tunnel Léopold est, avec ses 2.600 mètres de longueur, le tunnel le plus long de Belgique.</w:t>
      </w:r>
      <w:r w:rsidR="000D1162">
        <w:t xml:space="preserve"> Il relie le centre historique de la région bruxelloise aux commune</w:t>
      </w:r>
      <w:r w:rsidR="00D1006C">
        <w:t>s</w:t>
      </w:r>
      <w:r w:rsidR="000D1162">
        <w:t xml:space="preserve"> de l’oues</w:t>
      </w:r>
      <w:r w:rsidR="009D2A21">
        <w:t>t de la R</w:t>
      </w:r>
      <w:r w:rsidR="000D1162">
        <w:t>égion et, au-delà du ring, à Alost, Gand et Bruges via l’autoroute E40.</w:t>
      </w:r>
    </w:p>
    <w:p w:rsidR="00592168" w:rsidRDefault="00592168" w:rsidP="007C240F">
      <w:pPr>
        <w:jc w:val="both"/>
      </w:pPr>
    </w:p>
    <w:p w:rsidR="00592168" w:rsidRDefault="00A715F7" w:rsidP="007C240F">
      <w:pPr>
        <w:jc w:val="both"/>
      </w:pPr>
      <w:r>
        <w:rPr>
          <w:noProof/>
          <w:lang w:val="fr-BE"/>
        </w:rPr>
        <w:pict>
          <v:group id="Groupe 13" o:spid="_x0000_s1026" style="position:absolute;left:0;text-align:left;margin-left:-4.6pt;margin-top:77.65pt;width:409.75pt;height:199.4pt;z-index:251652096" coordsize="52038,2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">
            <v:shape id="Freeform 8" o:spid="_x0000_s1027" style="position:absolute;width:43784;height:13966;visibility:visible;mso-wrap-style:square;v-text-anchor:top" coordsize="4124,1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EBE8MA&#10;AADbAAAADwAAAGRycy9kb3ducmV2LnhtbERP32vCMBB+H+x/CDfY20wdQ6UaixsIA0FnHez1aM62&#10;tLmUJLbVv94MBnu7j+/nrbLRtKIn52vLCqaTBARxYXXNpYLv0/ZlAcIHZI2tZVJwJQ/Z+vFhham2&#10;Ax+pz0MpYgj7FBVUIXSplL6oyKCf2I44cmfrDIYIXSm1wyGGm1a+JslMGqw5NlTY0UdFRZNfjIJ5&#10;424/1yHv33f1If86JZfibbtX6vlp3CxBBBrDv/jP/anj/Dn8/hIPkO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IEBE8MAAADbAAAADwAAAAAAAAAAAAAAAACYAgAAZHJzL2Rv&#10;d25yZXYueG1sUEsFBgAAAAAEAAQA9QAAAIgDAAAAAA==&#10;" path="m,l148,20r160,84l404,196r76,68l612,328r228,56l1708,836r476,180l2664,1112r524,-88l3648,1108r296,88l4028,1252r96,64e" filled="f" fillcolor="#4f81bd [3204]" strokecolor="#548dd4 [1951]" strokeweight="2pt">
              <v:stroke startarrow="open" startarrowwidth="narrow" startarrowlength="short" endarrow="open" endarrowwidth="narrow" endarrowlength="short"/>
              <v:shadow color="#eeece1 [3214]"/>
              <v:path arrowok="t" o:connecttype="custom" o:connectlocs="0,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
              <o:lock v:ext="edit" aspectratio="t"/>
            </v:shape>
            <v:shape id="Freeform 21" o:spid="_x0000_s1028" style="position:absolute;left:42017;top:3926;width:10021;height:8487;visibility:visible;mso-wrap-style:square;v-text-anchor:top" coordsize="94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smesUA&#10;AADbAAAADwAAAGRycy9kb3ducmV2LnhtbESPT2vCQBTE7wW/w/IEb3VTpUWiqwT/UIsHrdb7I/vM&#10;hmbfhuxqYj+9Wyj0OMzMb5jZorOVuFHjS8cKXoYJCOLc6ZILBV+nzfMEhA/IGivHpOBOHhbz3tMM&#10;U+1a/qTbMRQiQtinqMCEUKdS+tyQRT90NXH0Lq6xGKJsCqkbbCPcVnKUJG/SYslxwWBNS0P59/Fq&#10;FZzvl4+Q6cPq/breZrtX87O37UmpQb/LpiACdeE//NfeagWjMfx+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2yZ6xQAAANsAAAAPAAAAAAAAAAAAAAAAAJgCAABkcnMv&#10;ZG93bnJldi54bWxQSwUGAAAAAAQABAD1AAAAigMAAAAA&#10;" path="m944,l760,176,672,284r-80,88l404,452,256,532,132,684,,800e" filled="f" fillcolor="#4f81bd [3204]" strokecolor="#548dd4 [1951]" strokeweight="2pt">
              <v:stroke startarrow="open" startarrowwidth="narrow" startarrowlength="short" endarrow="open" endarrowwidth="narrow" endarrowlength="short"/>
              <v:shadow color="#eeece1 [3214]"/>
              <v:path arrowok="t" o:connecttype="custom" o:connectlocs="2147483647,0;2147483647,2147483647;2147483647,2147483647;2147483647,2147483647;2147483647,2147483647;2147483647,2147483647;2147483647,2147483647;0,2147483647" o:connectangles="0,0,0,0,0,0,0,0"/>
            </v:shape>
            <v:shape id="Freeform 22" o:spid="_x0000_s1029" style="position:absolute;left:40895;top:12846;width:2032;height:12478;visibility:visible;mso-wrap-style:square;v-text-anchor:top" coordsize="192,1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4IcIA&#10;AADbAAAADwAAAGRycy9kb3ducmV2LnhtbESPT4vCMBTE7wt+h/AEb2uquItUo4igKJ78B3p7NM+2&#10;2LyUJNr67c2CsMdhZn7DTOetqcSTnC8tKxj0ExDEmdUl5wpOx9X3GIQPyBory6TgRR7ms87XFFNt&#10;G97T8xByESHsU1RQhFCnUvqsIIO+b2vi6N2sMxiidLnUDpsIN5UcJsmvNFhyXCiwpmVB2f3wMApa&#10;k6zlatNct+61ePycB6NdLi9K9brtYgIiUBv+w5/2RisYjuDvS/wBcv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IbghwgAAANsAAAAPAAAAAAAAAAAAAAAAAJgCAABkcnMvZG93&#10;bnJldi54bWxQSwUGAAAAAAQABAD1AAAAhwMAAAAA&#10;" path="m153,1176r-6,-55l177,933,192,824r,-48l159,684,84,561,24,369,,147,20,62,53,e" filled="f" fillcolor="#4f81bd [3204]" strokecolor="#548dd4 [1951]" strokeweight="2pt">
              <v:stroke startarrow="open" startarrowwidth="narrow" startarrowlength="short" endarrow="open" endarrowwidth="narrow" endarrowlength="short"/>
              <v:shadow color="#eeece1 [3214]"/>
              <v:path arrowok="t" o:connecttype="custom" o:connectlocs="2147483647,2147483647;2147483647,2147483647;2147483647,2147483647;2147483647,2147483647;2147483647,2147483647;2147483647,2147483647;2147483647,2147483647;2147483647,2147483647;0,2147483647;2147483647,2147483647;2147483647,0" o:connectangles="0,0,0,0,0,0,0,0,0,0,0"/>
            </v:shape>
          </v:group>
        </w:pict>
      </w:r>
      <w:r>
        <w:rPr>
          <w:noProof/>
          <w:lang w:val="fr-BE"/>
        </w:rPr>
        <w:pict>
          <v:line id="_x0000_s1041"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35pt,187.65pt" to="368.8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" fillcolor="#4f81bd [3204]" strokecolor="#548dd4 [1951]" strokeweight="2pt">
            <v:stroke startarrow="open" startarrowwidth="narrow" startarrowlength="short" endarrow="open" endarrowwidth="narrow" endarrowlength="short"/>
            <v:shadow color="#eeece1 [3214]"/>
          </v:line>
        </w:pict>
      </w:r>
      <w:r>
        <w:rPr>
          <w:noProof/>
          <w:lang w:val="fr-BE"/>
        </w:rPr>
        <w:pict>
          <v:shapetype id="_x0000_t202" coordsize="21600,21600" o:spt="202" path="m,l,21600r21600,l21600,xe">
            <v:stroke joinstyle="miter"/>
            <v:path gradientshapeok="t" o:connecttype="rect"/>
          </v:shapetype>
          <v:shape id="Text Box 25" o:spid="_x0000_s1040" type="#_x0000_t202" style="position:absolute;left:0;text-align:left;margin-left:336.85pt;margin-top:77.65pt;width:103.8pt;height:24.2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" fillcolor="white [3212]" stroked="f">
            <v:fill opacity="45232f"/>
            <v:textbox style="mso-fit-shape-to-text:t">
              <w:txbxContent>
                <w:p w:rsidR="001D28D8" w:rsidRPr="001D28D8" w:rsidRDefault="001D28D8" w:rsidP="001D28D8">
                  <w:pPr>
                    <w:jc w:val="center"/>
                    <w:textAlignment w:val="baseline"/>
                    <w:rPr>
                      <w:rFonts w:cs="Arial"/>
                      <w:color w:val="548DD4" w:themeColor="text2" w:themeTint="99"/>
                      <w:lang w:val="fr-BE"/>
                    </w:rPr>
                  </w:pPr>
                  <w:r>
                    <w:rPr>
                      <w:rFonts w:cs="Arial"/>
                      <w:color w:val="548DD4" w:themeColor="text2" w:themeTint="99"/>
                      <w:lang w:val="fr-BE"/>
                    </w:rPr>
                    <w:t>Ring de Bruxelles</w:t>
                  </w:r>
                </w:p>
              </w:txbxContent>
            </v:textbox>
          </v:shape>
        </w:pict>
      </w:r>
      <w:r>
        <w:rPr>
          <w:noProof/>
          <w:lang w:val="fr-BE"/>
        </w:rPr>
        <w:pict>
          <v:oval id="_x0000_s1039" style="position:absolute;left:0;text-align:left;margin-left:380.3pt;margin-top:127.9pt;width:6.45pt;height:6.45pt;z-index:25167155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" filled="f" strokecolor="#548dd4 [1951]" strokeweight="1.5pt">
            <o:lock v:ext="edit" aspectratio="t"/>
          </v:oval>
        </w:pict>
      </w:r>
      <w:r>
        <w:rPr>
          <w:noProof/>
          <w:lang w:val="fr-BE"/>
        </w:rPr>
        <w:pict>
          <v:line id="_x0000_s1038" style="position:absolute;left:0;text-align:left;flip:x;z-index:251670528;visibility:visible;mso-wrap-style:square;mso-wrap-distance-left:9pt;mso-wrap-distance-top:0;mso-wrap-distance-right:9pt;mso-wrap-distance-bottom:0;mso-position-horizontal:absolute;mso-position-horizontal-relative:text;mso-position-vertical:absolute;mso-position-vertical-relative:text" from="383.65pt,97.45pt" to="388.9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" strokecolor="#548dd4 [1951]" strokeweight="1.5pt">
            <v:shadow color="#eeece1 [3214]"/>
          </v:line>
        </w:pict>
      </w:r>
      <w:r>
        <w:rPr>
          <w:noProof/>
          <w:lang w:val="fr-BE"/>
        </w:rPr>
        <w:pict>
          <v:shape id="_x0000_s1037" type="#_x0000_t202" style="position:absolute;left:0;text-align:left;margin-left:128.3pt;margin-top:105.45pt;width:96.3pt;height:24.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" fillcolor="white [3212]" stroked="f">
            <v:fill opacity="45232f"/>
            <v:textbox style="mso-fit-shape-to-text:t">
              <w:txbxContent>
                <w:p w:rsidR="001D28D8" w:rsidRPr="001D28D8" w:rsidRDefault="001D28D8" w:rsidP="001D28D8">
                  <w:pPr>
                    <w:jc w:val="center"/>
                    <w:textAlignment w:val="baseline"/>
                    <w:rPr>
                      <w:rFonts w:cs="Arial"/>
                      <w:color w:val="548DD4" w:themeColor="text2" w:themeTint="99"/>
                      <w:lang w:val="fr-BE"/>
                    </w:rPr>
                  </w:pPr>
                  <w:r w:rsidRPr="001D28D8">
                    <w:rPr>
                      <w:rFonts w:cs="Arial"/>
                      <w:color w:val="548DD4" w:themeColor="text2" w:themeTint="99"/>
                      <w:lang w:val="fr-BE"/>
                    </w:rPr>
                    <w:t>Autoroute E40</w:t>
                  </w:r>
                </w:p>
              </w:txbxContent>
            </v:textbox>
          </v:shape>
        </w:pict>
      </w:r>
      <w:r>
        <w:rPr>
          <w:noProof/>
          <w:lang w:val="fr-BE"/>
        </w:rPr>
        <w:pict>
          <v:oval id="_x0000_s1036" style="position:absolute;left:0;text-align:left;margin-left:167.4pt;margin-top:155.7pt;width:6.45pt;height:6.45pt;z-index:25166745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" filled="f" strokecolor="#548dd4 [1951]" strokeweight="1.5pt">
            <o:lock v:ext="edit" aspectratio="t"/>
          </v:oval>
        </w:pict>
      </w:r>
      <w:r>
        <w:rPr>
          <w:noProof/>
          <w:lang w:val="fr-BE"/>
        </w:rPr>
        <w:pict>
          <v:line id="_x0000_s1035" style="position:absolute;left:0;text-align:left;flip:x;z-index:251666432;visibility:visible;mso-wrap-style:square;mso-wrap-distance-left:9pt;mso-wrap-distance-top:0;mso-wrap-distance-right:9pt;mso-wrap-distance-bottom:0;mso-position-horizontal:absolute;mso-position-horizontal-relative:text;mso-position-vertical:absolute;mso-position-vertical-relative:text" from="170.75pt,125.2pt" to="176.05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" strokecolor="#548dd4 [1951]" strokeweight="1.5pt">
            <v:shadow color="#eeece1 [3214]"/>
          </v:line>
        </w:pict>
      </w:r>
      <w:r>
        <w:rPr>
          <w:noProof/>
          <w:lang w:val="fr-BE"/>
        </w:rPr>
        <w:pict>
          <v:shape id="_x0000_s1034" type="#_x0000_t202" style="position:absolute;left:0;text-align:left;margin-left:345.7pt;margin-top:147.8pt;width:103.1pt;height:24.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" fillcolor="white [3212]" stroked="f">
            <v:fill opacity="45232f"/>
            <v:textbox style="mso-fit-shape-to-text:t">
              <w:txbxContent>
                <w:p w:rsidR="006B4880" w:rsidRPr="006B4880" w:rsidRDefault="006B4880" w:rsidP="006B4880">
                  <w:pPr>
                    <w:pStyle w:val="NormalWeb"/>
                    <w:spacing w:before="0" w:beforeAutospacing="0" w:after="0" w:afterAutospacing="0"/>
                    <w:jc w:val="center"/>
                    <w:textAlignment w:val="baseline"/>
                    <w:rPr>
                      <w:rFonts w:ascii="Arial" w:hAnsi="Arial" w:cs="Arial"/>
                      <w:sz w:val="18"/>
                    </w:rPr>
                  </w:pPr>
                  <w:r w:rsidRPr="006B4880">
                    <w:rPr>
                      <w:rFonts w:ascii="Arial" w:eastAsia="MS PGothic" w:hAnsi="Arial" w:cs="Arial"/>
                      <w:color w:val="FF0000"/>
                      <w:kern w:val="24"/>
                      <w:sz w:val="22"/>
                      <w:szCs w:val="32"/>
                    </w:rPr>
                    <w:t>Tunnel Léopold II</w:t>
                  </w:r>
                </w:p>
              </w:txbxContent>
            </v:textbox>
          </v:shape>
        </w:pict>
      </w:r>
      <w:r>
        <w:rPr>
          <w:noProof/>
          <w:lang w:val="fr-BE"/>
        </w:rPr>
        <w:pict>
          <v:oval id="Oval 27" o:spid="_x0000_s1033" style="position:absolute;left:0;text-align:left;margin-left:383.4pt;margin-top:198.05pt;width:6.45pt;height:6.45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" filled="f" strokecolor="red" strokeweight="1.5pt">
            <o:lock v:ext="edit" aspectratio="t"/>
          </v:oval>
        </w:pict>
      </w:r>
      <w:r>
        <w:rPr>
          <w:noProof/>
          <w:lang w:val="fr-BE"/>
        </w:rPr>
        <w:pict>
          <v:line id="Line 26" o:spid="_x0000_s1032" style="position:absolute;left:0;text-align:left;flip:x;z-index:251661312;visibility:visible;mso-wrap-style:square;mso-wrap-distance-left:9pt;mso-wrap-distance-top:0;mso-wrap-distance-right:9pt;mso-wrap-distance-bottom:0;mso-position-horizontal:absolute;mso-position-horizontal-relative:text;mso-position-vertical:absolute;mso-position-vertical-relative:text" from="386.7pt,167.55pt" to="392pt,1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" strokecolor="red" strokeweight="1.5pt">
            <v:shadow color="#eeece1 [3214]"/>
          </v:line>
        </w:pict>
      </w:r>
      <w:r>
        <w:rPr>
          <w:noProof/>
          <w:lang w:val="fr-BE"/>
        </w:rPr>
        <w:pict>
          <v:line id="Line 23" o:spid="_x0000_s1031"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369.1pt,193.35pt" to="406.25pt,2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" fillcolor="#4f81bd [3204]" strokecolor="red" strokeweight="2pt">
            <v:stroke startarrow="open" startarrowwidth="narrow" startarrowlength="short" endarrow="open" endarrowwidth="narrow" endarrowlength="short"/>
            <v:shadow color="#eeece1 [3214]"/>
          </v:line>
        </w:pict>
      </w:r>
      <w:r>
        <w:rPr>
          <w:noProof/>
          <w:lang w:val="fr-BE"/>
        </w:rPr>
        <w:pict>
          <v:shape id="Freeform 9" o:spid="_x0000_s1030" style="position:absolute;left:0;text-align:left;margin-left:397.9pt;margin-top:210.55pt;width:39.65pt;height:50.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4,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" path="m123,l,228,70,580r87,3l405,409,454,256,435,144,123,xe" filled="f" fillcolor="#4f81bd [3204]" strokecolor="#548dd4 [1951]" strokeweight="2.5pt">
            <v:shadow color="#eeece1 [3214]"/>
            <v:path arrowok="t" o:connecttype="custom" o:connectlocs="2147483647,0;0,2147483647;2147483647,2147483647;2147483647,2147483647;2147483647,2147483647;2147483647,2147483647;2147483647,2147483647;2147483647,0" o:connectangles="0,0,0,0,0,0,0,0"/>
            <o:lock v:ext="edit" aspectratio="t"/>
          </v:shape>
        </w:pict>
      </w:r>
      <w:r w:rsidR="00592168" w:rsidRPr="00592168">
        <w:rPr>
          <w:noProof/>
          <w:lang w:val="fr-BE"/>
        </w:rPr>
        <w:drawing>
          <wp:inline distT="0" distB="0" distL="0" distR="0">
            <wp:extent cx="5760720" cy="3568143"/>
            <wp:effectExtent l="0" t="0" r="0" b="0"/>
            <wp:docPr id="16" name="Picture 28" descr="Vue Al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8" descr="Vue Alost"/>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5785"/>
                    <a:stretch>
                      <a:fillRect/>
                    </a:stretch>
                  </pic:blipFill>
                  <pic:spPr bwMode="auto">
                    <a:xfrm>
                      <a:off x="0" y="0"/>
                      <a:ext cx="5760720" cy="3568143"/>
                    </a:xfrm>
                    <a:prstGeom prst="rect">
                      <a:avLst/>
                    </a:prstGeom>
                    <a:noFill/>
                    <a:ln>
                      <a:noFill/>
                    </a:ln>
                    <a:extLst/>
                  </pic:spPr>
                </pic:pic>
              </a:graphicData>
            </a:graphic>
          </wp:inline>
        </w:drawing>
      </w:r>
    </w:p>
    <w:p w:rsidR="00A07DAC" w:rsidRPr="00C61D33" w:rsidRDefault="00A07DAC" w:rsidP="00A07DAC">
      <w:pPr>
        <w:spacing w:before="120"/>
        <w:jc w:val="center"/>
        <w:rPr>
          <w:sz w:val="16"/>
        </w:rPr>
      </w:pPr>
      <w:r>
        <w:rPr>
          <w:sz w:val="16"/>
        </w:rPr>
        <w:t>Localisation du tunnel Léopold II</w:t>
      </w:r>
    </w:p>
    <w:p w:rsidR="00592168" w:rsidRDefault="00592168" w:rsidP="007C240F">
      <w:pPr>
        <w:jc w:val="both"/>
      </w:pPr>
    </w:p>
    <w:p w:rsidR="00592168" w:rsidRDefault="00901B8E" w:rsidP="007C240F">
      <w:pPr>
        <w:jc w:val="both"/>
      </w:pPr>
      <w:r>
        <w:t>Ses caractéristiques sont les suivantes :</w:t>
      </w:r>
    </w:p>
    <w:p w:rsidR="00901B8E" w:rsidRDefault="00901B8E" w:rsidP="007C240F">
      <w:pPr>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84"/>
        <w:gridCol w:w="168"/>
        <w:gridCol w:w="257"/>
        <w:gridCol w:w="426"/>
        <w:gridCol w:w="1134"/>
        <w:gridCol w:w="5811"/>
        <w:gridCol w:w="32"/>
      </w:tblGrid>
      <w:tr w:rsidR="000725E9" w:rsidTr="000725E9">
        <w:trPr>
          <w:gridAfter w:val="1"/>
          <w:wAfter w:w="32" w:type="dxa"/>
        </w:trPr>
        <w:tc>
          <w:tcPr>
            <w:tcW w:w="1552" w:type="dxa"/>
            <w:gridSpan w:val="2"/>
          </w:tcPr>
          <w:p w:rsidR="000725E9" w:rsidRDefault="000725E9" w:rsidP="000725E9">
            <w:pPr>
              <w:pStyle w:val="Paragraphedeliste"/>
              <w:numPr>
                <w:ilvl w:val="0"/>
                <w:numId w:val="10"/>
              </w:numPr>
              <w:tabs>
                <w:tab w:val="left" w:pos="284"/>
              </w:tabs>
              <w:spacing w:after="120"/>
              <w:ind w:left="284" w:hanging="284"/>
              <w:contextualSpacing w:val="0"/>
              <w:jc w:val="both"/>
            </w:pPr>
            <w:r>
              <w:t>Longueur :</w:t>
            </w:r>
          </w:p>
        </w:tc>
        <w:tc>
          <w:tcPr>
            <w:tcW w:w="7628" w:type="dxa"/>
            <w:gridSpan w:val="4"/>
          </w:tcPr>
          <w:p w:rsidR="000725E9" w:rsidRDefault="000725E9" w:rsidP="000725E9">
            <w:pPr>
              <w:tabs>
                <w:tab w:val="left" w:pos="284"/>
              </w:tabs>
              <w:spacing w:after="120"/>
              <w:jc w:val="both"/>
            </w:pPr>
            <w:r>
              <w:t>2.600 m</w:t>
            </w:r>
          </w:p>
        </w:tc>
      </w:tr>
      <w:tr w:rsidR="000725E9" w:rsidTr="000725E9">
        <w:trPr>
          <w:gridAfter w:val="1"/>
          <w:wAfter w:w="32" w:type="dxa"/>
        </w:trPr>
        <w:tc>
          <w:tcPr>
            <w:tcW w:w="1384" w:type="dxa"/>
          </w:tcPr>
          <w:p w:rsidR="000725E9" w:rsidRDefault="000725E9" w:rsidP="000725E9">
            <w:pPr>
              <w:pStyle w:val="Paragraphedeliste"/>
              <w:numPr>
                <w:ilvl w:val="0"/>
                <w:numId w:val="10"/>
              </w:numPr>
              <w:tabs>
                <w:tab w:val="left" w:pos="284"/>
              </w:tabs>
              <w:spacing w:after="120"/>
              <w:ind w:left="284" w:hanging="284"/>
              <w:contextualSpacing w:val="0"/>
              <w:jc w:val="both"/>
            </w:pPr>
            <w:r>
              <w:t xml:space="preserve">Gabarit : </w:t>
            </w:r>
          </w:p>
        </w:tc>
        <w:tc>
          <w:tcPr>
            <w:tcW w:w="7796" w:type="dxa"/>
            <w:gridSpan w:val="5"/>
          </w:tcPr>
          <w:p w:rsidR="000725E9" w:rsidRDefault="000725E9" w:rsidP="000725E9">
            <w:pPr>
              <w:tabs>
                <w:tab w:val="left" w:pos="284"/>
              </w:tabs>
              <w:spacing w:after="120"/>
              <w:jc w:val="both"/>
            </w:pPr>
            <w:r>
              <w:t>2 x 2 voies</w:t>
            </w:r>
          </w:p>
        </w:tc>
      </w:tr>
      <w:tr w:rsidR="00901B8E" w:rsidTr="004B7AE1">
        <w:tc>
          <w:tcPr>
            <w:tcW w:w="3369" w:type="dxa"/>
            <w:gridSpan w:val="5"/>
          </w:tcPr>
          <w:p w:rsidR="00901B8E" w:rsidRDefault="00901B8E" w:rsidP="000725E9">
            <w:pPr>
              <w:pStyle w:val="Paragraphedeliste"/>
              <w:numPr>
                <w:ilvl w:val="0"/>
                <w:numId w:val="10"/>
              </w:numPr>
              <w:tabs>
                <w:tab w:val="left" w:pos="284"/>
              </w:tabs>
              <w:spacing w:after="60"/>
              <w:ind w:left="284" w:hanging="284"/>
              <w:contextualSpacing w:val="0"/>
              <w:jc w:val="both"/>
            </w:pPr>
            <w:r>
              <w:lastRenderedPageBreak/>
              <w:t>Nombre d’entrées et sorties :</w:t>
            </w:r>
          </w:p>
        </w:tc>
        <w:tc>
          <w:tcPr>
            <w:tcW w:w="5843" w:type="dxa"/>
            <w:gridSpan w:val="2"/>
          </w:tcPr>
          <w:p w:rsidR="00901B8E" w:rsidRDefault="00901B8E" w:rsidP="000725E9">
            <w:pPr>
              <w:spacing w:after="60"/>
              <w:jc w:val="both"/>
            </w:pPr>
            <w:r>
              <w:t>Tube Nord :</w:t>
            </w:r>
          </w:p>
          <w:p w:rsidR="00901B8E" w:rsidRDefault="00901B8E" w:rsidP="000725E9">
            <w:pPr>
              <w:pStyle w:val="Paragraphedeliste"/>
              <w:numPr>
                <w:ilvl w:val="0"/>
                <w:numId w:val="11"/>
              </w:numPr>
              <w:tabs>
                <w:tab w:val="left" w:pos="497"/>
              </w:tabs>
              <w:spacing w:after="60"/>
              <w:ind w:left="497" w:hanging="283"/>
              <w:contextualSpacing w:val="0"/>
              <w:jc w:val="both"/>
            </w:pPr>
            <w:r>
              <w:t>2 entrées</w:t>
            </w:r>
          </w:p>
          <w:p w:rsidR="00901B8E" w:rsidRDefault="00901B8E" w:rsidP="000725E9">
            <w:pPr>
              <w:pStyle w:val="Paragraphedeliste"/>
              <w:numPr>
                <w:ilvl w:val="0"/>
                <w:numId w:val="11"/>
              </w:numPr>
              <w:tabs>
                <w:tab w:val="left" w:pos="497"/>
              </w:tabs>
              <w:spacing w:after="60"/>
              <w:ind w:left="497" w:hanging="283"/>
              <w:contextualSpacing w:val="0"/>
              <w:jc w:val="both"/>
            </w:pPr>
            <w:r>
              <w:t>3 sorties</w:t>
            </w:r>
          </w:p>
          <w:p w:rsidR="006B2427" w:rsidRDefault="00901B8E" w:rsidP="000725E9">
            <w:pPr>
              <w:spacing w:after="60"/>
              <w:jc w:val="both"/>
            </w:pPr>
            <w:r>
              <w:t>Tube Sud :</w:t>
            </w:r>
          </w:p>
          <w:p w:rsidR="00901B8E" w:rsidRDefault="00901B8E" w:rsidP="000725E9">
            <w:pPr>
              <w:pStyle w:val="Paragraphedeliste"/>
              <w:numPr>
                <w:ilvl w:val="0"/>
                <w:numId w:val="11"/>
              </w:numPr>
              <w:tabs>
                <w:tab w:val="left" w:pos="497"/>
              </w:tabs>
              <w:spacing w:after="60"/>
              <w:ind w:left="497" w:hanging="283"/>
              <w:contextualSpacing w:val="0"/>
              <w:jc w:val="both"/>
            </w:pPr>
            <w:r>
              <w:t>3 entrées</w:t>
            </w:r>
          </w:p>
          <w:p w:rsidR="00901B8E" w:rsidRDefault="00901B8E" w:rsidP="000725E9">
            <w:pPr>
              <w:pStyle w:val="Paragraphedeliste"/>
              <w:numPr>
                <w:ilvl w:val="0"/>
                <w:numId w:val="11"/>
              </w:numPr>
              <w:tabs>
                <w:tab w:val="left" w:pos="497"/>
              </w:tabs>
              <w:spacing w:after="120"/>
              <w:ind w:left="499" w:hanging="284"/>
              <w:contextualSpacing w:val="0"/>
              <w:jc w:val="both"/>
            </w:pPr>
            <w:r>
              <w:t>2 sorties</w:t>
            </w:r>
          </w:p>
        </w:tc>
      </w:tr>
      <w:tr w:rsidR="00901B8E" w:rsidTr="00B34F99">
        <w:tc>
          <w:tcPr>
            <w:tcW w:w="2235" w:type="dxa"/>
            <w:gridSpan w:val="4"/>
          </w:tcPr>
          <w:p w:rsidR="00901B8E" w:rsidRDefault="00901B8E" w:rsidP="000725E9">
            <w:pPr>
              <w:pStyle w:val="Paragraphedeliste"/>
              <w:numPr>
                <w:ilvl w:val="0"/>
                <w:numId w:val="10"/>
              </w:numPr>
              <w:tabs>
                <w:tab w:val="left" w:pos="284"/>
              </w:tabs>
              <w:spacing w:after="60"/>
              <w:ind w:left="284" w:hanging="284"/>
              <w:contextualSpacing w:val="0"/>
              <w:jc w:val="both"/>
            </w:pPr>
            <w:r>
              <w:t>Charge de trafic :</w:t>
            </w:r>
          </w:p>
        </w:tc>
        <w:tc>
          <w:tcPr>
            <w:tcW w:w="6977" w:type="dxa"/>
            <w:gridSpan w:val="3"/>
          </w:tcPr>
          <w:p w:rsidR="006B2427" w:rsidRDefault="006B2427" w:rsidP="000725E9">
            <w:pPr>
              <w:spacing w:after="120"/>
              <w:jc w:val="both"/>
            </w:pPr>
            <w:r>
              <w:t xml:space="preserve">65.000 </w:t>
            </w:r>
            <w:proofErr w:type="spellStart"/>
            <w:r>
              <w:t>evp</w:t>
            </w:r>
            <w:proofErr w:type="spellEnd"/>
            <w:r>
              <w:t>/jour en moyenne sur l’ouvrage</w:t>
            </w:r>
            <w:r w:rsidR="00EC4218">
              <w:t xml:space="preserve"> </w:t>
            </w:r>
            <w:r>
              <w:t xml:space="preserve">(40.000 </w:t>
            </w:r>
            <w:proofErr w:type="spellStart"/>
            <w:r>
              <w:t>evp</w:t>
            </w:r>
            <w:proofErr w:type="spellEnd"/>
            <w:r>
              <w:t xml:space="preserve">/jour aux entrées et sorties nord principales, 80.000 </w:t>
            </w:r>
            <w:proofErr w:type="spellStart"/>
            <w:r>
              <w:t>evp</w:t>
            </w:r>
            <w:proofErr w:type="spellEnd"/>
            <w:r>
              <w:t>/jour sous le canal).</w:t>
            </w:r>
          </w:p>
        </w:tc>
      </w:tr>
      <w:tr w:rsidR="006B2427" w:rsidTr="00B34F99">
        <w:tc>
          <w:tcPr>
            <w:tcW w:w="1809" w:type="dxa"/>
            <w:gridSpan w:val="3"/>
          </w:tcPr>
          <w:p w:rsidR="006B2427" w:rsidRDefault="00F64CA5" w:rsidP="000725E9">
            <w:pPr>
              <w:pStyle w:val="Paragraphedeliste"/>
              <w:numPr>
                <w:ilvl w:val="0"/>
                <w:numId w:val="10"/>
              </w:numPr>
              <w:tabs>
                <w:tab w:val="left" w:pos="284"/>
              </w:tabs>
              <w:spacing w:after="60"/>
              <w:ind w:left="284" w:hanging="284"/>
              <w:contextualSpacing w:val="0"/>
              <w:jc w:val="both"/>
            </w:pPr>
            <w:r>
              <w:t>Avoisinants :</w:t>
            </w:r>
          </w:p>
        </w:tc>
        <w:tc>
          <w:tcPr>
            <w:tcW w:w="7403" w:type="dxa"/>
            <w:gridSpan w:val="4"/>
          </w:tcPr>
          <w:p w:rsidR="006B2427" w:rsidRDefault="00F64CA5" w:rsidP="000725E9">
            <w:pPr>
              <w:pStyle w:val="Paragraphedeliste"/>
              <w:numPr>
                <w:ilvl w:val="0"/>
                <w:numId w:val="11"/>
              </w:numPr>
              <w:tabs>
                <w:tab w:val="left" w:pos="317"/>
              </w:tabs>
              <w:spacing w:after="60"/>
              <w:ind w:left="317" w:hanging="284"/>
              <w:contextualSpacing w:val="0"/>
              <w:jc w:val="both"/>
            </w:pPr>
            <w:r>
              <w:t>Parc Elisabeth, classé au patrimoine historique</w:t>
            </w:r>
          </w:p>
          <w:p w:rsidR="00F64CA5" w:rsidRDefault="00F64CA5" w:rsidP="000725E9">
            <w:pPr>
              <w:pStyle w:val="Paragraphedeliste"/>
              <w:numPr>
                <w:ilvl w:val="0"/>
                <w:numId w:val="11"/>
              </w:numPr>
              <w:tabs>
                <w:tab w:val="left" w:pos="317"/>
              </w:tabs>
              <w:spacing w:after="60"/>
              <w:ind w:left="317" w:hanging="284"/>
              <w:contextualSpacing w:val="0"/>
              <w:jc w:val="both"/>
            </w:pPr>
            <w:r>
              <w:t>Boulevard Léopold II, fortement urbanisé</w:t>
            </w:r>
          </w:p>
          <w:p w:rsidR="00F64CA5" w:rsidRDefault="00F64CA5" w:rsidP="000725E9">
            <w:pPr>
              <w:pStyle w:val="Paragraphedeliste"/>
              <w:numPr>
                <w:ilvl w:val="0"/>
                <w:numId w:val="11"/>
              </w:numPr>
              <w:tabs>
                <w:tab w:val="left" w:pos="317"/>
              </w:tabs>
              <w:spacing w:after="60"/>
              <w:ind w:left="317" w:hanging="284"/>
              <w:contextualSpacing w:val="0"/>
              <w:jc w:val="both"/>
            </w:pPr>
            <w:r>
              <w:t>Ouvrages ferroviaires souterrains (</w:t>
            </w:r>
            <w:proofErr w:type="spellStart"/>
            <w:r>
              <w:t>Infrabel</w:t>
            </w:r>
            <w:proofErr w:type="spellEnd"/>
            <w:r>
              <w:t>, STIB)</w:t>
            </w:r>
          </w:p>
          <w:p w:rsidR="00F64CA5" w:rsidRDefault="00F64CA5" w:rsidP="000725E9">
            <w:pPr>
              <w:pStyle w:val="Paragraphedeliste"/>
              <w:numPr>
                <w:ilvl w:val="0"/>
                <w:numId w:val="11"/>
              </w:numPr>
              <w:tabs>
                <w:tab w:val="left" w:pos="317"/>
              </w:tabs>
              <w:spacing w:after="60"/>
              <w:ind w:left="317" w:hanging="284"/>
              <w:contextualSpacing w:val="0"/>
              <w:jc w:val="both"/>
            </w:pPr>
            <w:r>
              <w:t>Parking souterrain</w:t>
            </w:r>
          </w:p>
          <w:p w:rsidR="00F64CA5" w:rsidRDefault="00F64CA5" w:rsidP="000725E9">
            <w:pPr>
              <w:pStyle w:val="Paragraphedeliste"/>
              <w:numPr>
                <w:ilvl w:val="0"/>
                <w:numId w:val="11"/>
              </w:numPr>
              <w:tabs>
                <w:tab w:val="left" w:pos="317"/>
              </w:tabs>
              <w:spacing w:after="60"/>
              <w:ind w:left="317" w:hanging="284"/>
              <w:contextualSpacing w:val="0"/>
              <w:jc w:val="both"/>
            </w:pPr>
            <w:r w:rsidRPr="00F64CA5">
              <w:t>Canal Bruxelles-Charleroi</w:t>
            </w:r>
          </w:p>
        </w:tc>
      </w:tr>
    </w:tbl>
    <w:p w:rsidR="00901B8E" w:rsidRDefault="00901B8E" w:rsidP="007C240F">
      <w:pPr>
        <w:jc w:val="both"/>
      </w:pPr>
    </w:p>
    <w:p w:rsidR="00317166" w:rsidRDefault="00D64CE7" w:rsidP="00D64CE7">
      <w:pPr>
        <w:jc w:val="both"/>
      </w:pPr>
      <w:r>
        <w:t>Les résultats du diagnostic de sécurité et de vétusté des équipements réalisé en 2010 et du diagnostic de vétusté du génie civil réalisé en 2016 suite à la crise de tunnels</w:t>
      </w:r>
      <w:r w:rsidR="00444799">
        <w:t xml:space="preserve"> ont mené à l’élaboration d’un programme de rénovation de grande ampleur, comprenant</w:t>
      </w:r>
      <w:r w:rsidR="008B1765">
        <w:t> :</w:t>
      </w:r>
    </w:p>
    <w:p w:rsidR="00444799" w:rsidRDefault="00444799" w:rsidP="00D64CE7">
      <w:pPr>
        <w:jc w:val="both"/>
      </w:pPr>
    </w:p>
    <w:p w:rsidR="00444799" w:rsidRDefault="00436422" w:rsidP="00C43566">
      <w:pPr>
        <w:pStyle w:val="Paragraphedeliste"/>
        <w:numPr>
          <w:ilvl w:val="0"/>
          <w:numId w:val="13"/>
        </w:numPr>
        <w:tabs>
          <w:tab w:val="left" w:pos="284"/>
        </w:tabs>
        <w:spacing w:after="120"/>
        <w:ind w:left="284" w:hanging="284"/>
        <w:contextualSpacing w:val="0"/>
        <w:jc w:val="both"/>
      </w:pPr>
      <w:r>
        <w:t>l</w:t>
      </w:r>
      <w:r w:rsidR="00444799">
        <w:t xml:space="preserve">e remplacement des systèmes de ventilation </w:t>
      </w:r>
      <w:r w:rsidR="002A7891">
        <w:t>sanitaire</w:t>
      </w:r>
      <w:r w:rsidR="00B368E2">
        <w:t> ;</w:t>
      </w:r>
    </w:p>
    <w:p w:rsidR="002A7891" w:rsidRDefault="00436422" w:rsidP="00C43566">
      <w:pPr>
        <w:pStyle w:val="Paragraphedeliste"/>
        <w:numPr>
          <w:ilvl w:val="0"/>
          <w:numId w:val="13"/>
        </w:numPr>
        <w:tabs>
          <w:tab w:val="left" w:pos="284"/>
        </w:tabs>
        <w:spacing w:after="120"/>
        <w:ind w:left="284" w:hanging="284"/>
        <w:contextualSpacing w:val="0"/>
        <w:jc w:val="both"/>
      </w:pPr>
      <w:r>
        <w:t>l</w:t>
      </w:r>
      <w:r w:rsidR="002A7891">
        <w:t xml:space="preserve">a mise en place d’un </w:t>
      </w:r>
      <w:r w:rsidR="00C0061B">
        <w:t xml:space="preserve">nouveau </w:t>
      </w:r>
      <w:r w:rsidR="002A7891">
        <w:t>système de désenfumage</w:t>
      </w:r>
      <w:r w:rsidR="00B368E2">
        <w:t> ;</w:t>
      </w:r>
    </w:p>
    <w:p w:rsidR="002A7891" w:rsidRDefault="00436422" w:rsidP="00C43566">
      <w:pPr>
        <w:pStyle w:val="Paragraphedeliste"/>
        <w:numPr>
          <w:ilvl w:val="0"/>
          <w:numId w:val="13"/>
        </w:numPr>
        <w:tabs>
          <w:tab w:val="left" w:pos="284"/>
        </w:tabs>
        <w:spacing w:after="120"/>
        <w:ind w:left="284" w:hanging="284"/>
        <w:contextualSpacing w:val="0"/>
        <w:jc w:val="both"/>
      </w:pPr>
      <w:r>
        <w:t>l</w:t>
      </w:r>
      <w:r w:rsidR="002A7891">
        <w:t>e réaménagement lourd des locaux techniques et le renouvellement de leurs équipements</w:t>
      </w:r>
      <w:r w:rsidR="00B368E2">
        <w:t> ;</w:t>
      </w:r>
    </w:p>
    <w:p w:rsidR="002A7891" w:rsidRDefault="00436422" w:rsidP="00C43566">
      <w:pPr>
        <w:pStyle w:val="Paragraphedeliste"/>
        <w:numPr>
          <w:ilvl w:val="0"/>
          <w:numId w:val="13"/>
        </w:numPr>
        <w:tabs>
          <w:tab w:val="left" w:pos="284"/>
        </w:tabs>
        <w:spacing w:after="120"/>
        <w:ind w:left="284" w:hanging="284"/>
        <w:contextualSpacing w:val="0"/>
        <w:jc w:val="both"/>
      </w:pPr>
      <w:r>
        <w:t>l</w:t>
      </w:r>
      <w:r w:rsidR="002A7891">
        <w:t xml:space="preserve">a création de 17 nouvelles issues de secours, ramenant à un maximum de </w:t>
      </w:r>
      <w:r w:rsidR="00FC2053">
        <w:t xml:space="preserve">200 mètres la longueur des </w:t>
      </w:r>
      <w:r w:rsidR="002A7891">
        <w:t>cheminement</w:t>
      </w:r>
      <w:r w:rsidR="00FC2053">
        <w:t>s</w:t>
      </w:r>
      <w:r w:rsidR="002A7891">
        <w:t xml:space="preserve"> d’évacuation </w:t>
      </w:r>
      <w:r w:rsidR="00C0061B">
        <w:t>dans le</w:t>
      </w:r>
      <w:r w:rsidR="00FC2053">
        <w:t xml:space="preserve"> tunnel</w:t>
      </w:r>
      <w:r w:rsidR="00B368E2">
        <w:t> ;</w:t>
      </w:r>
    </w:p>
    <w:p w:rsidR="00FC2053" w:rsidRDefault="00436422" w:rsidP="00C43566">
      <w:pPr>
        <w:pStyle w:val="Paragraphedeliste"/>
        <w:numPr>
          <w:ilvl w:val="0"/>
          <w:numId w:val="13"/>
        </w:numPr>
        <w:tabs>
          <w:tab w:val="left" w:pos="284"/>
        </w:tabs>
        <w:spacing w:after="120"/>
        <w:ind w:left="284" w:hanging="284"/>
        <w:contextualSpacing w:val="0"/>
        <w:jc w:val="both"/>
      </w:pPr>
      <w:r>
        <w:t>l</w:t>
      </w:r>
      <w:r w:rsidR="00FC2053">
        <w:t>a rénovation complète du second œuvre</w:t>
      </w:r>
      <w:r w:rsidR="00B368E2">
        <w:t> ;</w:t>
      </w:r>
    </w:p>
    <w:p w:rsidR="00FC2053" w:rsidRDefault="00436422" w:rsidP="00C43566">
      <w:pPr>
        <w:pStyle w:val="Paragraphedeliste"/>
        <w:numPr>
          <w:ilvl w:val="0"/>
          <w:numId w:val="13"/>
        </w:numPr>
        <w:tabs>
          <w:tab w:val="left" w:pos="284"/>
        </w:tabs>
        <w:spacing w:after="120"/>
        <w:ind w:left="284" w:hanging="284"/>
        <w:contextualSpacing w:val="0"/>
        <w:jc w:val="both"/>
      </w:pPr>
      <w:r>
        <w:t>l</w:t>
      </w:r>
      <w:r w:rsidR="00FC2053">
        <w:t>a réparation des dégradations avérées et la protection du gros œuvre</w:t>
      </w:r>
      <w:r w:rsidR="00B368E2">
        <w:t> ;</w:t>
      </w:r>
    </w:p>
    <w:p w:rsidR="00FC2053" w:rsidRDefault="00436422" w:rsidP="00FC2053">
      <w:pPr>
        <w:pStyle w:val="Paragraphedeliste"/>
        <w:numPr>
          <w:ilvl w:val="0"/>
          <w:numId w:val="13"/>
        </w:numPr>
        <w:tabs>
          <w:tab w:val="left" w:pos="284"/>
        </w:tabs>
        <w:ind w:left="284" w:hanging="284"/>
        <w:jc w:val="both"/>
      </w:pPr>
      <w:r>
        <w:t>l</w:t>
      </w:r>
      <w:r w:rsidR="00FC2053">
        <w:t>e renouvellement complet des équipements électromécaniques</w:t>
      </w:r>
      <w:r w:rsidR="00B368E2">
        <w:t>.</w:t>
      </w:r>
    </w:p>
    <w:p w:rsidR="00B74774" w:rsidRDefault="00B74774" w:rsidP="00B74774">
      <w:pPr>
        <w:tabs>
          <w:tab w:val="left" w:pos="284"/>
        </w:tabs>
        <w:jc w:val="both"/>
      </w:pPr>
    </w:p>
    <w:p w:rsidR="002850C5" w:rsidRDefault="00B74774" w:rsidP="00B74774">
      <w:pPr>
        <w:tabs>
          <w:tab w:val="left" w:pos="284"/>
        </w:tabs>
        <w:jc w:val="both"/>
      </w:pPr>
      <w:r>
        <w:t xml:space="preserve">Afin de maîtriser au mieux les risques d’indisponibilité du tunnel pendant et après l’exécution des travaux et tenant compte du manque de personnel au sein de </w:t>
      </w:r>
      <w:r w:rsidR="00A556B9">
        <w:t>l’Administration</w:t>
      </w:r>
      <w:r>
        <w:t>, le gouvernement bruxellois a décidé</w:t>
      </w:r>
      <w:r w:rsidR="006203C7">
        <w:t>,</w:t>
      </w:r>
      <w:r>
        <w:t xml:space="preserve"> </w:t>
      </w:r>
      <w:r w:rsidR="00945927">
        <w:t>en 2012 puis en 2016</w:t>
      </w:r>
      <w:r w:rsidR="006203C7">
        <w:t>,</w:t>
      </w:r>
      <w:r w:rsidR="00945927">
        <w:t xml:space="preserve"> </w:t>
      </w:r>
      <w:r>
        <w:t xml:space="preserve">de faire réaliser le projet dans le cadre d’un partenariat public-privé </w:t>
      </w:r>
      <w:r w:rsidR="00433AFA">
        <w:t xml:space="preserve">basé sur un contrat </w:t>
      </w:r>
      <w:r>
        <w:t xml:space="preserve">de type DB(f)M </w:t>
      </w:r>
      <w:r w:rsidR="00433AFA">
        <w:t>qui comprend</w:t>
      </w:r>
      <w:r>
        <w:t xml:space="preserve"> la conception et la réalisation des travaux </w:t>
      </w:r>
      <w:r w:rsidR="00CD4D9F">
        <w:t xml:space="preserve">de rénovation </w:t>
      </w:r>
      <w:r>
        <w:t xml:space="preserve">ainsi que la maintenance du tunnel pendant une période de 25 ans à dater de l’achèvement </w:t>
      </w:r>
      <w:r w:rsidR="00613647">
        <w:t>des travaux</w:t>
      </w:r>
      <w:r>
        <w:t>.</w:t>
      </w:r>
      <w:r w:rsidR="00000077">
        <w:t xml:space="preserve"> </w:t>
      </w:r>
      <w:r w:rsidR="00F37E81">
        <w:t>Le contrat transfère dès lors la majeur</w:t>
      </w:r>
      <w:r w:rsidR="00FA67AF">
        <w:t>e</w:t>
      </w:r>
      <w:r w:rsidR="00F37E81">
        <w:t xml:space="preserve"> partie des risques </w:t>
      </w:r>
      <w:r w:rsidR="00945E4B">
        <w:t>de disponibilité</w:t>
      </w:r>
      <w:r w:rsidR="0073382E">
        <w:t xml:space="preserve"> du tunnel</w:t>
      </w:r>
      <w:r w:rsidR="002B63B8">
        <w:t xml:space="preserve"> au partenaire privé, sur base d’un cahier des charges essentiellement normatif et </w:t>
      </w:r>
      <w:proofErr w:type="spellStart"/>
      <w:r w:rsidR="002B63B8">
        <w:t>performantiel</w:t>
      </w:r>
      <w:proofErr w:type="spellEnd"/>
      <w:r w:rsidR="002B63B8">
        <w:t>.</w:t>
      </w:r>
      <w:r w:rsidR="002850C5">
        <w:t xml:space="preserve"> L’exploitation du tunnel </w:t>
      </w:r>
      <w:proofErr w:type="gramStart"/>
      <w:r w:rsidR="002850C5">
        <w:t>n’est</w:t>
      </w:r>
      <w:proofErr w:type="gramEnd"/>
      <w:r w:rsidR="002850C5">
        <w:t xml:space="preserve"> pas transférée au partenaire privé, la Région en restant responsable via le centre de contrôle Mobiris.</w:t>
      </w:r>
    </w:p>
    <w:p w:rsidR="00637EA2" w:rsidRDefault="00637EA2" w:rsidP="00B74774">
      <w:pPr>
        <w:tabs>
          <w:tab w:val="left" w:pos="284"/>
        </w:tabs>
        <w:jc w:val="both"/>
      </w:pPr>
    </w:p>
    <w:p w:rsidR="00637EA2" w:rsidRDefault="00637EA2" w:rsidP="00B74774">
      <w:pPr>
        <w:tabs>
          <w:tab w:val="left" w:pos="284"/>
        </w:tabs>
        <w:jc w:val="both"/>
      </w:pPr>
      <w:r>
        <w:t>Les étapes principales du projet sont les suivantes :</w:t>
      </w:r>
    </w:p>
    <w:p w:rsidR="00637EA2" w:rsidRDefault="00637EA2" w:rsidP="00B74774">
      <w:pPr>
        <w:tabs>
          <w:tab w:val="left" w:pos="284"/>
        </w:tabs>
        <w:jc w:val="both"/>
      </w:pPr>
    </w:p>
    <w:tbl>
      <w:tblPr>
        <w:tblStyle w:val="Grilledutableau"/>
        <w:tblW w:w="0" w:type="auto"/>
        <w:tblBorders>
          <w:left w:val="none" w:sz="0" w:space="0" w:color="auto"/>
          <w:right w:val="none" w:sz="0" w:space="0" w:color="auto"/>
          <w:insideV w:val="none" w:sz="0" w:space="0" w:color="auto"/>
        </w:tblBorders>
        <w:tblLook w:val="04A0"/>
      </w:tblPr>
      <w:tblGrid>
        <w:gridCol w:w="4503"/>
        <w:gridCol w:w="2126"/>
      </w:tblGrid>
      <w:tr w:rsidR="000E01A7" w:rsidTr="007671F5">
        <w:tc>
          <w:tcPr>
            <w:tcW w:w="4503" w:type="dxa"/>
            <w:vAlign w:val="center"/>
          </w:tcPr>
          <w:p w:rsidR="000E01A7" w:rsidRPr="00B6377C" w:rsidRDefault="000E01A7" w:rsidP="007671F5">
            <w:pPr>
              <w:pStyle w:val="Paragraphedeliste"/>
              <w:numPr>
                <w:ilvl w:val="0"/>
                <w:numId w:val="15"/>
              </w:numPr>
              <w:tabs>
                <w:tab w:val="left" w:pos="284"/>
              </w:tabs>
              <w:spacing w:before="60" w:after="60"/>
              <w:ind w:left="284" w:hanging="284"/>
              <w:contextualSpacing w:val="0"/>
            </w:pPr>
            <w:r w:rsidRPr="000E01A7">
              <w:t>Décision</w:t>
            </w:r>
            <w:r>
              <w:t xml:space="preserve"> du GRBC de rénover le tunnel :</w:t>
            </w:r>
          </w:p>
        </w:tc>
        <w:tc>
          <w:tcPr>
            <w:tcW w:w="2126" w:type="dxa"/>
            <w:vAlign w:val="center"/>
          </w:tcPr>
          <w:p w:rsidR="000E01A7" w:rsidRDefault="000E01A7" w:rsidP="007671F5">
            <w:pPr>
              <w:tabs>
                <w:tab w:val="left" w:pos="284"/>
              </w:tabs>
              <w:spacing w:before="60" w:after="60"/>
            </w:pPr>
            <w:r w:rsidRPr="000E01A7">
              <w:t>29 mars 2012</w:t>
            </w:r>
          </w:p>
        </w:tc>
      </w:tr>
      <w:tr w:rsidR="000E01A7" w:rsidTr="007671F5">
        <w:tc>
          <w:tcPr>
            <w:tcW w:w="4503" w:type="dxa"/>
            <w:vAlign w:val="center"/>
          </w:tcPr>
          <w:p w:rsidR="000E01A7" w:rsidRPr="00B6377C" w:rsidRDefault="000E01A7" w:rsidP="007671F5">
            <w:pPr>
              <w:pStyle w:val="Paragraphedeliste"/>
              <w:numPr>
                <w:ilvl w:val="0"/>
                <w:numId w:val="15"/>
              </w:numPr>
              <w:tabs>
                <w:tab w:val="left" w:pos="284"/>
              </w:tabs>
              <w:spacing w:before="60" w:after="60"/>
              <w:ind w:left="284" w:hanging="284"/>
              <w:contextualSpacing w:val="0"/>
            </w:pPr>
            <w:r w:rsidRPr="000E01A7">
              <w:t>Publication de l’avis de marché</w:t>
            </w:r>
            <w:r>
              <w:t> :</w:t>
            </w:r>
          </w:p>
        </w:tc>
        <w:tc>
          <w:tcPr>
            <w:tcW w:w="2126" w:type="dxa"/>
            <w:vAlign w:val="center"/>
          </w:tcPr>
          <w:p w:rsidR="000E01A7" w:rsidRDefault="000E01A7" w:rsidP="007671F5">
            <w:pPr>
              <w:tabs>
                <w:tab w:val="left" w:pos="284"/>
              </w:tabs>
              <w:spacing w:before="60" w:after="60"/>
            </w:pPr>
            <w:r w:rsidRPr="000E01A7">
              <w:t>23 mai 2012</w:t>
            </w:r>
          </w:p>
        </w:tc>
      </w:tr>
      <w:tr w:rsidR="000E01A7" w:rsidTr="007671F5">
        <w:tc>
          <w:tcPr>
            <w:tcW w:w="4503" w:type="dxa"/>
            <w:vAlign w:val="center"/>
          </w:tcPr>
          <w:p w:rsidR="000E01A7" w:rsidRPr="00B6377C" w:rsidRDefault="000E01A7" w:rsidP="007671F5">
            <w:pPr>
              <w:pStyle w:val="Paragraphedeliste"/>
              <w:numPr>
                <w:ilvl w:val="0"/>
                <w:numId w:val="15"/>
              </w:numPr>
              <w:tabs>
                <w:tab w:val="left" w:pos="284"/>
              </w:tabs>
              <w:spacing w:before="60" w:after="60"/>
              <w:ind w:left="284" w:hanging="284"/>
              <w:contextualSpacing w:val="0"/>
            </w:pPr>
            <w:r w:rsidRPr="000E01A7">
              <w:t>Sélection des candidats</w:t>
            </w:r>
            <w:r>
              <w:t> :</w:t>
            </w:r>
          </w:p>
        </w:tc>
        <w:tc>
          <w:tcPr>
            <w:tcW w:w="2126" w:type="dxa"/>
            <w:vAlign w:val="center"/>
          </w:tcPr>
          <w:p w:rsidR="000E01A7" w:rsidRDefault="000E01A7" w:rsidP="007671F5">
            <w:pPr>
              <w:tabs>
                <w:tab w:val="left" w:pos="284"/>
              </w:tabs>
              <w:spacing w:before="60" w:after="60"/>
            </w:pPr>
            <w:r w:rsidRPr="000E01A7">
              <w:t>17 mai 2013</w:t>
            </w:r>
          </w:p>
        </w:tc>
      </w:tr>
      <w:tr w:rsidR="000E01A7" w:rsidTr="007671F5">
        <w:tc>
          <w:tcPr>
            <w:tcW w:w="4503" w:type="dxa"/>
            <w:vAlign w:val="center"/>
          </w:tcPr>
          <w:p w:rsidR="000E01A7" w:rsidRPr="00B6377C" w:rsidRDefault="000E01A7" w:rsidP="007671F5">
            <w:pPr>
              <w:pStyle w:val="Paragraphedeliste"/>
              <w:numPr>
                <w:ilvl w:val="0"/>
                <w:numId w:val="15"/>
              </w:numPr>
              <w:tabs>
                <w:tab w:val="left" w:pos="284"/>
              </w:tabs>
              <w:spacing w:before="60" w:after="60"/>
              <w:ind w:left="284" w:hanging="284"/>
              <w:contextualSpacing w:val="0"/>
            </w:pPr>
            <w:r>
              <w:t>E</w:t>
            </w:r>
            <w:r w:rsidRPr="000E01A7">
              <w:t>lections régionales</w:t>
            </w:r>
            <w:r>
              <w:t> :</w:t>
            </w:r>
          </w:p>
        </w:tc>
        <w:tc>
          <w:tcPr>
            <w:tcW w:w="2126" w:type="dxa"/>
            <w:vAlign w:val="center"/>
          </w:tcPr>
          <w:p w:rsidR="000E01A7" w:rsidRDefault="000E01A7" w:rsidP="007671F5">
            <w:pPr>
              <w:tabs>
                <w:tab w:val="left" w:pos="284"/>
              </w:tabs>
              <w:spacing w:before="60" w:after="60"/>
            </w:pPr>
            <w:r w:rsidRPr="000E01A7">
              <w:t>25 mai 2014</w:t>
            </w:r>
          </w:p>
        </w:tc>
      </w:tr>
      <w:tr w:rsidR="000E01A7" w:rsidTr="007671F5">
        <w:tc>
          <w:tcPr>
            <w:tcW w:w="4503" w:type="dxa"/>
            <w:vAlign w:val="center"/>
          </w:tcPr>
          <w:p w:rsidR="000E01A7" w:rsidRPr="00B6377C" w:rsidRDefault="000E01A7" w:rsidP="007671F5">
            <w:pPr>
              <w:pStyle w:val="Paragraphedeliste"/>
              <w:numPr>
                <w:ilvl w:val="0"/>
                <w:numId w:val="15"/>
              </w:numPr>
              <w:tabs>
                <w:tab w:val="left" w:pos="284"/>
              </w:tabs>
              <w:spacing w:before="60" w:after="60"/>
              <w:ind w:left="284" w:hanging="284"/>
              <w:contextualSpacing w:val="0"/>
            </w:pPr>
            <w:r>
              <w:t>C</w:t>
            </w:r>
            <w:r w:rsidRPr="000E01A7">
              <w:t xml:space="preserve">hute de béton dans le tunnel Rogier, </w:t>
            </w:r>
            <w:r w:rsidRPr="000E01A7">
              <w:lastRenderedPageBreak/>
              <w:t>début de la “crise des tunnels”</w:t>
            </w:r>
            <w:r>
              <w:t> :</w:t>
            </w:r>
          </w:p>
        </w:tc>
        <w:tc>
          <w:tcPr>
            <w:tcW w:w="2126" w:type="dxa"/>
            <w:vAlign w:val="center"/>
          </w:tcPr>
          <w:p w:rsidR="000E01A7" w:rsidRDefault="000E01A7" w:rsidP="007671F5">
            <w:pPr>
              <w:tabs>
                <w:tab w:val="left" w:pos="284"/>
              </w:tabs>
              <w:spacing w:before="60" w:after="60"/>
            </w:pPr>
            <w:r w:rsidRPr="000E01A7">
              <w:lastRenderedPageBreak/>
              <w:t>3 novembre 2015</w:t>
            </w:r>
          </w:p>
        </w:tc>
      </w:tr>
      <w:tr w:rsidR="000E01A7" w:rsidTr="007671F5">
        <w:tc>
          <w:tcPr>
            <w:tcW w:w="4503" w:type="dxa"/>
            <w:vAlign w:val="center"/>
          </w:tcPr>
          <w:p w:rsidR="000E01A7" w:rsidRPr="00B6377C" w:rsidRDefault="000E01A7" w:rsidP="007671F5">
            <w:pPr>
              <w:pStyle w:val="Paragraphedeliste"/>
              <w:numPr>
                <w:ilvl w:val="0"/>
                <w:numId w:val="15"/>
              </w:numPr>
              <w:tabs>
                <w:tab w:val="left" w:pos="284"/>
              </w:tabs>
              <w:spacing w:before="60" w:after="60"/>
              <w:ind w:left="284" w:hanging="284"/>
              <w:contextualSpacing w:val="0"/>
            </w:pPr>
            <w:r w:rsidRPr="000E01A7">
              <w:lastRenderedPageBreak/>
              <w:t>Renonciation au marché</w:t>
            </w:r>
            <w:r>
              <w:t> :</w:t>
            </w:r>
          </w:p>
        </w:tc>
        <w:tc>
          <w:tcPr>
            <w:tcW w:w="2126" w:type="dxa"/>
            <w:vAlign w:val="center"/>
          </w:tcPr>
          <w:p w:rsidR="000E01A7" w:rsidRDefault="000E01A7" w:rsidP="007671F5">
            <w:pPr>
              <w:tabs>
                <w:tab w:val="left" w:pos="284"/>
              </w:tabs>
              <w:spacing w:before="60" w:after="60"/>
            </w:pPr>
            <w:r w:rsidRPr="000E01A7">
              <w:t>25 juillet 2016</w:t>
            </w:r>
          </w:p>
        </w:tc>
      </w:tr>
      <w:tr w:rsidR="000E01A7" w:rsidTr="007671F5">
        <w:tc>
          <w:tcPr>
            <w:tcW w:w="4503" w:type="dxa"/>
            <w:vAlign w:val="center"/>
          </w:tcPr>
          <w:p w:rsidR="000E01A7" w:rsidRPr="00B6377C" w:rsidRDefault="000E01A7" w:rsidP="007671F5">
            <w:pPr>
              <w:pStyle w:val="Paragraphedeliste"/>
              <w:numPr>
                <w:ilvl w:val="0"/>
                <w:numId w:val="15"/>
              </w:numPr>
              <w:tabs>
                <w:tab w:val="left" w:pos="284"/>
              </w:tabs>
              <w:spacing w:before="60" w:after="60"/>
              <w:ind w:left="284" w:hanging="284"/>
              <w:contextualSpacing w:val="0"/>
            </w:pPr>
            <w:r w:rsidRPr="000E01A7">
              <w:t>Publication d’un nouvel avis de marché</w:t>
            </w:r>
            <w:r>
              <w:t> :</w:t>
            </w:r>
          </w:p>
        </w:tc>
        <w:tc>
          <w:tcPr>
            <w:tcW w:w="2126" w:type="dxa"/>
            <w:vAlign w:val="center"/>
          </w:tcPr>
          <w:p w:rsidR="000E01A7" w:rsidRDefault="00263F81" w:rsidP="007671F5">
            <w:pPr>
              <w:tabs>
                <w:tab w:val="left" w:pos="284"/>
              </w:tabs>
              <w:spacing w:before="60" w:after="60"/>
            </w:pPr>
            <w:r>
              <w:t>26</w:t>
            </w:r>
            <w:r w:rsidRPr="000E01A7">
              <w:t xml:space="preserve"> juillet 2016</w:t>
            </w:r>
          </w:p>
        </w:tc>
      </w:tr>
      <w:tr w:rsidR="006A6BD6" w:rsidTr="007671F5">
        <w:tc>
          <w:tcPr>
            <w:tcW w:w="4503" w:type="dxa"/>
            <w:vAlign w:val="center"/>
          </w:tcPr>
          <w:p w:rsidR="006A6BD6" w:rsidRPr="000E01A7" w:rsidRDefault="006A6BD6" w:rsidP="007671F5">
            <w:pPr>
              <w:pStyle w:val="Paragraphedeliste"/>
              <w:numPr>
                <w:ilvl w:val="0"/>
                <w:numId w:val="15"/>
              </w:numPr>
              <w:tabs>
                <w:tab w:val="left" w:pos="284"/>
              </w:tabs>
              <w:spacing w:before="60" w:after="60"/>
              <w:ind w:left="284" w:hanging="284"/>
              <w:contextualSpacing w:val="0"/>
            </w:pPr>
            <w:r>
              <w:t>Réception de 5 candidatures :</w:t>
            </w:r>
          </w:p>
        </w:tc>
        <w:tc>
          <w:tcPr>
            <w:tcW w:w="2126" w:type="dxa"/>
            <w:vAlign w:val="center"/>
          </w:tcPr>
          <w:p w:rsidR="006A6BD6" w:rsidRDefault="006A6BD6" w:rsidP="007671F5">
            <w:pPr>
              <w:tabs>
                <w:tab w:val="left" w:pos="284"/>
              </w:tabs>
              <w:spacing w:before="60" w:after="60"/>
            </w:pPr>
            <w:r>
              <w:t>1</w:t>
            </w:r>
            <w:r w:rsidRPr="006A6BD6">
              <w:rPr>
                <w:vertAlign w:val="superscript"/>
              </w:rPr>
              <w:t>er</w:t>
            </w:r>
            <w:r>
              <w:t xml:space="preserve"> septembre 2016</w:t>
            </w:r>
          </w:p>
        </w:tc>
      </w:tr>
      <w:tr w:rsidR="000E01A7" w:rsidTr="007671F5">
        <w:tc>
          <w:tcPr>
            <w:tcW w:w="4503" w:type="dxa"/>
            <w:vAlign w:val="center"/>
          </w:tcPr>
          <w:p w:rsidR="000E01A7" w:rsidRPr="00B6377C" w:rsidRDefault="000E01A7" w:rsidP="007671F5">
            <w:pPr>
              <w:pStyle w:val="Paragraphedeliste"/>
              <w:numPr>
                <w:ilvl w:val="0"/>
                <w:numId w:val="15"/>
              </w:numPr>
              <w:tabs>
                <w:tab w:val="left" w:pos="284"/>
              </w:tabs>
              <w:spacing w:before="60" w:after="60"/>
              <w:ind w:left="284" w:hanging="284"/>
              <w:contextualSpacing w:val="0"/>
            </w:pPr>
            <w:r w:rsidRPr="000E01A7">
              <w:t>Introduction de la demande de permis</w:t>
            </w:r>
            <w:r>
              <w:t> :</w:t>
            </w:r>
          </w:p>
        </w:tc>
        <w:tc>
          <w:tcPr>
            <w:tcW w:w="2126" w:type="dxa"/>
            <w:vAlign w:val="center"/>
          </w:tcPr>
          <w:p w:rsidR="000E01A7" w:rsidRDefault="000E01A7" w:rsidP="007671F5">
            <w:pPr>
              <w:tabs>
                <w:tab w:val="left" w:pos="284"/>
              </w:tabs>
              <w:spacing w:before="60" w:after="60"/>
            </w:pPr>
            <w:r w:rsidRPr="000E01A7">
              <w:t>2 décembre 2016</w:t>
            </w:r>
          </w:p>
        </w:tc>
      </w:tr>
      <w:tr w:rsidR="006A6BD6" w:rsidTr="007671F5">
        <w:tc>
          <w:tcPr>
            <w:tcW w:w="4503" w:type="dxa"/>
            <w:vAlign w:val="center"/>
          </w:tcPr>
          <w:p w:rsidR="006A6BD6" w:rsidRPr="000E01A7" w:rsidRDefault="006A6BD6" w:rsidP="007671F5">
            <w:pPr>
              <w:pStyle w:val="Paragraphedeliste"/>
              <w:numPr>
                <w:ilvl w:val="0"/>
                <w:numId w:val="15"/>
              </w:numPr>
              <w:tabs>
                <w:tab w:val="left" w:pos="284"/>
              </w:tabs>
              <w:spacing w:before="60" w:after="60"/>
              <w:ind w:left="284" w:hanging="284"/>
              <w:contextualSpacing w:val="0"/>
            </w:pPr>
            <w:r>
              <w:t>Sélection de 3 candidats :</w:t>
            </w:r>
          </w:p>
        </w:tc>
        <w:tc>
          <w:tcPr>
            <w:tcW w:w="2126" w:type="dxa"/>
            <w:vAlign w:val="center"/>
          </w:tcPr>
          <w:p w:rsidR="006A6BD6" w:rsidRPr="000E01A7" w:rsidRDefault="006A6BD6" w:rsidP="007671F5">
            <w:pPr>
              <w:tabs>
                <w:tab w:val="left" w:pos="284"/>
              </w:tabs>
              <w:spacing w:before="60" w:after="60"/>
            </w:pPr>
            <w:r>
              <w:t>31 octobre 2016</w:t>
            </w:r>
          </w:p>
        </w:tc>
      </w:tr>
      <w:tr w:rsidR="006A6BD6" w:rsidTr="007671F5">
        <w:tc>
          <w:tcPr>
            <w:tcW w:w="4503" w:type="dxa"/>
            <w:vAlign w:val="center"/>
          </w:tcPr>
          <w:p w:rsidR="006A6BD6" w:rsidRDefault="006A6BD6" w:rsidP="007671F5">
            <w:pPr>
              <w:pStyle w:val="Paragraphedeliste"/>
              <w:numPr>
                <w:ilvl w:val="0"/>
                <w:numId w:val="15"/>
              </w:numPr>
              <w:tabs>
                <w:tab w:val="left" w:pos="284"/>
              </w:tabs>
              <w:spacing w:before="60" w:after="60"/>
              <w:ind w:left="284" w:hanging="284"/>
              <w:contextualSpacing w:val="0"/>
            </w:pPr>
            <w:r>
              <w:t>Début des négociations en vue de l’attribution du contrat :</w:t>
            </w:r>
          </w:p>
        </w:tc>
        <w:tc>
          <w:tcPr>
            <w:tcW w:w="2126" w:type="dxa"/>
            <w:vAlign w:val="center"/>
          </w:tcPr>
          <w:p w:rsidR="006A6BD6" w:rsidRDefault="006A6BD6" w:rsidP="007671F5">
            <w:pPr>
              <w:tabs>
                <w:tab w:val="left" w:pos="284"/>
              </w:tabs>
              <w:spacing w:before="60" w:after="60"/>
            </w:pPr>
            <w:r>
              <w:t>8 novembre 2016</w:t>
            </w:r>
          </w:p>
        </w:tc>
      </w:tr>
      <w:tr w:rsidR="006A6BD6" w:rsidTr="007671F5">
        <w:tc>
          <w:tcPr>
            <w:tcW w:w="4503" w:type="dxa"/>
            <w:vAlign w:val="center"/>
          </w:tcPr>
          <w:p w:rsidR="006A6BD6" w:rsidRDefault="006A6BD6" w:rsidP="007671F5">
            <w:pPr>
              <w:pStyle w:val="Paragraphedeliste"/>
              <w:numPr>
                <w:ilvl w:val="0"/>
                <w:numId w:val="15"/>
              </w:numPr>
              <w:tabs>
                <w:tab w:val="left" w:pos="284"/>
              </w:tabs>
              <w:spacing w:before="60" w:after="60"/>
              <w:ind w:left="284" w:hanging="284"/>
              <w:contextualSpacing w:val="0"/>
            </w:pPr>
            <w:r>
              <w:t>Réception des 1ères offres :</w:t>
            </w:r>
          </w:p>
        </w:tc>
        <w:tc>
          <w:tcPr>
            <w:tcW w:w="2126" w:type="dxa"/>
            <w:vAlign w:val="center"/>
          </w:tcPr>
          <w:p w:rsidR="006A6BD6" w:rsidRDefault="006A6BD6" w:rsidP="007671F5">
            <w:pPr>
              <w:tabs>
                <w:tab w:val="left" w:pos="284"/>
              </w:tabs>
              <w:spacing w:before="60" w:after="60"/>
            </w:pPr>
            <w:r>
              <w:t>1</w:t>
            </w:r>
            <w:r w:rsidRPr="006A6BD6">
              <w:rPr>
                <w:vertAlign w:val="superscript"/>
              </w:rPr>
              <w:t>er</w:t>
            </w:r>
            <w:r>
              <w:t xml:space="preserve"> juin 2017</w:t>
            </w:r>
          </w:p>
        </w:tc>
      </w:tr>
      <w:tr w:rsidR="006A6BD6" w:rsidTr="007671F5">
        <w:tc>
          <w:tcPr>
            <w:tcW w:w="4503" w:type="dxa"/>
            <w:vAlign w:val="center"/>
          </w:tcPr>
          <w:p w:rsidR="006A6BD6" w:rsidRDefault="006A6BD6" w:rsidP="007671F5">
            <w:pPr>
              <w:pStyle w:val="Paragraphedeliste"/>
              <w:numPr>
                <w:ilvl w:val="0"/>
                <w:numId w:val="15"/>
              </w:numPr>
              <w:tabs>
                <w:tab w:val="left" w:pos="284"/>
              </w:tabs>
              <w:spacing w:before="60" w:after="60"/>
              <w:ind w:left="284" w:hanging="284"/>
              <w:contextualSpacing w:val="0"/>
            </w:pPr>
            <w:r>
              <w:t xml:space="preserve">Réception des </w:t>
            </w:r>
            <w:proofErr w:type="spellStart"/>
            <w:r>
              <w:t>bafo’s</w:t>
            </w:r>
            <w:proofErr w:type="spellEnd"/>
            <w:r>
              <w:t xml:space="preserve"> (best and final </w:t>
            </w:r>
            <w:proofErr w:type="spellStart"/>
            <w:r>
              <w:t>offers</w:t>
            </w:r>
            <w:proofErr w:type="spellEnd"/>
            <w:r>
              <w:t>) :</w:t>
            </w:r>
          </w:p>
        </w:tc>
        <w:tc>
          <w:tcPr>
            <w:tcW w:w="2126" w:type="dxa"/>
            <w:vAlign w:val="center"/>
          </w:tcPr>
          <w:p w:rsidR="006A6BD6" w:rsidRDefault="006A6BD6" w:rsidP="007671F5">
            <w:pPr>
              <w:tabs>
                <w:tab w:val="left" w:pos="284"/>
              </w:tabs>
              <w:spacing w:before="60" w:after="60"/>
            </w:pPr>
            <w:r>
              <w:t>9 novembre 2017</w:t>
            </w:r>
          </w:p>
        </w:tc>
      </w:tr>
      <w:tr w:rsidR="000E01A7" w:rsidTr="007671F5">
        <w:tc>
          <w:tcPr>
            <w:tcW w:w="4503" w:type="dxa"/>
            <w:vAlign w:val="center"/>
          </w:tcPr>
          <w:p w:rsidR="000E01A7" w:rsidRPr="00941A7A" w:rsidRDefault="000E01A7" w:rsidP="007671F5">
            <w:pPr>
              <w:pStyle w:val="Paragraphedeliste"/>
              <w:numPr>
                <w:ilvl w:val="0"/>
                <w:numId w:val="15"/>
              </w:numPr>
              <w:tabs>
                <w:tab w:val="left" w:pos="284"/>
              </w:tabs>
              <w:spacing w:before="60" w:after="60"/>
              <w:ind w:left="284" w:hanging="284"/>
              <w:contextualSpacing w:val="0"/>
            </w:pPr>
            <w:r w:rsidRPr="000E01A7">
              <w:t>Délivrance du permis</w:t>
            </w:r>
            <w:r>
              <w:t xml:space="preserve"> : </w:t>
            </w:r>
          </w:p>
        </w:tc>
        <w:tc>
          <w:tcPr>
            <w:tcW w:w="2126" w:type="dxa"/>
            <w:vAlign w:val="center"/>
          </w:tcPr>
          <w:p w:rsidR="000E01A7" w:rsidRDefault="000E01A7" w:rsidP="007671F5">
            <w:pPr>
              <w:tabs>
                <w:tab w:val="left" w:pos="284"/>
              </w:tabs>
              <w:spacing w:before="60" w:after="60"/>
            </w:pPr>
            <w:r w:rsidRPr="000E01A7">
              <w:t>13 novembre 2017</w:t>
            </w:r>
          </w:p>
        </w:tc>
      </w:tr>
      <w:tr w:rsidR="000E01A7" w:rsidTr="007671F5">
        <w:tc>
          <w:tcPr>
            <w:tcW w:w="4503" w:type="dxa"/>
            <w:vAlign w:val="center"/>
          </w:tcPr>
          <w:p w:rsidR="000E01A7" w:rsidRPr="00941A7A" w:rsidRDefault="000E01A7" w:rsidP="007671F5">
            <w:pPr>
              <w:pStyle w:val="Paragraphedeliste"/>
              <w:numPr>
                <w:ilvl w:val="0"/>
                <w:numId w:val="15"/>
              </w:numPr>
              <w:tabs>
                <w:tab w:val="left" w:pos="284"/>
              </w:tabs>
              <w:spacing w:before="60" w:after="60"/>
              <w:ind w:left="284" w:hanging="284"/>
              <w:contextualSpacing w:val="0"/>
            </w:pPr>
            <w:r w:rsidRPr="000E01A7">
              <w:t>Attribution du marché</w:t>
            </w:r>
            <w:r>
              <w:t> :</w:t>
            </w:r>
          </w:p>
        </w:tc>
        <w:tc>
          <w:tcPr>
            <w:tcW w:w="2126" w:type="dxa"/>
            <w:vAlign w:val="center"/>
          </w:tcPr>
          <w:p w:rsidR="000E01A7" w:rsidRDefault="000E01A7" w:rsidP="007671F5">
            <w:pPr>
              <w:tabs>
                <w:tab w:val="left" w:pos="284"/>
              </w:tabs>
              <w:spacing w:before="60" w:after="60"/>
            </w:pPr>
            <w:r w:rsidRPr="000E01A7">
              <w:t>24 janvier 2018</w:t>
            </w:r>
          </w:p>
        </w:tc>
      </w:tr>
      <w:tr w:rsidR="000E01A7" w:rsidTr="007671F5">
        <w:tc>
          <w:tcPr>
            <w:tcW w:w="4503" w:type="dxa"/>
            <w:vAlign w:val="center"/>
          </w:tcPr>
          <w:p w:rsidR="000E01A7" w:rsidRPr="00941A7A" w:rsidRDefault="000E01A7" w:rsidP="007671F5">
            <w:pPr>
              <w:pStyle w:val="Paragraphedeliste"/>
              <w:numPr>
                <w:ilvl w:val="0"/>
                <w:numId w:val="15"/>
              </w:numPr>
              <w:tabs>
                <w:tab w:val="left" w:pos="284"/>
              </w:tabs>
              <w:spacing w:before="60" w:after="60"/>
              <w:ind w:left="284" w:hanging="284"/>
              <w:contextualSpacing w:val="0"/>
            </w:pPr>
            <w:r w:rsidRPr="000E01A7">
              <w:t xml:space="preserve">Début des travaux </w:t>
            </w:r>
            <w:r>
              <w:t>et transfert du risque de disponibilité au partenaire privé :</w:t>
            </w:r>
          </w:p>
        </w:tc>
        <w:tc>
          <w:tcPr>
            <w:tcW w:w="2126" w:type="dxa"/>
            <w:vAlign w:val="center"/>
          </w:tcPr>
          <w:p w:rsidR="000E01A7" w:rsidRDefault="000E01A7" w:rsidP="007671F5">
            <w:pPr>
              <w:tabs>
                <w:tab w:val="left" w:pos="284"/>
              </w:tabs>
              <w:spacing w:before="60" w:after="60"/>
            </w:pPr>
            <w:r w:rsidRPr="000E01A7">
              <w:t>1</w:t>
            </w:r>
            <w:r w:rsidRPr="00C42CE4">
              <w:rPr>
                <w:vertAlign w:val="superscript"/>
              </w:rPr>
              <w:t>er</w:t>
            </w:r>
            <w:r w:rsidR="00C42CE4">
              <w:t xml:space="preserve"> </w:t>
            </w:r>
            <w:r w:rsidRPr="000E01A7">
              <w:t>mai 2018</w:t>
            </w:r>
          </w:p>
        </w:tc>
      </w:tr>
    </w:tbl>
    <w:p w:rsidR="006A6BD6" w:rsidRDefault="006A6BD6" w:rsidP="00B74774">
      <w:pPr>
        <w:tabs>
          <w:tab w:val="left" w:pos="284"/>
        </w:tabs>
        <w:jc w:val="both"/>
      </w:pPr>
    </w:p>
    <w:p w:rsidR="005B4257" w:rsidRDefault="005B4257" w:rsidP="00B74774">
      <w:pPr>
        <w:tabs>
          <w:tab w:val="left" w:pos="284"/>
        </w:tabs>
        <w:jc w:val="both"/>
      </w:pPr>
      <w:r>
        <w:t xml:space="preserve">Les contraintes de maintien </w:t>
      </w:r>
      <w:r w:rsidR="009A1096">
        <w:t xml:space="preserve">en exploitation </w:t>
      </w:r>
      <w:r>
        <w:t xml:space="preserve">du tunnel pendant les travaux de rénovation et pendant la phase de </w:t>
      </w:r>
      <w:r w:rsidR="009C39E9">
        <w:t>disponibilité</w:t>
      </w:r>
      <w:r>
        <w:t xml:space="preserve"> sont fortes. </w:t>
      </w:r>
      <w:r w:rsidR="009A1096">
        <w:t>Pour sa rénovation</w:t>
      </w:r>
      <w:r>
        <w:t xml:space="preserve">, le partenaire privé </w:t>
      </w:r>
      <w:r w:rsidR="00C0061B">
        <w:t>est autorisé à</w:t>
      </w:r>
      <w:r>
        <w:t xml:space="preserve"> fermer le tunnel pendant 5 nuits par semaine en dehors des périodes de congés scolaires estivaux, périodes pendant lesquelles il peut </w:t>
      </w:r>
      <w:r w:rsidR="009A1096">
        <w:t xml:space="preserve">le </w:t>
      </w:r>
      <w:r>
        <w:t>fermer jour et nuit. Pendant la période de disponibilité</w:t>
      </w:r>
      <w:r w:rsidR="009A1096">
        <w:t xml:space="preserve"> de 25 ans</w:t>
      </w:r>
      <w:r>
        <w:t xml:space="preserve">, </w:t>
      </w:r>
      <w:r w:rsidR="00761E92">
        <w:t>6 nuits de fermetures par trimestre sont autorisées.</w:t>
      </w:r>
      <w:r w:rsidR="005B346E">
        <w:t xml:space="preserve"> </w:t>
      </w:r>
      <w:proofErr w:type="gramStart"/>
      <w:r w:rsidR="005B346E">
        <w:t>La</w:t>
      </w:r>
      <w:proofErr w:type="gramEnd"/>
      <w:r w:rsidR="005B346E">
        <w:t xml:space="preserve"> délai de la phase de rénovation est fixé à un maximum de 39 mois.</w:t>
      </w:r>
    </w:p>
    <w:p w:rsidR="00163677" w:rsidRDefault="00163677" w:rsidP="00B74774">
      <w:pPr>
        <w:tabs>
          <w:tab w:val="left" w:pos="284"/>
        </w:tabs>
        <w:jc w:val="both"/>
      </w:pPr>
    </w:p>
    <w:p w:rsidR="00163677" w:rsidRDefault="00163677" w:rsidP="00B74774">
      <w:pPr>
        <w:tabs>
          <w:tab w:val="left" w:pos="284"/>
        </w:tabs>
        <w:jc w:val="both"/>
      </w:pPr>
      <w:r>
        <w:t xml:space="preserve">Les </w:t>
      </w:r>
      <w:r w:rsidR="00AA2FD8">
        <w:t>fermetures</w:t>
      </w:r>
      <w:r>
        <w:t xml:space="preserve"> estivales sont essentiellement mises à profit pour procéder au désamiantage du tunnel (été 2018) et au renouvellement des chaussées et des trottoirs (étés 2019 et 2020).</w:t>
      </w:r>
      <w:r w:rsidR="00104E2A">
        <w:t xml:space="preserve"> Le partenaire privé n’est pas chargé de la conception et de la mise en place des mesures d’accompagnement nécessaires pour limiter les nuisances aux déplacement</w:t>
      </w:r>
      <w:r w:rsidR="009609C3">
        <w:t>s</w:t>
      </w:r>
      <w:r w:rsidR="00104E2A">
        <w:t xml:space="preserve"> pendant ces périodes. Ces mesures sont définies par le gestionnaire de voirie sur base de l’avis de la commission régionale de coordination des chantiers, au sein de laquelle une sous-commission spécifique au projet a été créée. Elles sont ensuite mises en œuvre par Bruxelles Mobilité par l’intermédiaire de marchés indépendants de celui de la rénovation du tunnel.</w:t>
      </w:r>
    </w:p>
    <w:p w:rsidR="00F839E7" w:rsidRDefault="00F839E7" w:rsidP="00B74774">
      <w:pPr>
        <w:tabs>
          <w:tab w:val="left" w:pos="284"/>
        </w:tabs>
        <w:jc w:val="both"/>
      </w:pPr>
    </w:p>
    <w:p w:rsidR="00B74774" w:rsidRDefault="00F37E81" w:rsidP="00B74774">
      <w:pPr>
        <w:tabs>
          <w:tab w:val="left" w:pos="284"/>
        </w:tabs>
        <w:jc w:val="both"/>
      </w:pPr>
      <w:r>
        <w:t>L</w:t>
      </w:r>
      <w:r w:rsidR="00000077">
        <w:t xml:space="preserve">a </w:t>
      </w:r>
      <w:r w:rsidR="008732F6">
        <w:t>R</w:t>
      </w:r>
      <w:r w:rsidR="00000077">
        <w:t>égion finance entièrement le projet, réduisant fortement la part de financement privé.</w:t>
      </w:r>
      <w:r w:rsidR="005B4257">
        <w:t xml:space="preserve"> Les paiements sont répartis suivant les phases :</w:t>
      </w:r>
    </w:p>
    <w:p w:rsidR="005B4257" w:rsidRDefault="005B4257" w:rsidP="00B74774">
      <w:pPr>
        <w:tabs>
          <w:tab w:val="left" w:pos="284"/>
        </w:tabs>
        <w:jc w:val="both"/>
      </w:pPr>
    </w:p>
    <w:p w:rsidR="005B4257" w:rsidRDefault="005B4257" w:rsidP="00C43566">
      <w:pPr>
        <w:pStyle w:val="Paragraphedeliste"/>
        <w:numPr>
          <w:ilvl w:val="0"/>
          <w:numId w:val="14"/>
        </w:numPr>
        <w:tabs>
          <w:tab w:val="left" w:pos="284"/>
        </w:tabs>
        <w:spacing w:after="120"/>
        <w:ind w:left="284" w:hanging="284"/>
        <w:contextualSpacing w:val="0"/>
        <w:jc w:val="both"/>
      </w:pPr>
      <w:r>
        <w:t xml:space="preserve">Pendant la phase de rénovation, les paiements sont composés </w:t>
      </w:r>
      <w:r w:rsidR="00761E92">
        <w:t>de</w:t>
      </w:r>
      <w:r>
        <w:t xml:space="preserve"> redevance</w:t>
      </w:r>
      <w:r w:rsidR="00761E92">
        <w:t>s</w:t>
      </w:r>
      <w:r>
        <w:t xml:space="preserve"> pour le transfert </w:t>
      </w:r>
      <w:r w:rsidR="00761E92">
        <w:t xml:space="preserve">de l’entretien et de paiements des travaux progressifs, équivalents à 60% du montant </w:t>
      </w:r>
      <w:r w:rsidR="00AF4EAE">
        <w:t xml:space="preserve">total </w:t>
      </w:r>
      <w:r w:rsidR="00761E92">
        <w:t>des travaux de rénovation.</w:t>
      </w:r>
    </w:p>
    <w:p w:rsidR="00761E92" w:rsidRDefault="00761E92" w:rsidP="00761E92">
      <w:pPr>
        <w:pStyle w:val="Paragraphedeliste"/>
        <w:numPr>
          <w:ilvl w:val="0"/>
          <w:numId w:val="14"/>
        </w:numPr>
        <w:tabs>
          <w:tab w:val="left" w:pos="284"/>
        </w:tabs>
        <w:ind w:left="284" w:hanging="284"/>
        <w:jc w:val="both"/>
      </w:pPr>
      <w:r>
        <w:t>Pendant la phase de disponibilité, les paiements sont composés de paiement</w:t>
      </w:r>
      <w:r w:rsidR="00141AD1">
        <w:t>s</w:t>
      </w:r>
      <w:r>
        <w:t xml:space="preserve"> des travaux d’étape, totalisant 30% du montant de rénovation</w:t>
      </w:r>
      <w:r w:rsidR="00141AD1">
        <w:t>,</w:t>
      </w:r>
      <w:r w:rsidR="00F01515">
        <w:t xml:space="preserve"> de redevances de disponibilité </w:t>
      </w:r>
      <w:r w:rsidR="00376FBC">
        <w:t>(</w:t>
      </w:r>
      <w:r w:rsidR="00F01515">
        <w:t>correspondant</w:t>
      </w:r>
      <w:r>
        <w:t xml:space="preserve"> </w:t>
      </w:r>
      <w:r w:rsidR="00F01515">
        <w:t xml:space="preserve">à </w:t>
      </w:r>
      <w:r>
        <w:t>10% du montant des travaux de rénovation</w:t>
      </w:r>
      <w:r w:rsidR="00376FBC">
        <w:t>)</w:t>
      </w:r>
      <w:r w:rsidR="00141AD1">
        <w:t xml:space="preserve"> et de </w:t>
      </w:r>
      <w:r>
        <w:t>redevances pour la maintenance du tunnel rénové.</w:t>
      </w:r>
    </w:p>
    <w:p w:rsidR="00F91066" w:rsidRDefault="00F91066" w:rsidP="00B74774">
      <w:pPr>
        <w:tabs>
          <w:tab w:val="left" w:pos="284"/>
        </w:tabs>
        <w:jc w:val="both"/>
      </w:pPr>
    </w:p>
    <w:p w:rsidR="00D04416" w:rsidRDefault="00D04416" w:rsidP="00B74774">
      <w:pPr>
        <w:tabs>
          <w:tab w:val="left" w:pos="284"/>
        </w:tabs>
        <w:jc w:val="both"/>
      </w:pPr>
      <w:r>
        <w:t xml:space="preserve">En cas </w:t>
      </w:r>
      <w:r w:rsidR="00960499">
        <w:t>d’indisponibilité imprévue du tunnel due à manquement du partenaire privé</w:t>
      </w:r>
      <w:r>
        <w:t xml:space="preserve"> </w:t>
      </w:r>
      <w:r w:rsidR="00F64027">
        <w:t>ou</w:t>
      </w:r>
      <w:r>
        <w:t xml:space="preserve"> si son niveau de sécurité descend sous les Conditions Minimales d’Exploitation, une </w:t>
      </w:r>
      <w:r w:rsidR="00960499">
        <w:t>réduction</w:t>
      </w:r>
      <w:r>
        <w:t xml:space="preserve"> financière est appliquée par la Région sous forme de pénalités </w:t>
      </w:r>
      <w:r w:rsidR="00764388">
        <w:t>et</w:t>
      </w:r>
      <w:r>
        <w:t xml:space="preserve"> de </w:t>
      </w:r>
      <w:proofErr w:type="spellStart"/>
      <w:r>
        <w:t>Lane</w:t>
      </w:r>
      <w:proofErr w:type="spellEnd"/>
      <w:r>
        <w:t xml:space="preserve"> </w:t>
      </w:r>
      <w:proofErr w:type="spellStart"/>
      <w:r>
        <w:t>Rentals</w:t>
      </w:r>
      <w:proofErr w:type="spellEnd"/>
      <w:r>
        <w:t>.</w:t>
      </w:r>
    </w:p>
    <w:p w:rsidR="00D04416" w:rsidRDefault="00D04416" w:rsidP="00B74774">
      <w:pPr>
        <w:tabs>
          <w:tab w:val="left" w:pos="284"/>
        </w:tabs>
        <w:jc w:val="both"/>
      </w:pPr>
    </w:p>
    <w:p w:rsidR="00F91066" w:rsidRDefault="00F91066" w:rsidP="00B74774">
      <w:pPr>
        <w:tabs>
          <w:tab w:val="left" w:pos="284"/>
        </w:tabs>
        <w:jc w:val="both"/>
      </w:pPr>
      <w:r>
        <w:lastRenderedPageBreak/>
        <w:t xml:space="preserve">Bien que le partenaire privé soit responsable de la conception du projet, la Région </w:t>
      </w:r>
      <w:r w:rsidR="009D2A21">
        <w:t xml:space="preserve">a </w:t>
      </w:r>
      <w:r w:rsidR="0070558C">
        <w:t>réduit les risques liés à d’obtention du permis d’urbanisme en l’obtenant elle-même, avant la signature du contrat</w:t>
      </w:r>
      <w:r w:rsidR="004B0B7A">
        <w:t>. Le partenaire privé prend à sa charge les risques liés à l’obtention d’un permis modificatif, au cas où sa conception</w:t>
      </w:r>
      <w:r w:rsidR="001D4962">
        <w:t xml:space="preserve"> ou son exécution</w:t>
      </w:r>
      <w:r w:rsidR="004B0B7A">
        <w:t xml:space="preserve"> du projet n’y est pas conforme.</w:t>
      </w:r>
    </w:p>
    <w:p w:rsidR="0045441D" w:rsidRDefault="0045441D" w:rsidP="00B74774">
      <w:pPr>
        <w:tabs>
          <w:tab w:val="left" w:pos="284"/>
        </w:tabs>
        <w:jc w:val="both"/>
      </w:pPr>
    </w:p>
    <w:p w:rsidR="0045441D" w:rsidRDefault="0045441D" w:rsidP="00B74774">
      <w:pPr>
        <w:tabs>
          <w:tab w:val="left" w:pos="284"/>
        </w:tabs>
        <w:jc w:val="both"/>
      </w:pPr>
      <w:r>
        <w:t xml:space="preserve">Compte tenu de la complexité de l’environnement du tunnel, la définition du périmètre géographique dont la gestion est transférée au </w:t>
      </w:r>
      <w:r w:rsidR="00FD3F1D">
        <w:t>titulaire du marché</w:t>
      </w:r>
      <w:r>
        <w:t xml:space="preserve"> est d’une grande importance</w:t>
      </w:r>
      <w:r w:rsidR="00E05407">
        <w:t>,</w:t>
      </w:r>
      <w:r>
        <w:t xml:space="preserve"> </w:t>
      </w:r>
      <w:r w:rsidR="00C640B9">
        <w:t>tant pour lui que pour les autres gestionnaires concernés.</w:t>
      </w:r>
      <w:r w:rsidR="006E1A36">
        <w:t xml:space="preserve"> Les rôles des différents acteurs concernés </w:t>
      </w:r>
      <w:r w:rsidR="0016566B">
        <w:t xml:space="preserve">sont </w:t>
      </w:r>
      <w:r w:rsidR="006E1A36">
        <w:t>repris dans le tableau suivant :</w:t>
      </w:r>
    </w:p>
    <w:p w:rsidR="006E1A36" w:rsidRDefault="006E1A36" w:rsidP="00B74774">
      <w:pPr>
        <w:tabs>
          <w:tab w:val="left" w:pos="284"/>
        </w:tabs>
        <w:jc w:val="both"/>
      </w:pPr>
    </w:p>
    <w:tbl>
      <w:tblPr>
        <w:tblStyle w:val="Grilledutableau"/>
        <w:tblW w:w="0" w:type="auto"/>
        <w:tblLook w:val="04A0"/>
      </w:tblPr>
      <w:tblGrid>
        <w:gridCol w:w="3070"/>
        <w:gridCol w:w="3071"/>
        <w:gridCol w:w="3071"/>
      </w:tblGrid>
      <w:tr w:rsidR="006E1A36" w:rsidTr="006B436D">
        <w:tc>
          <w:tcPr>
            <w:tcW w:w="3070" w:type="dxa"/>
            <w:tcBorders>
              <w:top w:val="nil"/>
              <w:left w:val="nil"/>
            </w:tcBorders>
          </w:tcPr>
          <w:p w:rsidR="006E1A36" w:rsidRPr="006E1A36" w:rsidRDefault="006E1A36" w:rsidP="00C43566">
            <w:pPr>
              <w:tabs>
                <w:tab w:val="left" w:pos="284"/>
              </w:tabs>
              <w:spacing w:before="60" w:after="60"/>
              <w:jc w:val="center"/>
              <w:rPr>
                <w:b/>
              </w:rPr>
            </w:pPr>
          </w:p>
        </w:tc>
        <w:tc>
          <w:tcPr>
            <w:tcW w:w="3071" w:type="dxa"/>
          </w:tcPr>
          <w:p w:rsidR="006E1A36" w:rsidRPr="006E1A36" w:rsidRDefault="006E1A36" w:rsidP="00C43566">
            <w:pPr>
              <w:tabs>
                <w:tab w:val="left" w:pos="284"/>
              </w:tabs>
              <w:spacing w:before="60" w:after="60"/>
              <w:jc w:val="center"/>
              <w:rPr>
                <w:b/>
              </w:rPr>
            </w:pPr>
            <w:r w:rsidRPr="006E1A36">
              <w:rPr>
                <w:b/>
              </w:rPr>
              <w:t>Propriétaire</w:t>
            </w:r>
          </w:p>
        </w:tc>
        <w:tc>
          <w:tcPr>
            <w:tcW w:w="3071" w:type="dxa"/>
          </w:tcPr>
          <w:p w:rsidR="006E1A36" w:rsidRPr="006E1A36" w:rsidRDefault="006E1A36" w:rsidP="00C43566">
            <w:pPr>
              <w:tabs>
                <w:tab w:val="left" w:pos="284"/>
              </w:tabs>
              <w:spacing w:before="60" w:after="60"/>
              <w:jc w:val="center"/>
              <w:rPr>
                <w:b/>
              </w:rPr>
            </w:pPr>
            <w:r w:rsidRPr="006E1A36">
              <w:rPr>
                <w:b/>
              </w:rPr>
              <w:t>Gestionnaire</w:t>
            </w:r>
          </w:p>
        </w:tc>
      </w:tr>
      <w:tr w:rsidR="006E1A36" w:rsidTr="006E1A36">
        <w:tc>
          <w:tcPr>
            <w:tcW w:w="3070" w:type="dxa"/>
          </w:tcPr>
          <w:p w:rsidR="006E1A36" w:rsidRDefault="006E1A36" w:rsidP="00C43566">
            <w:pPr>
              <w:tabs>
                <w:tab w:val="left" w:pos="284"/>
              </w:tabs>
              <w:spacing w:before="60" w:after="60"/>
            </w:pPr>
            <w:r>
              <w:t>Tunnel, locaux techniques, issues de secours, trémies ouvertes</w:t>
            </w:r>
          </w:p>
        </w:tc>
        <w:tc>
          <w:tcPr>
            <w:tcW w:w="3071" w:type="dxa"/>
          </w:tcPr>
          <w:p w:rsidR="006E1A36" w:rsidRDefault="006E1A36" w:rsidP="00C43566">
            <w:pPr>
              <w:tabs>
                <w:tab w:val="left" w:pos="284"/>
              </w:tabs>
              <w:spacing w:before="60" w:after="60"/>
            </w:pPr>
            <w:r>
              <w:t>Région de Bruxelles-Capitale</w:t>
            </w:r>
          </w:p>
        </w:tc>
        <w:tc>
          <w:tcPr>
            <w:tcW w:w="3071" w:type="dxa"/>
          </w:tcPr>
          <w:p w:rsidR="006E1A36" w:rsidRDefault="006E1A36" w:rsidP="00C43566">
            <w:pPr>
              <w:tabs>
                <w:tab w:val="left" w:pos="284"/>
              </w:tabs>
              <w:spacing w:before="60" w:after="60"/>
            </w:pPr>
            <w:r>
              <w:t xml:space="preserve">Partenaire privé </w:t>
            </w:r>
            <w:r w:rsidR="00F82965">
              <w:t>titulaire</w:t>
            </w:r>
            <w:r>
              <w:t xml:space="preserve"> du marché DB(f</w:t>
            </w:r>
            <w:proofErr w:type="gramStart"/>
            <w:r>
              <w:t>)M</w:t>
            </w:r>
            <w:proofErr w:type="gramEnd"/>
          </w:p>
        </w:tc>
      </w:tr>
      <w:tr w:rsidR="006E1A36" w:rsidTr="006E1A36">
        <w:tc>
          <w:tcPr>
            <w:tcW w:w="3070" w:type="dxa"/>
          </w:tcPr>
          <w:p w:rsidR="006E1A36" w:rsidRDefault="006E1A36" w:rsidP="00C43566">
            <w:pPr>
              <w:tabs>
                <w:tab w:val="left" w:pos="284"/>
              </w:tabs>
              <w:spacing w:before="60" w:after="60"/>
            </w:pPr>
            <w:r>
              <w:t>Parc Elisabeth</w:t>
            </w:r>
          </w:p>
        </w:tc>
        <w:tc>
          <w:tcPr>
            <w:tcW w:w="3071" w:type="dxa"/>
          </w:tcPr>
          <w:p w:rsidR="006E1A36" w:rsidRDefault="006E1A36" w:rsidP="00C43566">
            <w:pPr>
              <w:tabs>
                <w:tab w:val="left" w:pos="284"/>
              </w:tabs>
              <w:spacing w:before="60" w:after="60"/>
            </w:pPr>
            <w:r>
              <w:t>Région de Bruxelles-Capitale</w:t>
            </w:r>
          </w:p>
        </w:tc>
        <w:tc>
          <w:tcPr>
            <w:tcW w:w="3071" w:type="dxa"/>
          </w:tcPr>
          <w:p w:rsidR="006E1A36" w:rsidRDefault="006E1A36" w:rsidP="00C43566">
            <w:pPr>
              <w:tabs>
                <w:tab w:val="left" w:pos="284"/>
              </w:tabs>
              <w:spacing w:before="60" w:after="60"/>
            </w:pPr>
            <w:r>
              <w:t xml:space="preserve">Bruxelles </w:t>
            </w:r>
            <w:r w:rsidR="00491036">
              <w:t>Environnement</w:t>
            </w:r>
          </w:p>
        </w:tc>
      </w:tr>
      <w:tr w:rsidR="006E1A36" w:rsidTr="006E1A36">
        <w:tc>
          <w:tcPr>
            <w:tcW w:w="3070" w:type="dxa"/>
          </w:tcPr>
          <w:p w:rsidR="006E1A36" w:rsidRDefault="006E1A36" w:rsidP="00C43566">
            <w:pPr>
              <w:tabs>
                <w:tab w:val="left" w:pos="284"/>
              </w:tabs>
              <w:spacing w:before="60" w:after="60"/>
            </w:pPr>
            <w:r>
              <w:t>Ouvrages pour le métro</w:t>
            </w:r>
          </w:p>
        </w:tc>
        <w:tc>
          <w:tcPr>
            <w:tcW w:w="3071" w:type="dxa"/>
          </w:tcPr>
          <w:p w:rsidR="006E1A36" w:rsidRDefault="006E1A36" w:rsidP="00C43566">
            <w:pPr>
              <w:tabs>
                <w:tab w:val="left" w:pos="284"/>
              </w:tabs>
              <w:spacing w:before="60" w:after="60"/>
            </w:pPr>
            <w:r>
              <w:t>Région de Bruxelles-Capitale</w:t>
            </w:r>
          </w:p>
        </w:tc>
        <w:tc>
          <w:tcPr>
            <w:tcW w:w="3071" w:type="dxa"/>
          </w:tcPr>
          <w:p w:rsidR="006E1A36" w:rsidRDefault="006E1A36" w:rsidP="00C43566">
            <w:pPr>
              <w:tabs>
                <w:tab w:val="left" w:pos="284"/>
              </w:tabs>
              <w:spacing w:before="60" w:after="60"/>
            </w:pPr>
            <w:r>
              <w:t>Bruxelles Mobilité</w:t>
            </w:r>
          </w:p>
        </w:tc>
      </w:tr>
      <w:tr w:rsidR="006E1A36" w:rsidTr="006E1A36">
        <w:tc>
          <w:tcPr>
            <w:tcW w:w="3070" w:type="dxa"/>
          </w:tcPr>
          <w:p w:rsidR="006E1A36" w:rsidRDefault="006E1A36" w:rsidP="00C43566">
            <w:pPr>
              <w:tabs>
                <w:tab w:val="left" w:pos="284"/>
              </w:tabs>
              <w:spacing w:before="60" w:after="60"/>
            </w:pPr>
            <w:r>
              <w:t>Ouvrages pour le train</w:t>
            </w:r>
          </w:p>
        </w:tc>
        <w:tc>
          <w:tcPr>
            <w:tcW w:w="3071" w:type="dxa"/>
          </w:tcPr>
          <w:p w:rsidR="006E1A36" w:rsidRDefault="006E1A36" w:rsidP="00C43566">
            <w:pPr>
              <w:tabs>
                <w:tab w:val="left" w:pos="284"/>
              </w:tabs>
              <w:spacing w:before="60" w:after="60"/>
            </w:pPr>
            <w:r>
              <w:t>Etat fédéral</w:t>
            </w:r>
          </w:p>
        </w:tc>
        <w:tc>
          <w:tcPr>
            <w:tcW w:w="3071" w:type="dxa"/>
          </w:tcPr>
          <w:p w:rsidR="006E1A36" w:rsidRDefault="006E1A36" w:rsidP="00C43566">
            <w:pPr>
              <w:tabs>
                <w:tab w:val="left" w:pos="284"/>
              </w:tabs>
              <w:spacing w:before="60" w:after="60"/>
            </w:pPr>
            <w:proofErr w:type="spellStart"/>
            <w:r>
              <w:t>Infrabel</w:t>
            </w:r>
            <w:proofErr w:type="spellEnd"/>
          </w:p>
        </w:tc>
      </w:tr>
      <w:tr w:rsidR="006E1A36" w:rsidTr="006E1A36">
        <w:tc>
          <w:tcPr>
            <w:tcW w:w="3070" w:type="dxa"/>
          </w:tcPr>
          <w:p w:rsidR="006E1A36" w:rsidRDefault="006E1A36" w:rsidP="00C43566">
            <w:pPr>
              <w:tabs>
                <w:tab w:val="left" w:pos="284"/>
              </w:tabs>
              <w:spacing w:before="60" w:after="60"/>
            </w:pPr>
            <w:r>
              <w:t>Voiries de surface</w:t>
            </w:r>
          </w:p>
        </w:tc>
        <w:tc>
          <w:tcPr>
            <w:tcW w:w="3071" w:type="dxa"/>
          </w:tcPr>
          <w:p w:rsidR="006E1A36" w:rsidRDefault="006E1A36" w:rsidP="00C43566">
            <w:pPr>
              <w:tabs>
                <w:tab w:val="left" w:pos="284"/>
              </w:tabs>
              <w:spacing w:before="60" w:after="60"/>
            </w:pPr>
            <w:r>
              <w:t>Région de Bruxelles-Capitale</w:t>
            </w:r>
          </w:p>
        </w:tc>
        <w:tc>
          <w:tcPr>
            <w:tcW w:w="3071" w:type="dxa"/>
          </w:tcPr>
          <w:p w:rsidR="006E1A36" w:rsidRDefault="006E1A36" w:rsidP="00C43566">
            <w:pPr>
              <w:tabs>
                <w:tab w:val="left" w:pos="284"/>
              </w:tabs>
              <w:spacing w:before="60" w:after="60"/>
            </w:pPr>
            <w:r>
              <w:t>Bruxelles Mobilité</w:t>
            </w:r>
          </w:p>
        </w:tc>
      </w:tr>
      <w:tr w:rsidR="006E1A36" w:rsidTr="006E1A36">
        <w:tc>
          <w:tcPr>
            <w:tcW w:w="3070" w:type="dxa"/>
          </w:tcPr>
          <w:p w:rsidR="006E1A36" w:rsidRDefault="006E1A36" w:rsidP="00C43566">
            <w:pPr>
              <w:tabs>
                <w:tab w:val="left" w:pos="284"/>
              </w:tabs>
              <w:spacing w:before="60" w:after="60"/>
            </w:pPr>
            <w:r>
              <w:t xml:space="preserve">Parking </w:t>
            </w:r>
            <w:proofErr w:type="spellStart"/>
            <w:r>
              <w:t>Simonis</w:t>
            </w:r>
            <w:proofErr w:type="spellEnd"/>
          </w:p>
        </w:tc>
        <w:tc>
          <w:tcPr>
            <w:tcW w:w="3071" w:type="dxa"/>
          </w:tcPr>
          <w:p w:rsidR="006E1A36" w:rsidRDefault="006E1A36" w:rsidP="00C43566">
            <w:pPr>
              <w:tabs>
                <w:tab w:val="left" w:pos="284"/>
              </w:tabs>
              <w:spacing w:before="60" w:after="60"/>
            </w:pPr>
            <w:r>
              <w:t>Région de Bruxelles-Capitale</w:t>
            </w:r>
          </w:p>
        </w:tc>
        <w:tc>
          <w:tcPr>
            <w:tcW w:w="3071" w:type="dxa"/>
          </w:tcPr>
          <w:p w:rsidR="006E1A36" w:rsidRDefault="006E1A36" w:rsidP="00C43566">
            <w:pPr>
              <w:tabs>
                <w:tab w:val="left" w:pos="284"/>
              </w:tabs>
              <w:spacing w:before="60" w:after="60"/>
            </w:pPr>
            <w:r>
              <w:t>Q Park</w:t>
            </w:r>
          </w:p>
        </w:tc>
      </w:tr>
      <w:tr w:rsidR="006E1A36" w:rsidTr="006E1A36">
        <w:tc>
          <w:tcPr>
            <w:tcW w:w="3070" w:type="dxa"/>
          </w:tcPr>
          <w:p w:rsidR="006E1A36" w:rsidRDefault="006E1A36" w:rsidP="00C43566">
            <w:pPr>
              <w:tabs>
                <w:tab w:val="left" w:pos="284"/>
              </w:tabs>
              <w:spacing w:before="60" w:after="60"/>
            </w:pPr>
            <w:r>
              <w:t xml:space="preserve">Canal </w:t>
            </w:r>
            <w:r w:rsidRPr="00F64CA5">
              <w:t>Bruxelles-Charleroi</w:t>
            </w:r>
          </w:p>
        </w:tc>
        <w:tc>
          <w:tcPr>
            <w:tcW w:w="3071" w:type="dxa"/>
          </w:tcPr>
          <w:p w:rsidR="006E1A36" w:rsidRDefault="006E1A36" w:rsidP="00C43566">
            <w:pPr>
              <w:tabs>
                <w:tab w:val="left" w:pos="284"/>
              </w:tabs>
              <w:spacing w:before="60" w:after="60"/>
            </w:pPr>
            <w:r>
              <w:t>Etat fédéral</w:t>
            </w:r>
          </w:p>
        </w:tc>
        <w:tc>
          <w:tcPr>
            <w:tcW w:w="3071" w:type="dxa"/>
          </w:tcPr>
          <w:p w:rsidR="006E1A36" w:rsidRDefault="006E1A36" w:rsidP="00C43566">
            <w:pPr>
              <w:tabs>
                <w:tab w:val="left" w:pos="284"/>
              </w:tabs>
              <w:spacing w:before="60" w:after="60"/>
            </w:pPr>
            <w:r>
              <w:t>Port de Bruxelles</w:t>
            </w:r>
          </w:p>
        </w:tc>
      </w:tr>
    </w:tbl>
    <w:p w:rsidR="006E1A36" w:rsidRDefault="006E1A36" w:rsidP="00B74774">
      <w:pPr>
        <w:tabs>
          <w:tab w:val="left" w:pos="284"/>
        </w:tabs>
        <w:jc w:val="both"/>
      </w:pPr>
    </w:p>
    <w:p w:rsidR="00FC2053" w:rsidRDefault="00FC2053" w:rsidP="00D64CE7">
      <w:pPr>
        <w:jc w:val="both"/>
      </w:pPr>
    </w:p>
    <w:p w:rsidR="00FC2053" w:rsidRDefault="00C61D33" w:rsidP="00D64CE7">
      <w:pPr>
        <w:jc w:val="both"/>
      </w:pPr>
      <w:r>
        <w:rPr>
          <w:noProof/>
          <w:lang w:val="fr-BE"/>
        </w:rPr>
        <w:drawing>
          <wp:inline distT="0" distB="0" distL="0" distR="0">
            <wp:extent cx="5760720" cy="4002371"/>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5760720" cy="4002371"/>
                    </a:xfrm>
                    <a:prstGeom prst="rect">
                      <a:avLst/>
                    </a:prstGeom>
                  </pic:spPr>
                </pic:pic>
              </a:graphicData>
            </a:graphic>
          </wp:inline>
        </w:drawing>
      </w:r>
    </w:p>
    <w:p w:rsidR="00C61D33" w:rsidRPr="00C61D33" w:rsidRDefault="00C61D33" w:rsidP="00C61D33">
      <w:pPr>
        <w:spacing w:before="120"/>
        <w:jc w:val="center"/>
        <w:rPr>
          <w:sz w:val="16"/>
        </w:rPr>
      </w:pPr>
      <w:r w:rsidRPr="00C61D33">
        <w:rPr>
          <w:sz w:val="16"/>
        </w:rPr>
        <w:t>Définition des périmètres géographiques avec, en rose, les volumes gérés par le titulaire du marché DB(f</w:t>
      </w:r>
      <w:proofErr w:type="gramStart"/>
      <w:r w:rsidRPr="00C61D33">
        <w:rPr>
          <w:sz w:val="16"/>
        </w:rPr>
        <w:t>)M</w:t>
      </w:r>
      <w:proofErr w:type="gramEnd"/>
    </w:p>
    <w:p w:rsidR="008B1765" w:rsidRDefault="008B1765">
      <w:r>
        <w:br w:type="page"/>
      </w:r>
    </w:p>
    <w:p w:rsidR="00A07DAC" w:rsidRPr="00445CB0" w:rsidRDefault="00445CB0" w:rsidP="00D64CE7">
      <w:pPr>
        <w:jc w:val="both"/>
      </w:pPr>
      <w:r>
        <w:lastRenderedPageBreak/>
        <w:t>Etant donné que le partenaire privé n’est pas le constructeur initial du tunnel, l</w:t>
      </w:r>
      <w:r w:rsidRPr="00445CB0">
        <w:t xml:space="preserve">a </w:t>
      </w:r>
      <w:r>
        <w:t>gestion de la vétusté des plafonds structurels du tunnel fait l’objet d’un partage des risques équilibré avec la Région. Le partenaire privé est ainsi chargé de compléter le diagnostic de vétusté figurant dans le cahier des charges par ses propres analyse</w:t>
      </w:r>
      <w:r w:rsidR="002E7591">
        <w:t>s</w:t>
      </w:r>
      <w:r>
        <w:t xml:space="preserve"> afin de définir les zones dégradées devant être réparées. Une protection des bétons est également prévue afin de limiter le risque de développement rapide de pathologies pendant la phase de disponibilité. Dans ces conditions, la Région prend à sa charge la réparation des bétons nouvellement dégradés pendant la phase de disponibilité, à condition qu</w:t>
      </w:r>
      <w:r w:rsidR="002E7591">
        <w:t>e les dégradations</w:t>
      </w:r>
      <w:r>
        <w:t xml:space="preserve"> ne soient pas la conséquence d’un diagnostic initial incomplet, de défauts d’exécution des réparations pendant la phase de rénovation ou d’un défaut de surveillance de l’ouvrage par le partenaire privé.</w:t>
      </w:r>
    </w:p>
    <w:p w:rsidR="00445CB0" w:rsidRDefault="00445CB0" w:rsidP="00D64CE7">
      <w:pPr>
        <w:jc w:val="both"/>
      </w:pPr>
    </w:p>
    <w:p w:rsidR="00815808" w:rsidRDefault="00A46E0F" w:rsidP="00D64CE7">
      <w:pPr>
        <w:jc w:val="both"/>
      </w:pPr>
      <w:r>
        <w:t xml:space="preserve">Le retour d’expérience actuel sur ce projet fait ressortir </w:t>
      </w:r>
      <w:r w:rsidR="006B441E">
        <w:t>les points suivants :</w:t>
      </w:r>
    </w:p>
    <w:p w:rsidR="006B441E" w:rsidRDefault="006B441E" w:rsidP="004D0D9E">
      <w:pPr>
        <w:jc w:val="both"/>
      </w:pPr>
    </w:p>
    <w:p w:rsidR="008E65E1" w:rsidRDefault="004465CE" w:rsidP="00C43566">
      <w:pPr>
        <w:pStyle w:val="Paragraphedeliste"/>
        <w:numPr>
          <w:ilvl w:val="0"/>
          <w:numId w:val="14"/>
        </w:numPr>
        <w:tabs>
          <w:tab w:val="left" w:pos="284"/>
        </w:tabs>
        <w:spacing w:after="120"/>
        <w:ind w:left="284" w:hanging="284"/>
        <w:contextualSpacing w:val="0"/>
        <w:jc w:val="both"/>
      </w:pPr>
      <w:r>
        <w:t>L’importance d’accorder le temps nécessaire à l’élaboration du cahier des charges, aux négociations avec les candidats et au contrôle de l’exécution du contrat</w:t>
      </w:r>
      <w:r w:rsidR="0010200E">
        <w:t>.</w:t>
      </w:r>
    </w:p>
    <w:p w:rsidR="006B441E" w:rsidRDefault="009F358D" w:rsidP="008E65E1">
      <w:pPr>
        <w:tabs>
          <w:tab w:val="left" w:pos="284"/>
        </w:tabs>
        <w:spacing w:after="240"/>
        <w:ind w:left="284"/>
        <w:jc w:val="both"/>
      </w:pPr>
      <w:r>
        <w:t>Un partenariat public-</w:t>
      </w:r>
      <w:r w:rsidR="002B63B8">
        <w:t>privé d’une telle ampleur et d’une telle complexité nécessit</w:t>
      </w:r>
      <w:r w:rsidR="00157029">
        <w:t xml:space="preserve">e un cahier des charges précis et complet ainsi que des tours de négociations exhaustifs. </w:t>
      </w:r>
      <w:r w:rsidR="00A06677">
        <w:t>Tout point vague, y compris en ce qui concerne l’</w:t>
      </w:r>
      <w:proofErr w:type="spellStart"/>
      <w:r w:rsidR="00A06677">
        <w:t>exécutabilité</w:t>
      </w:r>
      <w:proofErr w:type="spellEnd"/>
      <w:r w:rsidR="00A06677">
        <w:t xml:space="preserve"> du permis, entraîne de facto un risque pour l’</w:t>
      </w:r>
      <w:r w:rsidR="00780480">
        <w:t>exécution du contrat.</w:t>
      </w:r>
      <w:r>
        <w:t xml:space="preserve"> Il est également essentiel de </w:t>
      </w:r>
      <w:r w:rsidR="001D1466">
        <w:t>laisser le temps</w:t>
      </w:r>
      <w:r>
        <w:t xml:space="preserve"> aux candidats soumissionnaires d’acquérir une connaissance propre et exhaustive de l’ouvrage</w:t>
      </w:r>
      <w:r w:rsidR="001D1466">
        <w:t xml:space="preserve">, en plus </w:t>
      </w:r>
      <w:r w:rsidR="002A43B4">
        <w:t xml:space="preserve">de </w:t>
      </w:r>
      <w:r w:rsidR="001D1466">
        <w:t>celle acquise grâce au cahier des charges.</w:t>
      </w:r>
    </w:p>
    <w:p w:rsidR="003A4485" w:rsidRDefault="00CE7A9D" w:rsidP="00C43566">
      <w:pPr>
        <w:pStyle w:val="Paragraphedeliste"/>
        <w:numPr>
          <w:ilvl w:val="0"/>
          <w:numId w:val="14"/>
        </w:numPr>
        <w:tabs>
          <w:tab w:val="left" w:pos="284"/>
        </w:tabs>
        <w:spacing w:after="120"/>
        <w:ind w:left="284" w:hanging="284"/>
        <w:contextualSpacing w:val="0"/>
        <w:jc w:val="both"/>
      </w:pPr>
      <w:r>
        <w:t>L’importance pour le Donneur d’Ordre de disposer des ressourc</w:t>
      </w:r>
      <w:r w:rsidR="003A4485">
        <w:t>es nécessaires</w:t>
      </w:r>
      <w:r w:rsidR="00372B36">
        <w:t>.</w:t>
      </w:r>
    </w:p>
    <w:p w:rsidR="00CE7A9D" w:rsidRDefault="00CE7A9D" w:rsidP="003A4485">
      <w:pPr>
        <w:tabs>
          <w:tab w:val="left" w:pos="284"/>
        </w:tabs>
        <w:spacing w:after="240"/>
        <w:ind w:left="284"/>
        <w:jc w:val="both"/>
      </w:pPr>
      <w:r>
        <w:t xml:space="preserve">Un contrat de ce type nécessite une équipe de pilotage et de suivi </w:t>
      </w:r>
      <w:r w:rsidR="008C42F4">
        <w:t xml:space="preserve">du contrat </w:t>
      </w:r>
      <w:r>
        <w:t xml:space="preserve">multidisciplinaire </w:t>
      </w:r>
      <w:r w:rsidR="00C94AD4">
        <w:t xml:space="preserve">et </w:t>
      </w:r>
      <w:r>
        <w:t>complète. A titre d’exemple, le suivi et le contrôle technique des résultats des études et des travaux du partenaire privé sont réalisés par l’intermédiaire de plusieurs comités spécifiques mobilisant les experts nécessaires (génie civil extérieur, génie civil intérieur, amiante, vétusté, équipements électromécaniques, ventilation, haute tension/basse tension, gestion technique centralisée</w:t>
      </w:r>
      <w:r w:rsidR="00007615">
        <w:t xml:space="preserve">, coordination technique avec l’exploitation), outre les comités </w:t>
      </w:r>
      <w:r w:rsidR="006A122D">
        <w:t xml:space="preserve">de suivi financiers et juridiques, les comités </w:t>
      </w:r>
      <w:r w:rsidR="00007615">
        <w:t>d’</w:t>
      </w:r>
      <w:r w:rsidR="00F40F66">
        <w:t>accompagnement et</w:t>
      </w:r>
      <w:r w:rsidR="006A122D">
        <w:t xml:space="preserve"> les comités</w:t>
      </w:r>
      <w:r w:rsidR="00F40F66">
        <w:t xml:space="preserve"> de pilotage classiques.</w:t>
      </w:r>
      <w:r w:rsidR="006A0C47">
        <w:t xml:space="preserve"> Afin de compenser le manque de ressources dont elle dispose en interne, Bruxelles Mobilité s’adjoint </w:t>
      </w:r>
      <w:r w:rsidR="002056D3">
        <w:t xml:space="preserve">pour ce projet </w:t>
      </w:r>
      <w:r w:rsidR="006A0C47">
        <w:t>l’assistance à la maîtrise d’ouvrage de bureaux privés spécialisés</w:t>
      </w:r>
      <w:r w:rsidR="00287E85">
        <w:t>.</w:t>
      </w:r>
    </w:p>
    <w:p w:rsidR="00F914B0" w:rsidRDefault="000B4EBD" w:rsidP="009E0BC1">
      <w:pPr>
        <w:pStyle w:val="Paragraphedeliste"/>
        <w:numPr>
          <w:ilvl w:val="0"/>
          <w:numId w:val="14"/>
        </w:numPr>
        <w:tabs>
          <w:tab w:val="left" w:pos="284"/>
        </w:tabs>
        <w:spacing w:after="60"/>
        <w:ind w:left="284" w:hanging="284"/>
        <w:contextualSpacing w:val="0"/>
        <w:jc w:val="both"/>
      </w:pPr>
      <w:r>
        <w:t>L’importance pour le Maître d’Ouvrage de s’adresser à des entreprises qualifiées non seulement pour la conception et la réalisation des travaux mais également pour la surveillance et la maintenance</w:t>
      </w:r>
      <w:r w:rsidR="00F914B0">
        <w:t>.</w:t>
      </w:r>
    </w:p>
    <w:p w:rsidR="00C43566" w:rsidRDefault="00585712" w:rsidP="00F914B0">
      <w:pPr>
        <w:tabs>
          <w:tab w:val="left" w:pos="284"/>
        </w:tabs>
        <w:spacing w:after="240"/>
        <w:ind w:left="284"/>
        <w:jc w:val="both"/>
      </w:pPr>
      <w:r>
        <w:t>L’exécution</w:t>
      </w:r>
      <w:r w:rsidR="00CB1495">
        <w:t xml:space="preserve"> du contrat</w:t>
      </w:r>
      <w:r w:rsidR="00277407">
        <w:t xml:space="preserve"> nécessite</w:t>
      </w:r>
      <w:r w:rsidR="000B4EBD">
        <w:t xml:space="preserve"> </w:t>
      </w:r>
      <w:r w:rsidR="002F6FFA">
        <w:t xml:space="preserve">une vision globale de l’ouvrage pendant toute </w:t>
      </w:r>
      <w:r w:rsidR="00945FB9">
        <w:t>la</w:t>
      </w:r>
      <w:r w:rsidR="002F6FFA">
        <w:t xml:space="preserve"> durée </w:t>
      </w:r>
      <w:r w:rsidR="00945FB9">
        <w:t xml:space="preserve">du contrat </w:t>
      </w:r>
      <w:r w:rsidR="000B4EBD">
        <w:t>afin d’optimiser les programmes de travaux et de maintenance</w:t>
      </w:r>
      <w:r w:rsidR="007C1AF4">
        <w:t>, ce qui nécessite une vision de gestionnaire que ne possède</w:t>
      </w:r>
      <w:r w:rsidR="005978D4">
        <w:t>nt</w:t>
      </w:r>
      <w:r w:rsidR="007C1AF4">
        <w:t xml:space="preserve"> pas intrinsèquement les entreprises de construction classiques</w:t>
      </w:r>
      <w:r w:rsidR="000B4EBD">
        <w:t>.</w:t>
      </w:r>
      <w:r w:rsidR="00877A0F">
        <w:t xml:space="preserve"> </w:t>
      </w:r>
      <w:r w:rsidR="00343CE2">
        <w:t>Le</w:t>
      </w:r>
      <w:r w:rsidR="00877A0F">
        <w:t xml:space="preserve"> financement privé du projet ne faisant pas partie du contrat DB(f</w:t>
      </w:r>
      <w:proofErr w:type="gramStart"/>
      <w:r w:rsidR="00877A0F">
        <w:t>)M</w:t>
      </w:r>
      <w:proofErr w:type="gramEnd"/>
      <w:r w:rsidR="00877A0F">
        <w:t xml:space="preserve">, le Maître d’Ouvrage ne bénéficie </w:t>
      </w:r>
      <w:r w:rsidR="006C532C">
        <w:t xml:space="preserve">par </w:t>
      </w:r>
      <w:r w:rsidR="00433135">
        <w:t>ailleurs</w:t>
      </w:r>
      <w:r w:rsidR="006C532C">
        <w:t xml:space="preserve"> </w:t>
      </w:r>
      <w:r w:rsidR="00877A0F">
        <w:t xml:space="preserve">pas de la rigueur du contrôle </w:t>
      </w:r>
      <w:r w:rsidR="00BF4608">
        <w:t xml:space="preserve">de la bonne exécution du contrat </w:t>
      </w:r>
      <w:r w:rsidR="00512880">
        <w:t xml:space="preserve">effectué </w:t>
      </w:r>
      <w:r w:rsidR="00BF4608">
        <w:t>par l</w:t>
      </w:r>
      <w:r w:rsidR="00877A0F">
        <w:t xml:space="preserve">es </w:t>
      </w:r>
      <w:r w:rsidR="00E054AA">
        <w:t xml:space="preserve">organismes </w:t>
      </w:r>
      <w:r w:rsidR="00877A0F">
        <w:t>financiers privés.</w:t>
      </w:r>
      <w:r w:rsidR="00517AB8">
        <w:t xml:space="preserve"> </w:t>
      </w:r>
      <w:r w:rsidR="00F7583E">
        <w:t>L</w:t>
      </w:r>
      <w:r w:rsidR="00517AB8">
        <w:t xml:space="preserve">a rigueur dont </w:t>
      </w:r>
      <w:r w:rsidR="00705063">
        <w:t xml:space="preserve">il </w:t>
      </w:r>
      <w:r w:rsidR="00517AB8">
        <w:t xml:space="preserve">doit faire preuve </w:t>
      </w:r>
      <w:bookmarkStart w:id="0" w:name="_GoBack"/>
      <w:bookmarkEnd w:id="0"/>
      <w:r w:rsidR="00517AB8">
        <w:t xml:space="preserve">dans </w:t>
      </w:r>
      <w:r w:rsidR="003258C0">
        <w:t xml:space="preserve">le contrôle de </w:t>
      </w:r>
      <w:r w:rsidR="00517AB8">
        <w:t>son exécution en est d’autant plus grande.</w:t>
      </w:r>
    </w:p>
    <w:p w:rsidR="00A46E0F" w:rsidRDefault="00A46E0F" w:rsidP="00D64CE7">
      <w:pPr>
        <w:jc w:val="both"/>
      </w:pPr>
    </w:p>
    <w:p w:rsidR="00CE7A9D" w:rsidRPr="00D85743" w:rsidRDefault="00CE7A9D" w:rsidP="00D85743">
      <w:pPr>
        <w:jc w:val="center"/>
        <w:rPr>
          <w:sz w:val="32"/>
        </w:rPr>
      </w:pPr>
    </w:p>
    <w:sectPr w:rsidR="00CE7A9D" w:rsidRPr="00D85743" w:rsidSect="008A4A7F">
      <w:headerReference w:type="default" r:id="rId10"/>
      <w:footerReference w:type="default" r:id="rId11"/>
      <w:pgSz w:w="11906" w:h="16838"/>
      <w:pgMar w:top="1560" w:right="1417" w:bottom="709"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4AA" w:rsidRDefault="001754AA">
      <w:r>
        <w:separator/>
      </w:r>
    </w:p>
  </w:endnote>
  <w:endnote w:type="continuationSeparator" w:id="0">
    <w:p w:rsidR="001754AA" w:rsidRDefault="001754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87881948"/>
      <w:docPartObj>
        <w:docPartGallery w:val="Page Numbers (Bottom of Page)"/>
        <w:docPartUnique/>
      </w:docPartObj>
    </w:sdtPr>
    <w:sdtEndPr>
      <w:rPr>
        <w:sz w:val="22"/>
        <w:szCs w:val="22"/>
      </w:rPr>
    </w:sdtEndPr>
    <w:sdtContent>
      <w:sdt>
        <w:sdtPr>
          <w:rPr>
            <w:sz w:val="16"/>
            <w:szCs w:val="16"/>
          </w:rPr>
          <w:id w:val="-1669238322"/>
          <w:docPartObj>
            <w:docPartGallery w:val="Page Numbers (Top of Page)"/>
            <w:docPartUnique/>
          </w:docPartObj>
        </w:sdtPr>
        <w:sdtEndPr>
          <w:rPr>
            <w:sz w:val="22"/>
            <w:szCs w:val="22"/>
          </w:rPr>
        </w:sdtEndPr>
        <w:sdtContent>
          <w:p w:rsidR="008A4A7F" w:rsidRPr="008B1765" w:rsidRDefault="00A715F7" w:rsidP="008B1765">
            <w:pPr>
              <w:pStyle w:val="Pieddepage"/>
              <w:jc w:val="right"/>
              <w:rPr>
                <w:sz w:val="22"/>
                <w:szCs w:val="22"/>
              </w:rPr>
            </w:pPr>
            <w:r w:rsidRPr="008B1765">
              <w:rPr>
                <w:sz w:val="22"/>
                <w:szCs w:val="22"/>
              </w:rPr>
              <w:fldChar w:fldCharType="begin"/>
            </w:r>
            <w:r w:rsidR="008B1765" w:rsidRPr="008B1765">
              <w:rPr>
                <w:sz w:val="22"/>
                <w:szCs w:val="22"/>
              </w:rPr>
              <w:instrText xml:space="preserve"> PAGE   \* MERGEFORMAT </w:instrText>
            </w:r>
            <w:r w:rsidRPr="008B1765">
              <w:rPr>
                <w:sz w:val="22"/>
                <w:szCs w:val="22"/>
              </w:rPr>
              <w:fldChar w:fldCharType="separate"/>
            </w:r>
            <w:r w:rsidR="00D23130">
              <w:rPr>
                <w:noProof/>
                <w:sz w:val="22"/>
                <w:szCs w:val="22"/>
              </w:rPr>
              <w:t>2</w:t>
            </w:r>
            <w:r w:rsidRPr="008B1765">
              <w:rPr>
                <w:sz w:val="22"/>
                <w:szCs w:val="22"/>
              </w:rPr>
              <w:fldChar w:fldCharType="end"/>
            </w:r>
          </w:p>
        </w:sdtContent>
      </w:sdt>
    </w:sdtContent>
  </w:sdt>
  <w:p w:rsidR="008A4A7F" w:rsidRPr="008B1765" w:rsidRDefault="008A4A7F">
    <w:pPr>
      <w:pStyle w:val="Pieddepage"/>
      <w:rPr>
        <w:sz w:val="22"/>
        <w:szCs w:val="22"/>
        <w:lang w:val="fr-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4AA" w:rsidRDefault="001754AA">
      <w:r>
        <w:separator/>
      </w:r>
    </w:p>
  </w:footnote>
  <w:footnote w:type="continuationSeparator" w:id="0">
    <w:p w:rsidR="001754AA" w:rsidRDefault="001754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212"/>
    </w:tblGrid>
    <w:tr w:rsidR="006B226E">
      <w:tc>
        <w:tcPr>
          <w:tcW w:w="9212" w:type="dxa"/>
          <w:tcBorders>
            <w:top w:val="nil"/>
            <w:left w:val="nil"/>
            <w:bottom w:val="single" w:sz="4" w:space="0" w:color="auto"/>
            <w:right w:val="nil"/>
          </w:tcBorders>
        </w:tcPr>
        <w:p w:rsidR="006B226E" w:rsidRPr="00A859D0" w:rsidRDefault="006B226E">
          <w:pPr>
            <w:pStyle w:val="Titre7"/>
            <w:jc w:val="right"/>
            <w:rPr>
              <w:b w:val="0"/>
            </w:rPr>
          </w:pPr>
          <w:r>
            <w:rPr>
              <w:b w:val="0"/>
            </w:rPr>
            <w:t xml:space="preserve">La </w:t>
          </w:r>
          <w:proofErr w:type="spellStart"/>
          <w:r>
            <w:rPr>
              <w:b w:val="0"/>
            </w:rPr>
            <w:t>Marlagne</w:t>
          </w:r>
          <w:proofErr w:type="spellEnd"/>
          <w:r w:rsidRPr="00A859D0">
            <w:rPr>
              <w:b w:val="0"/>
            </w:rPr>
            <w:t>,</w:t>
          </w:r>
          <w:r>
            <w:rPr>
              <w:b w:val="0"/>
            </w:rPr>
            <w:t xml:space="preserve"> Wépion,</w:t>
          </w:r>
          <w:r w:rsidRPr="00A859D0">
            <w:rPr>
              <w:b w:val="0"/>
            </w:rPr>
            <w:t xml:space="preserve"> le </w:t>
          </w:r>
          <w:r w:rsidR="000342CF">
            <w:rPr>
              <w:b w:val="0"/>
            </w:rPr>
            <w:t>12 mars 2019</w:t>
          </w:r>
        </w:p>
        <w:p w:rsidR="006B226E" w:rsidRPr="00A859D0" w:rsidRDefault="006B226E" w:rsidP="00A859D0">
          <w:pPr>
            <w:rPr>
              <w:b/>
            </w:rPr>
          </w:pPr>
          <w:r w:rsidRPr="00A859D0">
            <w:rPr>
              <w:b/>
            </w:rPr>
            <w:t>Journée d’</w:t>
          </w:r>
          <w:r>
            <w:rPr>
              <w:b/>
            </w:rPr>
            <w:t>information sur la gestion des o</w:t>
          </w:r>
          <w:r w:rsidRPr="00A859D0">
            <w:rPr>
              <w:b/>
            </w:rPr>
            <w:t>uvrages d’art</w:t>
          </w:r>
        </w:p>
      </w:tc>
    </w:tr>
  </w:tbl>
  <w:p w:rsidR="006B226E" w:rsidRDefault="006B226E" w:rsidP="001B1D9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2DE6CD6"/>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lvlText w:val="%1."/>
      <w:legacy w:legacy="1" w:legacySpace="57" w:legacyIndent="425"/>
      <w:lvlJc w:val="left"/>
      <w:pPr>
        <w:ind w:left="425" w:hanging="425"/>
      </w:pPr>
      <w:rPr>
        <w:u w:val="none"/>
      </w:rPr>
    </w:lvl>
    <w:lvl w:ilvl="1">
      <w:start w:val="1"/>
      <w:numFmt w:val="decimal"/>
      <w:lvlText w:val="%1.%2."/>
      <w:legacy w:legacy="1" w:legacySpace="57" w:legacyIndent="567"/>
      <w:lvlJc w:val="left"/>
      <w:pPr>
        <w:ind w:left="992" w:hanging="567"/>
      </w:pPr>
      <w:rPr>
        <w:u w:val="none"/>
      </w:rPr>
    </w:lvl>
    <w:lvl w:ilvl="2">
      <w:start w:val="1"/>
      <w:numFmt w:val="decimal"/>
      <w:lvlText w:val="%1.%2.%3."/>
      <w:legacy w:legacy="1" w:legacySpace="57" w:legacyIndent="708"/>
      <w:lvlJc w:val="left"/>
      <w:pPr>
        <w:ind w:left="1701" w:hanging="708"/>
      </w:pPr>
      <w:rPr>
        <w:u w:val="none"/>
      </w:rPr>
    </w:lvl>
    <w:lvl w:ilvl="3">
      <w:start w:val="1"/>
      <w:numFmt w:val="decimal"/>
      <w:lvlText w:val="%1.%2.%3.%4."/>
      <w:legacy w:legacy="1" w:legacySpace="57" w:legacyIndent="992"/>
      <w:lvlJc w:val="left"/>
      <w:pPr>
        <w:ind w:left="2694" w:hanging="992"/>
      </w:pPr>
      <w:rPr>
        <w:u w:val="none"/>
      </w:rPr>
    </w:lvl>
    <w:lvl w:ilvl="4">
      <w:start w:val="1"/>
      <w:numFmt w:val="decimal"/>
      <w:lvlText w:val="%1.%2.%3.%4.%5."/>
      <w:legacy w:legacy="1" w:legacySpace="57" w:legacyIndent="1134"/>
      <w:lvlJc w:val="left"/>
      <w:pPr>
        <w:ind w:left="3826" w:hanging="1134"/>
      </w:pPr>
    </w:lvl>
    <w:lvl w:ilvl="5">
      <w:start w:val="1"/>
      <w:numFmt w:val="none"/>
      <w:suff w:val="nothing"/>
      <w:lvlText w:val=""/>
      <w:lvlJc w:val="left"/>
    </w:lvl>
    <w:lvl w:ilvl="6">
      <w:start w:val="1"/>
      <w:numFmt w:val="decimal"/>
      <w:lvlText w:val="%7."/>
      <w:legacy w:legacy="1" w:legacySpace="170" w:legacyIndent="708"/>
      <w:lvlJc w:val="left"/>
      <w:pPr>
        <w:ind w:left="4534" w:hanging="708"/>
      </w:pPr>
    </w:lvl>
    <w:lvl w:ilvl="7">
      <w:start w:val="1"/>
      <w:numFmt w:val="decimal"/>
      <w:lvlText w:val="%7.%8."/>
      <w:legacy w:legacy="1" w:legacySpace="170" w:legacyIndent="708"/>
      <w:lvlJc w:val="left"/>
      <w:pPr>
        <w:ind w:left="5242" w:hanging="708"/>
      </w:pPr>
    </w:lvl>
    <w:lvl w:ilvl="8">
      <w:start w:val="1"/>
      <w:numFmt w:val="decimal"/>
      <w:lvlText w:val="%7.%8.%9."/>
      <w:legacy w:legacy="1" w:legacySpace="170" w:legacyIndent="708"/>
      <w:lvlJc w:val="left"/>
      <w:pPr>
        <w:ind w:left="5950" w:hanging="708"/>
      </w:pPr>
    </w:lvl>
  </w:abstractNum>
  <w:abstractNum w:abstractNumId="2">
    <w:nsid w:val="05E84191"/>
    <w:multiLevelType w:val="hybridMultilevel"/>
    <w:tmpl w:val="567EA0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07A5067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1DDE77C3"/>
    <w:multiLevelType w:val="hybridMultilevel"/>
    <w:tmpl w:val="B16044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27C6026D"/>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6">
    <w:nsid w:val="2931663A"/>
    <w:multiLevelType w:val="hybridMultilevel"/>
    <w:tmpl w:val="FC8C527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32DE390B"/>
    <w:multiLevelType w:val="hybridMultilevel"/>
    <w:tmpl w:val="2C4E074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B03307B"/>
    <w:multiLevelType w:val="hybridMultilevel"/>
    <w:tmpl w:val="3CC24D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40831E02"/>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49951A66"/>
    <w:multiLevelType w:val="hybridMultilevel"/>
    <w:tmpl w:val="E9867D58"/>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9057B1"/>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2">
    <w:nsid w:val="5C1F485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5F993AF8"/>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4">
    <w:nsid w:val="61246EE1"/>
    <w:multiLevelType w:val="hybridMultilevel"/>
    <w:tmpl w:val="0100A2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7D95160F"/>
    <w:multiLevelType w:val="hybridMultilevel"/>
    <w:tmpl w:val="0916E4F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9"/>
  </w:num>
  <w:num w:numId="4">
    <w:abstractNumId w:val="13"/>
  </w:num>
  <w:num w:numId="5">
    <w:abstractNumId w:val="1"/>
  </w:num>
  <w:num w:numId="6">
    <w:abstractNumId w:val="5"/>
  </w:num>
  <w:num w:numId="7">
    <w:abstractNumId w:val="11"/>
  </w:num>
  <w:num w:numId="8">
    <w:abstractNumId w:val="12"/>
  </w:num>
  <w:num w:numId="9">
    <w:abstractNumId w:val="7"/>
  </w:num>
  <w:num w:numId="10">
    <w:abstractNumId w:val="8"/>
  </w:num>
  <w:num w:numId="11">
    <w:abstractNumId w:val="10"/>
  </w:num>
  <w:num w:numId="12">
    <w:abstractNumId w:val="15"/>
  </w:num>
  <w:num w:numId="13">
    <w:abstractNumId w:val="14"/>
  </w:num>
  <w:num w:numId="14">
    <w:abstractNumId w:val="6"/>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754AA"/>
    <w:rsid w:val="00000077"/>
    <w:rsid w:val="00001EE0"/>
    <w:rsid w:val="0000682E"/>
    <w:rsid w:val="00007615"/>
    <w:rsid w:val="000342CF"/>
    <w:rsid w:val="00040960"/>
    <w:rsid w:val="00043ED5"/>
    <w:rsid w:val="000536ED"/>
    <w:rsid w:val="000638D5"/>
    <w:rsid w:val="0006648C"/>
    <w:rsid w:val="00067FC2"/>
    <w:rsid w:val="000725E9"/>
    <w:rsid w:val="00074EF3"/>
    <w:rsid w:val="000B4EBD"/>
    <w:rsid w:val="000B7069"/>
    <w:rsid w:val="000C62BB"/>
    <w:rsid w:val="000D1162"/>
    <w:rsid w:val="000E01A7"/>
    <w:rsid w:val="000F2F2A"/>
    <w:rsid w:val="0010200E"/>
    <w:rsid w:val="00103D01"/>
    <w:rsid w:val="00104E2A"/>
    <w:rsid w:val="00134D13"/>
    <w:rsid w:val="00141AD1"/>
    <w:rsid w:val="001513E8"/>
    <w:rsid w:val="001548B1"/>
    <w:rsid w:val="00157029"/>
    <w:rsid w:val="00163677"/>
    <w:rsid w:val="0016566B"/>
    <w:rsid w:val="001754AA"/>
    <w:rsid w:val="00183D3C"/>
    <w:rsid w:val="00196EDF"/>
    <w:rsid w:val="001B1D9F"/>
    <w:rsid w:val="001D1466"/>
    <w:rsid w:val="001D28D8"/>
    <w:rsid w:val="001D4962"/>
    <w:rsid w:val="002056D3"/>
    <w:rsid w:val="00215B80"/>
    <w:rsid w:val="00225361"/>
    <w:rsid w:val="0024029B"/>
    <w:rsid w:val="00263F81"/>
    <w:rsid w:val="00277407"/>
    <w:rsid w:val="00277D9A"/>
    <w:rsid w:val="002850C5"/>
    <w:rsid w:val="002863D3"/>
    <w:rsid w:val="00287E85"/>
    <w:rsid w:val="002A43B4"/>
    <w:rsid w:val="002A7891"/>
    <w:rsid w:val="002B63B8"/>
    <w:rsid w:val="002D5B86"/>
    <w:rsid w:val="002E7591"/>
    <w:rsid w:val="002F6FFA"/>
    <w:rsid w:val="00300176"/>
    <w:rsid w:val="00317166"/>
    <w:rsid w:val="003258C0"/>
    <w:rsid w:val="00332257"/>
    <w:rsid w:val="00343CE2"/>
    <w:rsid w:val="003502E3"/>
    <w:rsid w:val="003538C3"/>
    <w:rsid w:val="003715C0"/>
    <w:rsid w:val="00372B36"/>
    <w:rsid w:val="00376FBC"/>
    <w:rsid w:val="00397992"/>
    <w:rsid w:val="003A4485"/>
    <w:rsid w:val="004120F2"/>
    <w:rsid w:val="0042314E"/>
    <w:rsid w:val="00433135"/>
    <w:rsid w:val="00433AFA"/>
    <w:rsid w:val="00436422"/>
    <w:rsid w:val="00440816"/>
    <w:rsid w:val="00444799"/>
    <w:rsid w:val="00445CB0"/>
    <w:rsid w:val="004465CE"/>
    <w:rsid w:val="00452803"/>
    <w:rsid w:val="0045441D"/>
    <w:rsid w:val="00491036"/>
    <w:rsid w:val="004A3E5F"/>
    <w:rsid w:val="004A72F8"/>
    <w:rsid w:val="004B0B7A"/>
    <w:rsid w:val="004B6751"/>
    <w:rsid w:val="004B7AE1"/>
    <w:rsid w:val="004D0D9E"/>
    <w:rsid w:val="004F65ED"/>
    <w:rsid w:val="0050130D"/>
    <w:rsid w:val="00512880"/>
    <w:rsid w:val="00517AB8"/>
    <w:rsid w:val="00545576"/>
    <w:rsid w:val="0056657F"/>
    <w:rsid w:val="00585712"/>
    <w:rsid w:val="00586951"/>
    <w:rsid w:val="00592168"/>
    <w:rsid w:val="005978D4"/>
    <w:rsid w:val="005A63ED"/>
    <w:rsid w:val="005B1D0B"/>
    <w:rsid w:val="005B346E"/>
    <w:rsid w:val="005B4257"/>
    <w:rsid w:val="005D060A"/>
    <w:rsid w:val="005F59E9"/>
    <w:rsid w:val="00613647"/>
    <w:rsid w:val="006203C7"/>
    <w:rsid w:val="00625E3E"/>
    <w:rsid w:val="00626DD2"/>
    <w:rsid w:val="006358D5"/>
    <w:rsid w:val="00637EA2"/>
    <w:rsid w:val="0067344B"/>
    <w:rsid w:val="006901D9"/>
    <w:rsid w:val="006957E2"/>
    <w:rsid w:val="006A0C47"/>
    <w:rsid w:val="006A122D"/>
    <w:rsid w:val="006A3027"/>
    <w:rsid w:val="006A6BD6"/>
    <w:rsid w:val="006B226E"/>
    <w:rsid w:val="006B2427"/>
    <w:rsid w:val="006B436D"/>
    <w:rsid w:val="006B441E"/>
    <w:rsid w:val="006B4880"/>
    <w:rsid w:val="006C532C"/>
    <w:rsid w:val="006D5502"/>
    <w:rsid w:val="006E15F2"/>
    <w:rsid w:val="006E1A36"/>
    <w:rsid w:val="006F61E3"/>
    <w:rsid w:val="007010CE"/>
    <w:rsid w:val="00705063"/>
    <w:rsid w:val="00705493"/>
    <w:rsid w:val="0070558C"/>
    <w:rsid w:val="00712C01"/>
    <w:rsid w:val="0073382E"/>
    <w:rsid w:val="00751192"/>
    <w:rsid w:val="00761E92"/>
    <w:rsid w:val="00763319"/>
    <w:rsid w:val="00764388"/>
    <w:rsid w:val="007671F5"/>
    <w:rsid w:val="00780480"/>
    <w:rsid w:val="007C1AF4"/>
    <w:rsid w:val="007C240F"/>
    <w:rsid w:val="007E61FB"/>
    <w:rsid w:val="00804EC9"/>
    <w:rsid w:val="00812E6A"/>
    <w:rsid w:val="00813FDA"/>
    <w:rsid w:val="00815808"/>
    <w:rsid w:val="00822F6C"/>
    <w:rsid w:val="008356B5"/>
    <w:rsid w:val="00853699"/>
    <w:rsid w:val="00861E41"/>
    <w:rsid w:val="00866767"/>
    <w:rsid w:val="008732F6"/>
    <w:rsid w:val="00877A0F"/>
    <w:rsid w:val="00877FDF"/>
    <w:rsid w:val="008A4A7F"/>
    <w:rsid w:val="008B1765"/>
    <w:rsid w:val="008C42F4"/>
    <w:rsid w:val="008C777B"/>
    <w:rsid w:val="008E65E1"/>
    <w:rsid w:val="008F365A"/>
    <w:rsid w:val="008F6B1B"/>
    <w:rsid w:val="00901B8E"/>
    <w:rsid w:val="00943BBE"/>
    <w:rsid w:val="00945927"/>
    <w:rsid w:val="00945E4B"/>
    <w:rsid w:val="00945FB9"/>
    <w:rsid w:val="00960499"/>
    <w:rsid w:val="009609C3"/>
    <w:rsid w:val="0096116A"/>
    <w:rsid w:val="009A1096"/>
    <w:rsid w:val="009B50A3"/>
    <w:rsid w:val="009C014A"/>
    <w:rsid w:val="009C39E9"/>
    <w:rsid w:val="009D2A21"/>
    <w:rsid w:val="009E0BC1"/>
    <w:rsid w:val="009F358D"/>
    <w:rsid w:val="009F6522"/>
    <w:rsid w:val="00A057E5"/>
    <w:rsid w:val="00A06677"/>
    <w:rsid w:val="00A07DAC"/>
    <w:rsid w:val="00A221EC"/>
    <w:rsid w:val="00A46E0F"/>
    <w:rsid w:val="00A556B9"/>
    <w:rsid w:val="00A71454"/>
    <w:rsid w:val="00A715F7"/>
    <w:rsid w:val="00A73B45"/>
    <w:rsid w:val="00A859D0"/>
    <w:rsid w:val="00AA2FD8"/>
    <w:rsid w:val="00AC2C8C"/>
    <w:rsid w:val="00AE2539"/>
    <w:rsid w:val="00AF446B"/>
    <w:rsid w:val="00AF4EAE"/>
    <w:rsid w:val="00B34589"/>
    <w:rsid w:val="00B34F99"/>
    <w:rsid w:val="00B368E2"/>
    <w:rsid w:val="00B706D7"/>
    <w:rsid w:val="00B73CED"/>
    <w:rsid w:val="00B74774"/>
    <w:rsid w:val="00B82318"/>
    <w:rsid w:val="00B95398"/>
    <w:rsid w:val="00BA2C48"/>
    <w:rsid w:val="00BB13C6"/>
    <w:rsid w:val="00BD667E"/>
    <w:rsid w:val="00BE1562"/>
    <w:rsid w:val="00BF3595"/>
    <w:rsid w:val="00BF4608"/>
    <w:rsid w:val="00C0061B"/>
    <w:rsid w:val="00C22448"/>
    <w:rsid w:val="00C42CE4"/>
    <w:rsid w:val="00C43566"/>
    <w:rsid w:val="00C464B0"/>
    <w:rsid w:val="00C537C1"/>
    <w:rsid w:val="00C61D33"/>
    <w:rsid w:val="00C640B9"/>
    <w:rsid w:val="00C8269A"/>
    <w:rsid w:val="00C87354"/>
    <w:rsid w:val="00C94AD4"/>
    <w:rsid w:val="00C94BFB"/>
    <w:rsid w:val="00CB1495"/>
    <w:rsid w:val="00CC4FBF"/>
    <w:rsid w:val="00CD4D9F"/>
    <w:rsid w:val="00CE3E0A"/>
    <w:rsid w:val="00CE7A9D"/>
    <w:rsid w:val="00D04416"/>
    <w:rsid w:val="00D1006C"/>
    <w:rsid w:val="00D23130"/>
    <w:rsid w:val="00D43692"/>
    <w:rsid w:val="00D54FF3"/>
    <w:rsid w:val="00D64CE7"/>
    <w:rsid w:val="00D85743"/>
    <w:rsid w:val="00D85E47"/>
    <w:rsid w:val="00DB5DE4"/>
    <w:rsid w:val="00E03C86"/>
    <w:rsid w:val="00E05407"/>
    <w:rsid w:val="00E054AA"/>
    <w:rsid w:val="00E17F27"/>
    <w:rsid w:val="00E30266"/>
    <w:rsid w:val="00E34171"/>
    <w:rsid w:val="00E44204"/>
    <w:rsid w:val="00E71902"/>
    <w:rsid w:val="00E87192"/>
    <w:rsid w:val="00EB628C"/>
    <w:rsid w:val="00EC4218"/>
    <w:rsid w:val="00EC5A61"/>
    <w:rsid w:val="00F01515"/>
    <w:rsid w:val="00F1490A"/>
    <w:rsid w:val="00F17775"/>
    <w:rsid w:val="00F37E81"/>
    <w:rsid w:val="00F40F66"/>
    <w:rsid w:val="00F472C3"/>
    <w:rsid w:val="00F64027"/>
    <w:rsid w:val="00F64CA5"/>
    <w:rsid w:val="00F65CD3"/>
    <w:rsid w:val="00F7583E"/>
    <w:rsid w:val="00F82965"/>
    <w:rsid w:val="00F839E7"/>
    <w:rsid w:val="00F9051D"/>
    <w:rsid w:val="00F91066"/>
    <w:rsid w:val="00F914B0"/>
    <w:rsid w:val="00F93CD9"/>
    <w:rsid w:val="00FA67AF"/>
    <w:rsid w:val="00FC2053"/>
    <w:rsid w:val="00FC47F5"/>
    <w:rsid w:val="00FD3F1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7E"/>
    <w:rPr>
      <w:rFonts w:ascii="Arial" w:hAnsi="Arial"/>
      <w:sz w:val="22"/>
      <w:lang w:val="fr-FR"/>
    </w:rPr>
  </w:style>
  <w:style w:type="paragraph" w:styleId="Titre1">
    <w:name w:val="heading 1"/>
    <w:basedOn w:val="Normal"/>
    <w:next w:val="Normal"/>
    <w:qFormat/>
    <w:rsid w:val="00BD667E"/>
    <w:pPr>
      <w:spacing w:before="240"/>
      <w:ind w:left="708" w:hanging="708"/>
      <w:outlineLvl w:val="0"/>
    </w:pPr>
    <w:rPr>
      <w:b/>
      <w:caps/>
      <w:spacing w:val="5"/>
      <w:u w:val="single"/>
    </w:rPr>
  </w:style>
  <w:style w:type="paragraph" w:styleId="Titre2">
    <w:name w:val="heading 2"/>
    <w:basedOn w:val="Normal"/>
    <w:next w:val="Normal"/>
    <w:qFormat/>
    <w:rsid w:val="00BD667E"/>
    <w:pPr>
      <w:spacing w:before="240"/>
      <w:ind w:left="992" w:hanging="567"/>
      <w:outlineLvl w:val="1"/>
    </w:pPr>
    <w:rPr>
      <w:b/>
      <w:spacing w:val="5"/>
      <w:u w:val="single"/>
    </w:rPr>
  </w:style>
  <w:style w:type="paragraph" w:styleId="Titre3">
    <w:name w:val="heading 3"/>
    <w:basedOn w:val="Normal"/>
    <w:next w:val="Normal"/>
    <w:qFormat/>
    <w:rsid w:val="00BD667E"/>
    <w:pPr>
      <w:spacing w:before="240"/>
      <w:ind w:left="1701" w:hanging="709"/>
      <w:outlineLvl w:val="2"/>
    </w:pPr>
    <w:rPr>
      <w:u w:val="single"/>
    </w:rPr>
  </w:style>
  <w:style w:type="paragraph" w:styleId="Titre4">
    <w:name w:val="heading 4"/>
    <w:basedOn w:val="Normal"/>
    <w:next w:val="Normal"/>
    <w:qFormat/>
    <w:rsid w:val="00BD667E"/>
    <w:pPr>
      <w:spacing w:before="240"/>
      <w:ind w:left="2552" w:hanging="851"/>
      <w:outlineLvl w:val="3"/>
    </w:pPr>
    <w:rPr>
      <w:u w:val="dotted"/>
    </w:rPr>
  </w:style>
  <w:style w:type="paragraph" w:styleId="Titre5">
    <w:name w:val="heading 5"/>
    <w:basedOn w:val="Normal"/>
    <w:next w:val="Normal"/>
    <w:qFormat/>
    <w:rsid w:val="00BD667E"/>
    <w:pPr>
      <w:spacing w:before="240" w:after="60"/>
      <w:ind w:left="3544" w:hanging="992"/>
      <w:outlineLvl w:val="4"/>
    </w:pPr>
  </w:style>
  <w:style w:type="paragraph" w:styleId="Titre6">
    <w:name w:val="heading 6"/>
    <w:basedOn w:val="Normal"/>
    <w:next w:val="Normal"/>
    <w:qFormat/>
    <w:rsid w:val="00BD667E"/>
    <w:pPr>
      <w:spacing w:before="240" w:after="60"/>
      <w:jc w:val="center"/>
      <w:outlineLvl w:val="5"/>
    </w:pPr>
    <w:rPr>
      <w:i/>
    </w:rPr>
  </w:style>
  <w:style w:type="paragraph" w:styleId="Titre7">
    <w:name w:val="heading 7"/>
    <w:basedOn w:val="Normal"/>
    <w:next w:val="Normal"/>
    <w:qFormat/>
    <w:rsid w:val="00BD667E"/>
    <w:pPr>
      <w:keepNext/>
      <w:outlineLvl w:val="6"/>
    </w:pPr>
    <w:rPr>
      <w:b/>
      <w:i/>
    </w:rPr>
  </w:style>
  <w:style w:type="paragraph" w:styleId="Titre8">
    <w:name w:val="heading 8"/>
    <w:basedOn w:val="Normal"/>
    <w:next w:val="Normal"/>
    <w:qFormat/>
    <w:rsid w:val="00BD667E"/>
    <w:pPr>
      <w:keepNext/>
      <w:outlineLvl w:val="7"/>
    </w:pPr>
    <w:rPr>
      <w:b/>
      <w:smallCaps/>
    </w:rPr>
  </w:style>
  <w:style w:type="paragraph" w:styleId="Titre9">
    <w:name w:val="heading 9"/>
    <w:basedOn w:val="Normal"/>
    <w:next w:val="Normal"/>
    <w:qFormat/>
    <w:rsid w:val="00BD667E"/>
    <w:pPr>
      <w:keepNext/>
      <w:outlineLvl w:val="8"/>
    </w:pPr>
    <w:rPr>
      <w:b/>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rsid w:val="00BD667E"/>
    <w:pPr>
      <w:keepLines/>
      <w:ind w:left="4536"/>
    </w:pPr>
    <w:rPr>
      <w:rFonts w:ascii="Arial" w:hAnsi="Arial"/>
      <w:noProof/>
      <w:sz w:val="22"/>
    </w:rPr>
  </w:style>
  <w:style w:type="paragraph" w:styleId="En-tte">
    <w:name w:val="header"/>
    <w:basedOn w:val="Normal"/>
    <w:rsid w:val="00BD667E"/>
    <w:pPr>
      <w:tabs>
        <w:tab w:val="center" w:pos="4820"/>
        <w:tab w:val="right" w:pos="9639"/>
      </w:tabs>
      <w:jc w:val="both"/>
    </w:pPr>
    <w:rPr>
      <w:sz w:val="26"/>
    </w:rPr>
  </w:style>
  <w:style w:type="paragraph" w:styleId="Listepuces">
    <w:name w:val="List Bullet"/>
    <w:basedOn w:val="Normal"/>
    <w:autoRedefine/>
    <w:rsid w:val="00BD667E"/>
    <w:pPr>
      <w:ind w:left="283" w:hanging="283"/>
      <w:jc w:val="both"/>
    </w:pPr>
    <w:rPr>
      <w:sz w:val="26"/>
    </w:rPr>
  </w:style>
  <w:style w:type="paragraph" w:customStyle="1" w:styleId="Normal1">
    <w:name w:val="Normal 1"/>
    <w:basedOn w:val="Normal"/>
    <w:rsid w:val="00BD667E"/>
    <w:pPr>
      <w:ind w:left="426"/>
    </w:pPr>
  </w:style>
  <w:style w:type="paragraph" w:customStyle="1" w:styleId="Normal2">
    <w:name w:val="Normal 2"/>
    <w:basedOn w:val="Normal"/>
    <w:rsid w:val="00BD667E"/>
    <w:pPr>
      <w:ind w:left="993"/>
    </w:pPr>
  </w:style>
  <w:style w:type="paragraph" w:customStyle="1" w:styleId="Normal3">
    <w:name w:val="Normal 3"/>
    <w:basedOn w:val="Normal"/>
    <w:link w:val="Normal3Car"/>
    <w:rsid w:val="00BD667E"/>
    <w:pPr>
      <w:ind w:left="1701"/>
    </w:pPr>
  </w:style>
  <w:style w:type="paragraph" w:customStyle="1" w:styleId="Normal4">
    <w:name w:val="Normal 4"/>
    <w:basedOn w:val="Normal"/>
    <w:rsid w:val="00BD667E"/>
    <w:pPr>
      <w:ind w:left="2694"/>
    </w:pPr>
  </w:style>
  <w:style w:type="paragraph" w:customStyle="1" w:styleId="Normal5">
    <w:name w:val="Normal 5"/>
    <w:basedOn w:val="Normal"/>
    <w:rsid w:val="00BD667E"/>
    <w:pPr>
      <w:ind w:left="3828"/>
    </w:pPr>
  </w:style>
  <w:style w:type="paragraph" w:styleId="Pieddepage">
    <w:name w:val="footer"/>
    <w:basedOn w:val="Normal"/>
    <w:link w:val="PieddepageCar"/>
    <w:uiPriority w:val="99"/>
    <w:rsid w:val="00BD667E"/>
    <w:pPr>
      <w:tabs>
        <w:tab w:val="center" w:pos="4820"/>
        <w:tab w:val="right" w:pos="9639"/>
      </w:tabs>
    </w:pPr>
    <w:rPr>
      <w:sz w:val="20"/>
    </w:rPr>
  </w:style>
  <w:style w:type="paragraph" w:styleId="Textedemacro">
    <w:name w:val="macro"/>
    <w:semiHidden/>
    <w:rsid w:val="00BD667E"/>
    <w:pPr>
      <w:tabs>
        <w:tab w:val="left" w:pos="397"/>
        <w:tab w:val="left" w:pos="794"/>
        <w:tab w:val="left" w:pos="1191"/>
        <w:tab w:val="left" w:pos="1588"/>
        <w:tab w:val="left" w:pos="1985"/>
        <w:tab w:val="left" w:pos="2381"/>
        <w:tab w:val="left" w:pos="2778"/>
      </w:tabs>
      <w:ind w:left="3175" w:hanging="3175"/>
    </w:pPr>
    <w:rPr>
      <w:rFonts w:ascii="Courier New" w:hAnsi="Courier New"/>
      <w:lang w:val="fr-FR"/>
    </w:rPr>
  </w:style>
  <w:style w:type="paragraph" w:styleId="Corpsdetexte">
    <w:name w:val="Body Text"/>
    <w:basedOn w:val="Normal"/>
    <w:rsid w:val="00BD667E"/>
    <w:pPr>
      <w:jc w:val="both"/>
    </w:pPr>
  </w:style>
  <w:style w:type="character" w:styleId="Lienhypertexte">
    <w:name w:val="Hyperlink"/>
    <w:basedOn w:val="Policepardfaut"/>
    <w:rsid w:val="00BD667E"/>
    <w:rPr>
      <w:color w:val="0000FF"/>
      <w:u w:val="single"/>
    </w:rPr>
  </w:style>
  <w:style w:type="character" w:styleId="Lienhypertextesuivivisit">
    <w:name w:val="FollowedHyperlink"/>
    <w:basedOn w:val="Policepardfaut"/>
    <w:rsid w:val="00BD667E"/>
    <w:rPr>
      <w:color w:val="800080"/>
      <w:u w:val="single"/>
    </w:rPr>
  </w:style>
  <w:style w:type="character" w:styleId="Marquedecommentaire">
    <w:name w:val="annotation reference"/>
    <w:basedOn w:val="Policepardfaut"/>
    <w:semiHidden/>
    <w:rsid w:val="0056657F"/>
    <w:rPr>
      <w:sz w:val="16"/>
      <w:szCs w:val="16"/>
    </w:rPr>
  </w:style>
  <w:style w:type="paragraph" w:styleId="Commentaire">
    <w:name w:val="annotation text"/>
    <w:basedOn w:val="Normal"/>
    <w:semiHidden/>
    <w:rsid w:val="0056657F"/>
    <w:rPr>
      <w:sz w:val="20"/>
    </w:rPr>
  </w:style>
  <w:style w:type="paragraph" w:styleId="Objetducommentaire">
    <w:name w:val="annotation subject"/>
    <w:basedOn w:val="Commentaire"/>
    <w:next w:val="Commentaire"/>
    <w:semiHidden/>
    <w:rsid w:val="0056657F"/>
    <w:rPr>
      <w:b/>
      <w:bCs/>
    </w:rPr>
  </w:style>
  <w:style w:type="paragraph" w:styleId="Textedebulles">
    <w:name w:val="Balloon Text"/>
    <w:basedOn w:val="Normal"/>
    <w:semiHidden/>
    <w:rsid w:val="0056657F"/>
    <w:rPr>
      <w:rFonts w:ascii="Tahoma" w:hAnsi="Tahoma" w:cs="Tahoma"/>
      <w:sz w:val="16"/>
      <w:szCs w:val="16"/>
    </w:rPr>
  </w:style>
  <w:style w:type="table" w:styleId="Grilledutableau">
    <w:name w:val="Table Grid"/>
    <w:basedOn w:val="TableauNormal"/>
    <w:rsid w:val="00F905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3Car">
    <w:name w:val="Normal 3 Car"/>
    <w:basedOn w:val="Policepardfaut"/>
    <w:link w:val="Normal3"/>
    <w:rsid w:val="00F9051D"/>
    <w:rPr>
      <w:rFonts w:ascii="Arial" w:hAnsi="Arial"/>
      <w:sz w:val="22"/>
      <w:lang w:val="fr-FR" w:eastAsia="fr-BE" w:bidi="ar-SA"/>
    </w:rPr>
  </w:style>
  <w:style w:type="paragraph" w:styleId="NormalWeb">
    <w:name w:val="Normal (Web)"/>
    <w:basedOn w:val="Normal"/>
    <w:uiPriority w:val="99"/>
    <w:semiHidden/>
    <w:unhideWhenUsed/>
    <w:rsid w:val="000D1162"/>
    <w:pPr>
      <w:spacing w:before="100" w:beforeAutospacing="1" w:after="100" w:afterAutospacing="1"/>
    </w:pPr>
    <w:rPr>
      <w:rFonts w:ascii="Times New Roman" w:eastAsiaTheme="minorEastAsia" w:hAnsi="Times New Roman"/>
      <w:sz w:val="24"/>
      <w:szCs w:val="24"/>
      <w:lang w:val="fr-BE"/>
    </w:rPr>
  </w:style>
  <w:style w:type="paragraph" w:styleId="Paragraphedeliste">
    <w:name w:val="List Paragraph"/>
    <w:basedOn w:val="Normal"/>
    <w:uiPriority w:val="34"/>
    <w:qFormat/>
    <w:rsid w:val="006B2427"/>
    <w:pPr>
      <w:ind w:left="720"/>
      <w:contextualSpacing/>
    </w:pPr>
  </w:style>
  <w:style w:type="character" w:customStyle="1" w:styleId="PieddepageCar">
    <w:name w:val="Pied de page Car"/>
    <w:basedOn w:val="Policepardfaut"/>
    <w:link w:val="Pieddepage"/>
    <w:uiPriority w:val="99"/>
    <w:rsid w:val="008A4A7F"/>
    <w:rPr>
      <w:rFonts w:ascii="Arial" w:hAnsi="Arial"/>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67E"/>
    <w:rPr>
      <w:rFonts w:ascii="Arial" w:hAnsi="Arial"/>
      <w:sz w:val="22"/>
      <w:lang w:val="fr-FR"/>
    </w:rPr>
  </w:style>
  <w:style w:type="paragraph" w:styleId="Titre1">
    <w:name w:val="heading 1"/>
    <w:basedOn w:val="Normal"/>
    <w:next w:val="Normal"/>
    <w:qFormat/>
    <w:rsid w:val="00BD667E"/>
    <w:pPr>
      <w:spacing w:before="240"/>
      <w:ind w:left="708" w:hanging="708"/>
      <w:outlineLvl w:val="0"/>
    </w:pPr>
    <w:rPr>
      <w:b/>
      <w:caps/>
      <w:spacing w:val="5"/>
      <w:u w:val="single"/>
    </w:rPr>
  </w:style>
  <w:style w:type="paragraph" w:styleId="Titre2">
    <w:name w:val="heading 2"/>
    <w:basedOn w:val="Normal"/>
    <w:next w:val="Normal"/>
    <w:qFormat/>
    <w:rsid w:val="00BD667E"/>
    <w:pPr>
      <w:spacing w:before="240"/>
      <w:ind w:left="992" w:hanging="567"/>
      <w:outlineLvl w:val="1"/>
    </w:pPr>
    <w:rPr>
      <w:b/>
      <w:spacing w:val="5"/>
      <w:u w:val="single"/>
    </w:rPr>
  </w:style>
  <w:style w:type="paragraph" w:styleId="Titre3">
    <w:name w:val="heading 3"/>
    <w:basedOn w:val="Normal"/>
    <w:next w:val="Normal"/>
    <w:qFormat/>
    <w:rsid w:val="00BD667E"/>
    <w:pPr>
      <w:spacing w:before="240"/>
      <w:ind w:left="1701" w:hanging="709"/>
      <w:outlineLvl w:val="2"/>
    </w:pPr>
    <w:rPr>
      <w:u w:val="single"/>
    </w:rPr>
  </w:style>
  <w:style w:type="paragraph" w:styleId="Titre4">
    <w:name w:val="heading 4"/>
    <w:basedOn w:val="Normal"/>
    <w:next w:val="Normal"/>
    <w:qFormat/>
    <w:rsid w:val="00BD667E"/>
    <w:pPr>
      <w:spacing w:before="240"/>
      <w:ind w:left="2552" w:hanging="851"/>
      <w:outlineLvl w:val="3"/>
    </w:pPr>
    <w:rPr>
      <w:u w:val="dotted"/>
    </w:rPr>
  </w:style>
  <w:style w:type="paragraph" w:styleId="Titre5">
    <w:name w:val="heading 5"/>
    <w:basedOn w:val="Normal"/>
    <w:next w:val="Normal"/>
    <w:qFormat/>
    <w:rsid w:val="00BD667E"/>
    <w:pPr>
      <w:spacing w:before="240" w:after="60"/>
      <w:ind w:left="3544" w:hanging="992"/>
      <w:outlineLvl w:val="4"/>
    </w:pPr>
  </w:style>
  <w:style w:type="paragraph" w:styleId="Titre6">
    <w:name w:val="heading 6"/>
    <w:basedOn w:val="Normal"/>
    <w:next w:val="Normal"/>
    <w:qFormat/>
    <w:rsid w:val="00BD667E"/>
    <w:pPr>
      <w:spacing w:before="240" w:after="60"/>
      <w:jc w:val="center"/>
      <w:outlineLvl w:val="5"/>
    </w:pPr>
    <w:rPr>
      <w:i/>
    </w:rPr>
  </w:style>
  <w:style w:type="paragraph" w:styleId="Titre7">
    <w:name w:val="heading 7"/>
    <w:basedOn w:val="Normal"/>
    <w:next w:val="Normal"/>
    <w:qFormat/>
    <w:rsid w:val="00BD667E"/>
    <w:pPr>
      <w:keepNext/>
      <w:outlineLvl w:val="6"/>
    </w:pPr>
    <w:rPr>
      <w:b/>
      <w:i/>
    </w:rPr>
  </w:style>
  <w:style w:type="paragraph" w:styleId="Titre8">
    <w:name w:val="heading 8"/>
    <w:basedOn w:val="Normal"/>
    <w:next w:val="Normal"/>
    <w:qFormat/>
    <w:rsid w:val="00BD667E"/>
    <w:pPr>
      <w:keepNext/>
      <w:outlineLvl w:val="7"/>
    </w:pPr>
    <w:rPr>
      <w:b/>
      <w:smallCaps/>
    </w:rPr>
  </w:style>
  <w:style w:type="paragraph" w:styleId="Titre9">
    <w:name w:val="heading 9"/>
    <w:basedOn w:val="Normal"/>
    <w:next w:val="Normal"/>
    <w:qFormat/>
    <w:rsid w:val="00BD667E"/>
    <w:pPr>
      <w:keepNext/>
      <w:outlineLvl w:val="8"/>
    </w:pPr>
    <w:rPr>
      <w:b/>
      <w:i/>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dresse">
    <w:name w:val="Adresse"/>
    <w:rsid w:val="00BD667E"/>
    <w:pPr>
      <w:keepLines/>
      <w:ind w:left="4536"/>
    </w:pPr>
    <w:rPr>
      <w:rFonts w:ascii="Arial" w:hAnsi="Arial"/>
      <w:noProof/>
      <w:sz w:val="22"/>
    </w:rPr>
  </w:style>
  <w:style w:type="paragraph" w:styleId="En-tte">
    <w:name w:val="header"/>
    <w:basedOn w:val="Normal"/>
    <w:rsid w:val="00BD667E"/>
    <w:pPr>
      <w:tabs>
        <w:tab w:val="center" w:pos="4820"/>
        <w:tab w:val="right" w:pos="9639"/>
      </w:tabs>
      <w:jc w:val="both"/>
    </w:pPr>
    <w:rPr>
      <w:sz w:val="26"/>
    </w:rPr>
  </w:style>
  <w:style w:type="paragraph" w:styleId="Listepuces">
    <w:name w:val="List Bullet"/>
    <w:basedOn w:val="Normal"/>
    <w:autoRedefine/>
    <w:rsid w:val="00BD667E"/>
    <w:pPr>
      <w:ind w:left="283" w:hanging="283"/>
      <w:jc w:val="both"/>
    </w:pPr>
    <w:rPr>
      <w:sz w:val="26"/>
    </w:rPr>
  </w:style>
  <w:style w:type="paragraph" w:customStyle="1" w:styleId="Normal1">
    <w:name w:val="Normal 1"/>
    <w:basedOn w:val="Normal"/>
    <w:rsid w:val="00BD667E"/>
    <w:pPr>
      <w:ind w:left="426"/>
    </w:pPr>
  </w:style>
  <w:style w:type="paragraph" w:customStyle="1" w:styleId="Normal2">
    <w:name w:val="Normal 2"/>
    <w:basedOn w:val="Normal"/>
    <w:rsid w:val="00BD667E"/>
    <w:pPr>
      <w:ind w:left="993"/>
    </w:pPr>
  </w:style>
  <w:style w:type="paragraph" w:customStyle="1" w:styleId="Normal3">
    <w:name w:val="Normal 3"/>
    <w:basedOn w:val="Normal"/>
    <w:link w:val="Normal3Car"/>
    <w:rsid w:val="00BD667E"/>
    <w:pPr>
      <w:ind w:left="1701"/>
    </w:pPr>
  </w:style>
  <w:style w:type="paragraph" w:customStyle="1" w:styleId="Normal4">
    <w:name w:val="Normal 4"/>
    <w:basedOn w:val="Normal"/>
    <w:rsid w:val="00BD667E"/>
    <w:pPr>
      <w:ind w:left="2694"/>
    </w:pPr>
  </w:style>
  <w:style w:type="paragraph" w:customStyle="1" w:styleId="Normal5">
    <w:name w:val="Normal 5"/>
    <w:basedOn w:val="Normal"/>
    <w:rsid w:val="00BD667E"/>
    <w:pPr>
      <w:ind w:left="3828"/>
    </w:pPr>
  </w:style>
  <w:style w:type="paragraph" w:styleId="Pieddepage">
    <w:name w:val="footer"/>
    <w:basedOn w:val="Normal"/>
    <w:link w:val="PieddepageCar"/>
    <w:uiPriority w:val="99"/>
    <w:rsid w:val="00BD667E"/>
    <w:pPr>
      <w:tabs>
        <w:tab w:val="center" w:pos="4820"/>
        <w:tab w:val="right" w:pos="9639"/>
      </w:tabs>
    </w:pPr>
    <w:rPr>
      <w:sz w:val="20"/>
    </w:rPr>
  </w:style>
  <w:style w:type="paragraph" w:styleId="Textedemacro">
    <w:name w:val="macro"/>
    <w:semiHidden/>
    <w:rsid w:val="00BD667E"/>
    <w:pPr>
      <w:tabs>
        <w:tab w:val="left" w:pos="397"/>
        <w:tab w:val="left" w:pos="794"/>
        <w:tab w:val="left" w:pos="1191"/>
        <w:tab w:val="left" w:pos="1588"/>
        <w:tab w:val="left" w:pos="1985"/>
        <w:tab w:val="left" w:pos="2381"/>
        <w:tab w:val="left" w:pos="2778"/>
      </w:tabs>
      <w:ind w:left="3175" w:hanging="3175"/>
    </w:pPr>
    <w:rPr>
      <w:rFonts w:ascii="Courier New" w:hAnsi="Courier New"/>
      <w:lang w:val="fr-FR"/>
    </w:rPr>
  </w:style>
  <w:style w:type="paragraph" w:styleId="Corpsdetexte">
    <w:name w:val="Body Text"/>
    <w:basedOn w:val="Normal"/>
    <w:rsid w:val="00BD667E"/>
    <w:pPr>
      <w:jc w:val="both"/>
    </w:pPr>
  </w:style>
  <w:style w:type="character" w:styleId="Lienhypertexte">
    <w:name w:val="Hyperlink"/>
    <w:basedOn w:val="Policepardfaut"/>
    <w:rsid w:val="00BD667E"/>
    <w:rPr>
      <w:color w:val="0000FF"/>
      <w:u w:val="single"/>
    </w:rPr>
  </w:style>
  <w:style w:type="character" w:styleId="Lienhypertextesuivivisit">
    <w:name w:val="FollowedHyperlink"/>
    <w:basedOn w:val="Policepardfaut"/>
    <w:rsid w:val="00BD667E"/>
    <w:rPr>
      <w:color w:val="800080"/>
      <w:u w:val="single"/>
    </w:rPr>
  </w:style>
  <w:style w:type="character" w:styleId="Marquedecommentaire">
    <w:name w:val="annotation reference"/>
    <w:basedOn w:val="Policepardfaut"/>
    <w:semiHidden/>
    <w:rsid w:val="0056657F"/>
    <w:rPr>
      <w:sz w:val="16"/>
      <w:szCs w:val="16"/>
    </w:rPr>
  </w:style>
  <w:style w:type="paragraph" w:styleId="Commentaire">
    <w:name w:val="annotation text"/>
    <w:basedOn w:val="Normal"/>
    <w:semiHidden/>
    <w:rsid w:val="0056657F"/>
    <w:rPr>
      <w:sz w:val="20"/>
    </w:rPr>
  </w:style>
  <w:style w:type="paragraph" w:styleId="Objetducommentaire">
    <w:name w:val="annotation subject"/>
    <w:basedOn w:val="Commentaire"/>
    <w:next w:val="Commentaire"/>
    <w:semiHidden/>
    <w:rsid w:val="0056657F"/>
    <w:rPr>
      <w:b/>
      <w:bCs/>
    </w:rPr>
  </w:style>
  <w:style w:type="paragraph" w:styleId="Textedebulles">
    <w:name w:val="Balloon Text"/>
    <w:basedOn w:val="Normal"/>
    <w:semiHidden/>
    <w:rsid w:val="0056657F"/>
    <w:rPr>
      <w:rFonts w:ascii="Tahoma" w:hAnsi="Tahoma" w:cs="Tahoma"/>
      <w:sz w:val="16"/>
      <w:szCs w:val="16"/>
    </w:rPr>
  </w:style>
  <w:style w:type="table" w:styleId="Grilledutableau">
    <w:name w:val="Table Grid"/>
    <w:basedOn w:val="TableauNormal"/>
    <w:rsid w:val="00F90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3Car">
    <w:name w:val="Normal 3 Car"/>
    <w:basedOn w:val="Policepardfaut"/>
    <w:link w:val="Normal3"/>
    <w:rsid w:val="00F9051D"/>
    <w:rPr>
      <w:rFonts w:ascii="Arial" w:hAnsi="Arial"/>
      <w:sz w:val="22"/>
      <w:lang w:val="fr-FR" w:eastAsia="fr-BE" w:bidi="ar-SA"/>
    </w:rPr>
  </w:style>
  <w:style w:type="paragraph" w:styleId="NormalWeb">
    <w:name w:val="Normal (Web)"/>
    <w:basedOn w:val="Normal"/>
    <w:uiPriority w:val="99"/>
    <w:semiHidden/>
    <w:unhideWhenUsed/>
    <w:rsid w:val="000D1162"/>
    <w:pPr>
      <w:spacing w:before="100" w:beforeAutospacing="1" w:after="100" w:afterAutospacing="1"/>
    </w:pPr>
    <w:rPr>
      <w:rFonts w:ascii="Times New Roman" w:eastAsiaTheme="minorEastAsia" w:hAnsi="Times New Roman"/>
      <w:sz w:val="24"/>
      <w:szCs w:val="24"/>
      <w:lang w:val="fr-BE"/>
    </w:rPr>
  </w:style>
  <w:style w:type="paragraph" w:styleId="Paragraphedeliste">
    <w:name w:val="List Paragraph"/>
    <w:basedOn w:val="Normal"/>
    <w:uiPriority w:val="34"/>
    <w:qFormat/>
    <w:rsid w:val="006B2427"/>
    <w:pPr>
      <w:ind w:left="720"/>
      <w:contextualSpacing/>
    </w:pPr>
  </w:style>
  <w:style w:type="character" w:customStyle="1" w:styleId="PieddepageCar">
    <w:name w:val="Pied de page Car"/>
    <w:basedOn w:val="Policepardfaut"/>
    <w:link w:val="Pieddepage"/>
    <w:uiPriority w:val="99"/>
    <w:rsid w:val="008A4A7F"/>
    <w:rPr>
      <w:rFonts w:ascii="Arial" w:hAnsi="Arial"/>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X:\PUB-O1060000\DGO1.65\JOA\2019\r&#233;sum&#233;\Mod&#232;le%20synopsis%20r&#233;sum&#233;.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synopsis résumé.dotx</Template>
  <TotalTime>474</TotalTime>
  <Pages>5</Pages>
  <Words>1663</Words>
  <Characters>8905</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REDACTION D'UN CAHIER SPECIAL DES CHARGES</vt:lpstr>
    </vt:vector>
  </TitlesOfParts>
  <Company>M.E.T.</Company>
  <LinksUpToDate>false</LinksUpToDate>
  <CharactersWithSpaces>10547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REDACTION D'UN CAHIER SPECIAL DES CHARGES</dc:title>
  <dc:creator>Vincent Thibert</dc:creator>
  <cp:lastModifiedBy>45574</cp:lastModifiedBy>
  <cp:revision>195</cp:revision>
  <cp:lastPrinted>2019-03-01T10:25:00Z</cp:lastPrinted>
  <dcterms:created xsi:type="dcterms:W3CDTF">2019-02-13T12:46:00Z</dcterms:created>
  <dcterms:modified xsi:type="dcterms:W3CDTF">2019-03-08T10:20:00Z</dcterms:modified>
</cp:coreProperties>
</file>